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FE3203" w:rsidRDefault="00DB30F4" w:rsidP="00561499">
      <w:pPr>
        <w:jc w:val="center"/>
        <w:rPr>
          <w:rFonts w:ascii="Cambria" w:hAnsi="Cambria"/>
          <w:sz w:val="40"/>
          <w:szCs w:val="40"/>
        </w:rPr>
      </w:pPr>
      <w:r w:rsidRPr="00FE3203">
        <w:rPr>
          <w:rFonts w:ascii="Cambria" w:hAnsi="Cambria"/>
          <w:sz w:val="40"/>
          <w:szCs w:val="40"/>
        </w:rPr>
        <w:t>ПРИВАТНЕ</w:t>
      </w:r>
      <w:r w:rsidR="005C7ACE" w:rsidRPr="00FE3203">
        <w:rPr>
          <w:rFonts w:ascii="Cambria" w:hAnsi="Cambria"/>
          <w:sz w:val="40"/>
          <w:szCs w:val="40"/>
        </w:rPr>
        <w:t xml:space="preserve"> АКЦІОНЕРНЕ ТОВАРИСТВО </w:t>
      </w:r>
      <w:r w:rsidR="006E5A09" w:rsidRPr="00FE3203">
        <w:rPr>
          <w:rFonts w:ascii="Cambria" w:hAnsi="Cambria"/>
          <w:sz w:val="40"/>
          <w:szCs w:val="40"/>
        </w:rPr>
        <w:t>«</w:t>
      </w:r>
      <w:r w:rsidR="004509A2" w:rsidRPr="00FE3203">
        <w:rPr>
          <w:rFonts w:ascii="Cambria" w:hAnsi="Cambria"/>
          <w:sz w:val="40"/>
          <w:szCs w:val="40"/>
        </w:rPr>
        <w:t>ПРИКАРПАТТЯОБЛЕНЕРГО</w:t>
      </w:r>
      <w:r w:rsidR="005C7ACE" w:rsidRPr="00FE3203">
        <w:rPr>
          <w:rFonts w:ascii="Cambria" w:hAnsi="Cambria"/>
          <w:sz w:val="40"/>
          <w:szCs w:val="40"/>
        </w:rPr>
        <w:t>»</w:t>
      </w:r>
    </w:p>
    <w:p w:rsidR="0047437E" w:rsidRPr="00FE3203" w:rsidRDefault="0047437E" w:rsidP="00561499">
      <w:pPr>
        <w:jc w:val="center"/>
        <w:rPr>
          <w:rFonts w:ascii="Cambria" w:hAnsi="Cambria"/>
          <w:sz w:val="40"/>
          <w:szCs w:val="40"/>
        </w:rPr>
      </w:pPr>
    </w:p>
    <w:tbl>
      <w:tblPr>
        <w:tblW w:w="6946" w:type="dxa"/>
        <w:tblInd w:w="2977" w:type="dxa"/>
        <w:tblLayout w:type="fixed"/>
        <w:tblLook w:val="0000" w:firstRow="0" w:lastRow="0" w:firstColumn="0" w:lastColumn="0" w:noHBand="0" w:noVBand="0"/>
      </w:tblPr>
      <w:tblGrid>
        <w:gridCol w:w="1843"/>
        <w:gridCol w:w="850"/>
        <w:gridCol w:w="569"/>
        <w:gridCol w:w="1410"/>
        <w:gridCol w:w="2274"/>
      </w:tblGrid>
      <w:tr w:rsidR="0047437E" w:rsidRPr="00FE3203" w:rsidTr="00FD3117">
        <w:trPr>
          <w:trHeight w:val="300"/>
        </w:trPr>
        <w:tc>
          <w:tcPr>
            <w:tcW w:w="6946" w:type="dxa"/>
            <w:gridSpan w:val="5"/>
            <w:shd w:val="clear" w:color="auto" w:fill="auto"/>
            <w:noWrap/>
            <w:vAlign w:val="bottom"/>
          </w:tcPr>
          <w:p w:rsidR="0047437E" w:rsidRPr="00FE3203" w:rsidRDefault="0047437E" w:rsidP="00561499">
            <w:pPr>
              <w:ind w:left="318"/>
              <w:jc w:val="center"/>
              <w:rPr>
                <w:rFonts w:ascii="Cambria" w:hAnsi="Cambria"/>
                <w:b/>
                <w:sz w:val="28"/>
                <w:szCs w:val="28"/>
              </w:rPr>
            </w:pPr>
            <w:r w:rsidRPr="00FE3203">
              <w:rPr>
                <w:rFonts w:ascii="Cambria" w:hAnsi="Cambria"/>
                <w:sz w:val="28"/>
                <w:szCs w:val="28"/>
              </w:rPr>
              <w:br w:type="page"/>
            </w:r>
            <w:r w:rsidRPr="00FE3203">
              <w:rPr>
                <w:rFonts w:ascii="Cambria" w:hAnsi="Cambria"/>
              </w:rPr>
              <w:br w:type="page"/>
            </w:r>
            <w:r w:rsidRPr="00FE3203">
              <w:rPr>
                <w:rFonts w:ascii="Cambria" w:hAnsi="Cambria"/>
                <w:b/>
                <w:sz w:val="28"/>
                <w:szCs w:val="28"/>
              </w:rPr>
              <w:t>«Затверджено»</w:t>
            </w:r>
          </w:p>
        </w:tc>
      </w:tr>
      <w:tr w:rsidR="0047437E" w:rsidRPr="00FE3203" w:rsidTr="00FD3117">
        <w:trPr>
          <w:trHeight w:val="300"/>
        </w:trPr>
        <w:tc>
          <w:tcPr>
            <w:tcW w:w="6946" w:type="dxa"/>
            <w:gridSpan w:val="5"/>
            <w:shd w:val="clear" w:color="auto" w:fill="auto"/>
            <w:noWrap/>
            <w:vAlign w:val="bottom"/>
          </w:tcPr>
          <w:p w:rsidR="0047437E" w:rsidRPr="00FE3203" w:rsidRDefault="0047437E" w:rsidP="00561499">
            <w:pPr>
              <w:ind w:left="34"/>
              <w:jc w:val="both"/>
              <w:rPr>
                <w:rFonts w:ascii="Cambria" w:hAnsi="Cambria"/>
              </w:rPr>
            </w:pPr>
            <w:r w:rsidRPr="00FE3203">
              <w:rPr>
                <w:rFonts w:ascii="Cambria" w:hAnsi="Cambria"/>
              </w:rPr>
              <w:t xml:space="preserve">Протокольним рішенням (протоколом) </w:t>
            </w:r>
          </w:p>
          <w:p w:rsidR="0047437E" w:rsidRPr="00FE3203" w:rsidRDefault="0047437E" w:rsidP="00561499">
            <w:pPr>
              <w:ind w:left="34"/>
              <w:jc w:val="both"/>
              <w:rPr>
                <w:rFonts w:ascii="Cambria" w:hAnsi="Cambria"/>
              </w:rPr>
            </w:pPr>
            <w:r w:rsidRPr="00FE3203">
              <w:rPr>
                <w:rFonts w:ascii="Cambria" w:hAnsi="Cambria"/>
              </w:rPr>
              <w:t xml:space="preserve">Уповноваженої особи </w:t>
            </w:r>
            <w:r w:rsidRPr="00FE3203">
              <w:rPr>
                <w:rFonts w:ascii="Cambria" w:hAnsi="Cambria"/>
                <w:color w:val="000000" w:themeColor="text1"/>
              </w:rPr>
              <w:t xml:space="preserve">з </w:t>
            </w:r>
            <w:r w:rsidRPr="00FE3203">
              <w:rPr>
                <w:rFonts w:ascii="Cambria" w:hAnsi="Cambria"/>
              </w:rPr>
              <w:t>питань закупівель товарів, робіт і послуг</w:t>
            </w:r>
          </w:p>
          <w:p w:rsidR="0047437E" w:rsidRPr="00FE3203" w:rsidRDefault="0047437E" w:rsidP="00561499">
            <w:pPr>
              <w:ind w:left="34"/>
              <w:jc w:val="both"/>
              <w:rPr>
                <w:rFonts w:ascii="Cambria" w:hAnsi="Cambria"/>
              </w:rPr>
            </w:pPr>
            <w:r w:rsidRPr="00FE3203">
              <w:rPr>
                <w:rFonts w:ascii="Cambria" w:hAnsi="Cambria"/>
              </w:rPr>
              <w:t>АТ «</w:t>
            </w:r>
            <w:r w:rsidR="004509A2" w:rsidRPr="00FE3203">
              <w:rPr>
                <w:rFonts w:ascii="Cambria" w:hAnsi="Cambria"/>
              </w:rPr>
              <w:t>Прикарпаттяобленерго</w:t>
            </w:r>
            <w:r w:rsidRPr="00FE3203">
              <w:rPr>
                <w:rFonts w:ascii="Cambria" w:hAnsi="Cambria"/>
              </w:rPr>
              <w:t>»</w:t>
            </w:r>
          </w:p>
        </w:tc>
      </w:tr>
      <w:tr w:rsidR="0047437E" w:rsidRPr="00FE3203" w:rsidTr="00C831FA">
        <w:trPr>
          <w:trHeight w:val="300"/>
        </w:trPr>
        <w:tc>
          <w:tcPr>
            <w:tcW w:w="1843" w:type="dxa"/>
            <w:shd w:val="clear" w:color="auto" w:fill="auto"/>
            <w:noWrap/>
            <w:vAlign w:val="bottom"/>
          </w:tcPr>
          <w:p w:rsidR="0047437E" w:rsidRPr="00FE3203" w:rsidRDefault="0047437E" w:rsidP="00561499">
            <w:pPr>
              <w:ind w:left="34"/>
              <w:jc w:val="both"/>
              <w:rPr>
                <w:rFonts w:ascii="Cambria" w:hAnsi="Cambria"/>
              </w:rPr>
            </w:pPr>
            <w:r w:rsidRPr="00FE3203">
              <w:rPr>
                <w:rFonts w:ascii="Cambria" w:hAnsi="Cambria"/>
              </w:rPr>
              <w:t>Протокол №</w:t>
            </w:r>
          </w:p>
        </w:tc>
        <w:tc>
          <w:tcPr>
            <w:tcW w:w="850" w:type="dxa"/>
            <w:tcBorders>
              <w:bottom w:val="single" w:sz="4" w:space="0" w:color="auto"/>
            </w:tcBorders>
            <w:shd w:val="clear" w:color="auto" w:fill="auto"/>
            <w:vAlign w:val="bottom"/>
          </w:tcPr>
          <w:p w:rsidR="0047437E" w:rsidRPr="00772436" w:rsidRDefault="00E81278" w:rsidP="008F6306">
            <w:pPr>
              <w:jc w:val="both"/>
            </w:pPr>
            <w:r w:rsidRPr="00772436">
              <w:t>364</w:t>
            </w:r>
            <w:r w:rsidR="005259E8">
              <w:t>/2</w:t>
            </w:r>
            <w:bookmarkStart w:id="0" w:name="_GoBack"/>
            <w:bookmarkEnd w:id="0"/>
          </w:p>
        </w:tc>
        <w:tc>
          <w:tcPr>
            <w:tcW w:w="569" w:type="dxa"/>
            <w:shd w:val="clear" w:color="auto" w:fill="auto"/>
            <w:vAlign w:val="bottom"/>
          </w:tcPr>
          <w:p w:rsidR="0047437E" w:rsidRPr="00FE3203" w:rsidRDefault="0047437E" w:rsidP="00561499">
            <w:pPr>
              <w:jc w:val="both"/>
              <w:rPr>
                <w:rFonts w:ascii="Cambria" w:hAnsi="Cambria"/>
              </w:rPr>
            </w:pPr>
            <w:r w:rsidRPr="00FE3203">
              <w:rPr>
                <w:rFonts w:ascii="Cambria" w:hAnsi="Cambria"/>
              </w:rPr>
              <w:t>від</w:t>
            </w:r>
          </w:p>
        </w:tc>
        <w:tc>
          <w:tcPr>
            <w:tcW w:w="1410" w:type="dxa"/>
            <w:tcBorders>
              <w:bottom w:val="single" w:sz="4" w:space="0" w:color="auto"/>
            </w:tcBorders>
            <w:shd w:val="clear" w:color="auto" w:fill="auto"/>
            <w:vAlign w:val="bottom"/>
          </w:tcPr>
          <w:p w:rsidR="0047437E" w:rsidRPr="00FE3203" w:rsidRDefault="00772436" w:rsidP="00E81278">
            <w:pPr>
              <w:jc w:val="both"/>
              <w:rPr>
                <w:rFonts w:ascii="Cambria" w:hAnsi="Cambria"/>
              </w:rPr>
            </w:pPr>
            <w:r>
              <w:rPr>
                <w:rFonts w:ascii="Cambria" w:hAnsi="Cambria"/>
              </w:rPr>
              <w:t>12</w:t>
            </w:r>
            <w:r w:rsidR="002F2084">
              <w:rPr>
                <w:rFonts w:ascii="Cambria" w:hAnsi="Cambria"/>
              </w:rPr>
              <w:t>.0</w:t>
            </w:r>
            <w:r w:rsidR="00E81278">
              <w:rPr>
                <w:rFonts w:ascii="Cambria" w:hAnsi="Cambria"/>
              </w:rPr>
              <w:t>9</w:t>
            </w:r>
          </w:p>
        </w:tc>
        <w:tc>
          <w:tcPr>
            <w:tcW w:w="2274" w:type="dxa"/>
            <w:shd w:val="clear" w:color="auto" w:fill="auto"/>
            <w:vAlign w:val="bottom"/>
          </w:tcPr>
          <w:p w:rsidR="0047437E" w:rsidRPr="00FE3203" w:rsidRDefault="0047437E" w:rsidP="00561499">
            <w:pPr>
              <w:jc w:val="both"/>
              <w:rPr>
                <w:rFonts w:ascii="Cambria" w:hAnsi="Cambria"/>
              </w:rPr>
            </w:pPr>
            <w:r w:rsidRPr="00FE3203">
              <w:rPr>
                <w:rFonts w:ascii="Cambria" w:hAnsi="Cambria"/>
              </w:rPr>
              <w:t>20</w:t>
            </w:r>
            <w:r w:rsidR="00C831FA">
              <w:rPr>
                <w:rFonts w:ascii="Cambria" w:hAnsi="Cambria"/>
              </w:rPr>
              <w:t>22</w:t>
            </w:r>
            <w:r w:rsidRPr="00FE3203">
              <w:rPr>
                <w:rFonts w:ascii="Cambria" w:hAnsi="Cambria"/>
              </w:rPr>
              <w:t xml:space="preserve"> року</w:t>
            </w:r>
          </w:p>
        </w:tc>
      </w:tr>
      <w:tr w:rsidR="0047437E" w:rsidRPr="00FE3203" w:rsidTr="00C831FA">
        <w:trPr>
          <w:trHeight w:val="82"/>
        </w:trPr>
        <w:tc>
          <w:tcPr>
            <w:tcW w:w="1843" w:type="dxa"/>
            <w:shd w:val="clear" w:color="auto" w:fill="auto"/>
            <w:noWrap/>
            <w:vAlign w:val="bottom"/>
          </w:tcPr>
          <w:p w:rsidR="0047437E" w:rsidRPr="00FE3203" w:rsidRDefault="0047437E" w:rsidP="00561499">
            <w:pPr>
              <w:ind w:left="-108"/>
              <w:jc w:val="both"/>
              <w:rPr>
                <w:rFonts w:ascii="Cambria" w:hAnsi="Cambria"/>
                <w:sz w:val="12"/>
                <w:szCs w:val="12"/>
              </w:rPr>
            </w:pPr>
          </w:p>
        </w:tc>
        <w:tc>
          <w:tcPr>
            <w:tcW w:w="850" w:type="dxa"/>
            <w:shd w:val="clear" w:color="auto" w:fill="auto"/>
            <w:vAlign w:val="bottom"/>
          </w:tcPr>
          <w:p w:rsidR="0047437E" w:rsidRPr="00FE3203" w:rsidRDefault="0047437E" w:rsidP="00561499">
            <w:pPr>
              <w:jc w:val="both"/>
              <w:rPr>
                <w:rFonts w:ascii="Cambria" w:hAnsi="Cambria"/>
                <w:color w:val="FF0000"/>
                <w:sz w:val="12"/>
                <w:szCs w:val="12"/>
                <w:lang w:val="en-US"/>
              </w:rPr>
            </w:pPr>
          </w:p>
        </w:tc>
        <w:tc>
          <w:tcPr>
            <w:tcW w:w="569" w:type="dxa"/>
            <w:shd w:val="clear" w:color="auto" w:fill="auto"/>
            <w:vAlign w:val="bottom"/>
          </w:tcPr>
          <w:p w:rsidR="0047437E" w:rsidRPr="00FE3203" w:rsidRDefault="0047437E" w:rsidP="00561499">
            <w:pPr>
              <w:jc w:val="both"/>
              <w:rPr>
                <w:rFonts w:ascii="Cambria" w:hAnsi="Cambria"/>
                <w:sz w:val="12"/>
                <w:szCs w:val="12"/>
              </w:rPr>
            </w:pPr>
          </w:p>
        </w:tc>
        <w:tc>
          <w:tcPr>
            <w:tcW w:w="1410" w:type="dxa"/>
            <w:shd w:val="clear" w:color="auto" w:fill="auto"/>
            <w:vAlign w:val="bottom"/>
          </w:tcPr>
          <w:p w:rsidR="0047437E" w:rsidRPr="00FE3203" w:rsidRDefault="0047437E" w:rsidP="00561499">
            <w:pPr>
              <w:jc w:val="both"/>
              <w:rPr>
                <w:rFonts w:ascii="Cambria" w:hAnsi="Cambria"/>
                <w:color w:val="FF0000"/>
                <w:sz w:val="12"/>
                <w:szCs w:val="12"/>
                <w:lang w:val="en-US"/>
              </w:rPr>
            </w:pPr>
          </w:p>
        </w:tc>
        <w:tc>
          <w:tcPr>
            <w:tcW w:w="2274" w:type="dxa"/>
            <w:shd w:val="clear" w:color="auto" w:fill="auto"/>
            <w:vAlign w:val="bottom"/>
          </w:tcPr>
          <w:p w:rsidR="0047437E" w:rsidRPr="00FE3203" w:rsidRDefault="0047437E" w:rsidP="00561499">
            <w:pPr>
              <w:jc w:val="both"/>
              <w:rPr>
                <w:rFonts w:ascii="Cambria" w:hAnsi="Cambria"/>
                <w:sz w:val="12"/>
                <w:szCs w:val="12"/>
              </w:rPr>
            </w:pPr>
          </w:p>
        </w:tc>
      </w:tr>
      <w:tr w:rsidR="00282910" w:rsidRPr="00FE3203" w:rsidTr="00FD3117">
        <w:trPr>
          <w:trHeight w:val="300"/>
        </w:trPr>
        <w:tc>
          <w:tcPr>
            <w:tcW w:w="3262" w:type="dxa"/>
            <w:gridSpan w:val="3"/>
            <w:shd w:val="clear" w:color="auto" w:fill="auto"/>
            <w:noWrap/>
            <w:vAlign w:val="bottom"/>
          </w:tcPr>
          <w:p w:rsidR="0047437E" w:rsidRPr="00FE3203" w:rsidRDefault="0047437E" w:rsidP="00561499">
            <w:pPr>
              <w:ind w:left="34"/>
              <w:jc w:val="both"/>
              <w:rPr>
                <w:rFonts w:ascii="Cambria" w:hAnsi="Cambria"/>
              </w:rPr>
            </w:pPr>
            <w:r w:rsidRPr="00FE3203">
              <w:rPr>
                <w:rFonts w:ascii="Cambria" w:hAnsi="Cambria"/>
              </w:rPr>
              <w:t>Уповноважена особа</w:t>
            </w:r>
          </w:p>
          <w:p w:rsidR="0047437E" w:rsidRPr="00FE3203" w:rsidRDefault="0047437E" w:rsidP="00561499">
            <w:pPr>
              <w:ind w:left="34"/>
              <w:jc w:val="both"/>
              <w:rPr>
                <w:rFonts w:ascii="Cambria" w:hAnsi="Cambria"/>
                <w:color w:val="1F3864" w:themeColor="accent5" w:themeShade="80"/>
              </w:rPr>
            </w:pPr>
            <w:r w:rsidRPr="00FE3203">
              <w:rPr>
                <w:rFonts w:ascii="Cambria" w:hAnsi="Cambria"/>
              </w:rPr>
              <w:t>з питань закупівель товарів, робіт і послуг</w:t>
            </w:r>
          </w:p>
        </w:tc>
        <w:tc>
          <w:tcPr>
            <w:tcW w:w="1410" w:type="dxa"/>
            <w:tcBorders>
              <w:bottom w:val="single" w:sz="4" w:space="0" w:color="auto"/>
            </w:tcBorders>
            <w:shd w:val="clear" w:color="auto" w:fill="auto"/>
            <w:vAlign w:val="bottom"/>
          </w:tcPr>
          <w:p w:rsidR="0047437E" w:rsidRPr="00FE3203" w:rsidRDefault="0047437E" w:rsidP="00561499">
            <w:pPr>
              <w:jc w:val="both"/>
              <w:rPr>
                <w:rFonts w:ascii="Cambria" w:hAnsi="Cambria"/>
                <w:lang w:val="ru-RU"/>
              </w:rPr>
            </w:pPr>
          </w:p>
        </w:tc>
        <w:tc>
          <w:tcPr>
            <w:tcW w:w="2274" w:type="dxa"/>
            <w:shd w:val="clear" w:color="auto" w:fill="auto"/>
            <w:vAlign w:val="bottom"/>
          </w:tcPr>
          <w:p w:rsidR="0047437E" w:rsidRPr="00FE3203" w:rsidRDefault="004509A2" w:rsidP="00561499">
            <w:pPr>
              <w:jc w:val="both"/>
              <w:rPr>
                <w:rFonts w:ascii="Cambria" w:hAnsi="Cambria"/>
              </w:rPr>
            </w:pPr>
            <w:r w:rsidRPr="00FE3203">
              <w:rPr>
                <w:rFonts w:ascii="Cambria" w:hAnsi="Cambria"/>
              </w:rPr>
              <w:t>Василь КОСТЮК</w:t>
            </w:r>
          </w:p>
        </w:tc>
      </w:tr>
      <w:tr w:rsidR="00282910" w:rsidRPr="00FE3203" w:rsidTr="00FD3117">
        <w:trPr>
          <w:trHeight w:val="50"/>
        </w:trPr>
        <w:tc>
          <w:tcPr>
            <w:tcW w:w="3262" w:type="dxa"/>
            <w:gridSpan w:val="3"/>
            <w:shd w:val="clear" w:color="auto" w:fill="auto"/>
            <w:noWrap/>
          </w:tcPr>
          <w:p w:rsidR="0047437E" w:rsidRPr="00FE3203" w:rsidRDefault="0047437E" w:rsidP="00561499">
            <w:pPr>
              <w:jc w:val="center"/>
              <w:rPr>
                <w:rFonts w:ascii="Cambria" w:hAnsi="Cambria"/>
                <w:color w:val="1F3864" w:themeColor="accent5" w:themeShade="80"/>
                <w:sz w:val="16"/>
                <w:szCs w:val="16"/>
              </w:rPr>
            </w:pPr>
          </w:p>
        </w:tc>
        <w:tc>
          <w:tcPr>
            <w:tcW w:w="1410" w:type="dxa"/>
            <w:shd w:val="clear" w:color="auto" w:fill="auto"/>
          </w:tcPr>
          <w:p w:rsidR="0047437E" w:rsidRPr="00FE3203" w:rsidRDefault="0047437E" w:rsidP="00561499">
            <w:pPr>
              <w:jc w:val="center"/>
              <w:rPr>
                <w:rFonts w:ascii="Cambria" w:hAnsi="Cambria"/>
                <w:sz w:val="16"/>
                <w:szCs w:val="16"/>
                <w:lang w:val="ru-RU"/>
              </w:rPr>
            </w:pPr>
            <w:r w:rsidRPr="00FE3203">
              <w:rPr>
                <w:rFonts w:ascii="Cambria" w:hAnsi="Cambria"/>
                <w:noProof/>
                <w:sz w:val="16"/>
                <w:szCs w:val="16"/>
              </w:rPr>
              <w:t>(підпис)</w:t>
            </w:r>
          </w:p>
        </w:tc>
        <w:tc>
          <w:tcPr>
            <w:tcW w:w="2274" w:type="dxa"/>
            <w:shd w:val="clear" w:color="auto" w:fill="auto"/>
            <w:vAlign w:val="bottom"/>
          </w:tcPr>
          <w:p w:rsidR="0047437E" w:rsidRPr="00FE3203" w:rsidRDefault="0047437E" w:rsidP="00561499">
            <w:pPr>
              <w:jc w:val="both"/>
              <w:rPr>
                <w:rFonts w:ascii="Cambria" w:hAnsi="Cambria"/>
                <w:sz w:val="16"/>
                <w:szCs w:val="16"/>
              </w:rPr>
            </w:pPr>
          </w:p>
        </w:tc>
      </w:tr>
    </w:tbl>
    <w:p w:rsidR="005C7ACE" w:rsidRPr="00FE3203" w:rsidRDefault="005C7ACE" w:rsidP="00561499">
      <w:pPr>
        <w:jc w:val="center"/>
        <w:rPr>
          <w:rFonts w:ascii="Cambria" w:hAnsi="Cambria"/>
          <w:sz w:val="40"/>
          <w:szCs w:val="40"/>
        </w:rPr>
      </w:pPr>
    </w:p>
    <w:p w:rsidR="0047437E" w:rsidRPr="00FE3203" w:rsidRDefault="0047437E" w:rsidP="00561499">
      <w:pPr>
        <w:jc w:val="center"/>
        <w:rPr>
          <w:rFonts w:ascii="Cambria" w:hAnsi="Cambria"/>
          <w:sz w:val="40"/>
          <w:szCs w:val="40"/>
        </w:rPr>
      </w:pPr>
    </w:p>
    <w:p w:rsidR="00273844" w:rsidRPr="00FE3203" w:rsidRDefault="00273844" w:rsidP="00561499">
      <w:pPr>
        <w:pStyle w:val="1"/>
        <w:rPr>
          <w:rFonts w:ascii="Cambria" w:hAnsi="Cambria"/>
          <w:bCs w:val="0"/>
          <w:sz w:val="40"/>
          <w:szCs w:val="40"/>
        </w:rPr>
      </w:pPr>
    </w:p>
    <w:p w:rsidR="00E36AA1" w:rsidRPr="00FE3203" w:rsidRDefault="00E36AA1" w:rsidP="00FE3203">
      <w:pPr>
        <w:ind w:left="34"/>
        <w:jc w:val="center"/>
        <w:rPr>
          <w:rFonts w:ascii="Cambria" w:hAnsi="Cambria"/>
          <w:bCs/>
          <w:sz w:val="72"/>
        </w:rPr>
      </w:pPr>
      <w:r w:rsidRPr="00FE3203">
        <w:rPr>
          <w:rFonts w:ascii="Cambria" w:hAnsi="Cambria"/>
          <w:bCs/>
          <w:sz w:val="72"/>
        </w:rPr>
        <w:t>ТЕНДЕРНА</w:t>
      </w:r>
    </w:p>
    <w:p w:rsidR="005C7ACE" w:rsidRPr="00FE3203" w:rsidRDefault="005C7ACE" w:rsidP="00561499">
      <w:pPr>
        <w:pStyle w:val="1"/>
        <w:rPr>
          <w:rFonts w:ascii="Cambria" w:hAnsi="Cambria"/>
          <w:bCs w:val="0"/>
          <w:sz w:val="72"/>
        </w:rPr>
      </w:pPr>
      <w:r w:rsidRPr="00FE3203">
        <w:rPr>
          <w:rFonts w:ascii="Cambria" w:hAnsi="Cambria"/>
          <w:bCs w:val="0"/>
          <w:sz w:val="72"/>
        </w:rPr>
        <w:t xml:space="preserve">ДОКУМЕНТАЦІЯ </w:t>
      </w:r>
    </w:p>
    <w:p w:rsidR="005C7ACE" w:rsidRPr="00FE3203" w:rsidRDefault="005C7ACE" w:rsidP="00561499">
      <w:pPr>
        <w:pStyle w:val="30"/>
        <w:ind w:left="1980" w:right="1979"/>
        <w:rPr>
          <w:rFonts w:ascii="Cambria" w:hAnsi="Cambria"/>
          <w:b w:val="0"/>
          <w:i/>
          <w:iCs/>
        </w:rPr>
      </w:pPr>
      <w:r w:rsidRPr="00FE3203">
        <w:rPr>
          <w:rFonts w:ascii="Cambria" w:hAnsi="Cambria"/>
          <w:b w:val="0"/>
          <w:i/>
          <w:iCs/>
        </w:rPr>
        <w:t xml:space="preserve">(процедура закупівлі – </w:t>
      </w:r>
      <w:r w:rsidR="00F00475" w:rsidRPr="00FE3203">
        <w:rPr>
          <w:rFonts w:ascii="Cambria" w:hAnsi="Cambria"/>
          <w:b w:val="0"/>
          <w:i/>
          <w:iCs/>
        </w:rPr>
        <w:t>відкриті торги</w:t>
      </w:r>
      <w:r w:rsidR="007A6E6B" w:rsidRPr="00FE3203">
        <w:rPr>
          <w:rFonts w:ascii="Cambria" w:hAnsi="Cambria"/>
          <w:b w:val="0"/>
          <w:i/>
          <w:iCs/>
        </w:rPr>
        <w:t>)</w:t>
      </w:r>
    </w:p>
    <w:p w:rsidR="005C7ACE" w:rsidRPr="00FE3203" w:rsidRDefault="005C7ACE" w:rsidP="00561499">
      <w:pPr>
        <w:pStyle w:val="30"/>
        <w:ind w:left="1980" w:right="1979"/>
        <w:rPr>
          <w:rFonts w:ascii="Cambria" w:hAnsi="Cambria"/>
          <w:b w:val="0"/>
          <w:i/>
          <w:iCs/>
        </w:rPr>
      </w:pPr>
    </w:p>
    <w:p w:rsidR="001F7B94" w:rsidRPr="00FE3203" w:rsidRDefault="002833F7" w:rsidP="001F7B94">
      <w:pPr>
        <w:tabs>
          <w:tab w:val="left" w:pos="284"/>
        </w:tabs>
        <w:jc w:val="center"/>
        <w:rPr>
          <w:rFonts w:ascii="Cambria" w:hAnsi="Cambria"/>
          <w:b/>
          <w:i/>
          <w:iCs/>
          <w:sz w:val="28"/>
          <w:szCs w:val="28"/>
        </w:rPr>
      </w:pPr>
      <w:r w:rsidRPr="00FE3203">
        <w:rPr>
          <w:rFonts w:ascii="Cambria" w:hAnsi="Cambria"/>
          <w:b/>
          <w:i/>
          <w:iCs/>
          <w:sz w:val="28"/>
          <w:szCs w:val="28"/>
        </w:rPr>
        <w:t>на закупівлю</w:t>
      </w:r>
      <w:r w:rsidR="00BA2D57">
        <w:rPr>
          <w:rFonts w:ascii="Cambria" w:hAnsi="Cambria"/>
          <w:b/>
          <w:i/>
          <w:iCs/>
          <w:sz w:val="28"/>
          <w:szCs w:val="28"/>
        </w:rPr>
        <w:t xml:space="preserve"> </w:t>
      </w:r>
      <w:r w:rsidR="00C831FA">
        <w:rPr>
          <w:b/>
          <w:i/>
          <w:iCs/>
          <w:sz w:val="28"/>
          <w:szCs w:val="28"/>
        </w:rPr>
        <w:t xml:space="preserve">трансформаторів струму та напруги, </w:t>
      </w:r>
      <w:r w:rsidR="008F6306">
        <w:rPr>
          <w:b/>
          <w:i/>
          <w:iCs/>
          <w:sz w:val="28"/>
          <w:szCs w:val="28"/>
        </w:rPr>
        <w:t>2</w:t>
      </w:r>
      <w:r w:rsidR="00C831FA">
        <w:rPr>
          <w:b/>
          <w:i/>
          <w:iCs/>
          <w:sz w:val="28"/>
          <w:szCs w:val="28"/>
        </w:rPr>
        <w:t xml:space="preserve"> лота </w:t>
      </w:r>
      <w:r w:rsidR="00772436">
        <w:rPr>
          <w:b/>
          <w:i/>
          <w:iCs/>
          <w:sz w:val="28"/>
          <w:szCs w:val="28"/>
        </w:rPr>
        <w:t>,зміни</w:t>
      </w:r>
    </w:p>
    <w:p w:rsidR="002833F7" w:rsidRPr="00FE3203" w:rsidRDefault="002833F7" w:rsidP="00561499">
      <w:pPr>
        <w:tabs>
          <w:tab w:val="left" w:pos="284"/>
        </w:tabs>
        <w:jc w:val="center"/>
        <w:rPr>
          <w:rFonts w:ascii="Cambria" w:hAnsi="Cambria"/>
          <w:b/>
          <w:i/>
          <w:iCs/>
          <w:sz w:val="28"/>
          <w:szCs w:val="28"/>
        </w:rPr>
      </w:pPr>
    </w:p>
    <w:p w:rsidR="002833F7" w:rsidRPr="00FE3203" w:rsidRDefault="002833F7" w:rsidP="00561499">
      <w:pPr>
        <w:jc w:val="center"/>
        <w:rPr>
          <w:rFonts w:ascii="Cambria" w:hAnsi="Cambria"/>
          <w:b/>
          <w:i/>
          <w:iCs/>
          <w:sz w:val="28"/>
          <w:szCs w:val="28"/>
        </w:rPr>
      </w:pPr>
    </w:p>
    <w:p w:rsidR="002833F7" w:rsidRPr="00FE3203" w:rsidRDefault="002833F7" w:rsidP="00C831FA">
      <w:pPr>
        <w:jc w:val="center"/>
        <w:rPr>
          <w:rFonts w:ascii="Cambria" w:hAnsi="Cambria"/>
        </w:rPr>
      </w:pPr>
      <w:r w:rsidRPr="00FE3203">
        <w:rPr>
          <w:rFonts w:ascii="Cambria" w:hAnsi="Cambria"/>
          <w:i/>
          <w:iCs/>
        </w:rPr>
        <w:t>(код ДК 021:2015 -</w:t>
      </w:r>
      <w:r w:rsidR="00C831FA" w:rsidRPr="00C831FA">
        <w:rPr>
          <w:rFonts w:ascii="Arial" w:hAnsi="Arial" w:cs="Arial"/>
          <w:color w:val="333333"/>
          <w:sz w:val="21"/>
          <w:szCs w:val="21"/>
        </w:rPr>
        <w:t xml:space="preserve"> </w:t>
      </w:r>
      <w:r w:rsidR="00C831FA">
        <w:rPr>
          <w:rFonts w:ascii="Arial" w:hAnsi="Arial" w:cs="Arial"/>
          <w:color w:val="333333"/>
          <w:sz w:val="21"/>
          <w:szCs w:val="21"/>
        </w:rPr>
        <w:t>31170000-8: Трансформатори)</w:t>
      </w:r>
    </w:p>
    <w:p w:rsidR="005C7ACE" w:rsidRPr="00FE3203" w:rsidRDefault="005C7ACE" w:rsidP="00561499">
      <w:pPr>
        <w:pStyle w:val="30"/>
        <w:tabs>
          <w:tab w:val="clear" w:pos="426"/>
        </w:tabs>
        <w:rPr>
          <w:rFonts w:ascii="Cambria" w:hAnsi="Cambria"/>
        </w:rPr>
      </w:pPr>
    </w:p>
    <w:p w:rsidR="005C7ACE" w:rsidRPr="00FE3203" w:rsidRDefault="005C7ACE" w:rsidP="00561499">
      <w:pPr>
        <w:pStyle w:val="30"/>
        <w:tabs>
          <w:tab w:val="clear" w:pos="426"/>
        </w:tabs>
        <w:rPr>
          <w:rFonts w:ascii="Cambria" w:hAnsi="Cambria"/>
        </w:rPr>
      </w:pPr>
    </w:p>
    <w:p w:rsidR="005C7ACE" w:rsidRPr="00FE3203" w:rsidRDefault="005C7ACE" w:rsidP="00561499">
      <w:pPr>
        <w:pStyle w:val="30"/>
        <w:tabs>
          <w:tab w:val="clear" w:pos="426"/>
        </w:tabs>
        <w:rPr>
          <w:rFonts w:ascii="Cambria" w:hAnsi="Cambria"/>
        </w:rPr>
      </w:pPr>
    </w:p>
    <w:p w:rsidR="005C7ACE" w:rsidRPr="00FE3203" w:rsidRDefault="005C7ACE" w:rsidP="00561499">
      <w:pPr>
        <w:rPr>
          <w:rFonts w:ascii="Cambria" w:hAnsi="Cambria"/>
        </w:rPr>
      </w:pPr>
    </w:p>
    <w:p w:rsidR="00E01B82" w:rsidRPr="00FE3203" w:rsidRDefault="00E01B82" w:rsidP="00561499">
      <w:pPr>
        <w:rPr>
          <w:rFonts w:ascii="Cambria" w:hAnsi="Cambria"/>
        </w:rPr>
      </w:pPr>
    </w:p>
    <w:p w:rsidR="005C7ACE" w:rsidRPr="00FE3203" w:rsidRDefault="005C7ACE" w:rsidP="00561499">
      <w:pPr>
        <w:rPr>
          <w:rFonts w:ascii="Cambria" w:hAnsi="Cambria"/>
        </w:rPr>
      </w:pPr>
    </w:p>
    <w:p w:rsidR="00BD7118" w:rsidRPr="00FE3203" w:rsidRDefault="00BD7118" w:rsidP="00561499">
      <w:pPr>
        <w:rPr>
          <w:rFonts w:ascii="Cambria" w:hAnsi="Cambria"/>
        </w:rPr>
      </w:pPr>
    </w:p>
    <w:p w:rsidR="00BD7118" w:rsidRPr="00FE3203" w:rsidRDefault="00BD7118" w:rsidP="00561499">
      <w:pPr>
        <w:rPr>
          <w:rFonts w:ascii="Cambria" w:hAnsi="Cambria"/>
        </w:rPr>
      </w:pPr>
    </w:p>
    <w:p w:rsidR="00BD7118" w:rsidRPr="00FE3203" w:rsidRDefault="00BD7118" w:rsidP="00561499">
      <w:pPr>
        <w:rPr>
          <w:rFonts w:ascii="Cambria" w:hAnsi="Cambria"/>
        </w:rPr>
      </w:pPr>
    </w:p>
    <w:p w:rsidR="005C7ACE" w:rsidRPr="00FE3203" w:rsidRDefault="005C7ACE" w:rsidP="00561499">
      <w:pPr>
        <w:jc w:val="center"/>
        <w:rPr>
          <w:rFonts w:ascii="Cambria" w:hAnsi="Cambria"/>
          <w:i/>
          <w:iCs/>
          <w:sz w:val="28"/>
        </w:rPr>
      </w:pPr>
      <w:r w:rsidRPr="00FE3203">
        <w:rPr>
          <w:rFonts w:ascii="Cambria" w:hAnsi="Cambria"/>
          <w:i/>
          <w:iCs/>
          <w:sz w:val="28"/>
        </w:rPr>
        <w:t xml:space="preserve">м. </w:t>
      </w:r>
      <w:r w:rsidR="00D04844" w:rsidRPr="00FE3203">
        <w:rPr>
          <w:rFonts w:ascii="Cambria" w:hAnsi="Cambria"/>
          <w:i/>
          <w:iCs/>
          <w:sz w:val="28"/>
        </w:rPr>
        <w:t>Івано-Франківськ</w:t>
      </w:r>
    </w:p>
    <w:p w:rsidR="007B6227" w:rsidRPr="00FE3203" w:rsidRDefault="005C7ACE" w:rsidP="00561499">
      <w:pPr>
        <w:jc w:val="center"/>
        <w:rPr>
          <w:rFonts w:ascii="Cambria" w:hAnsi="Cambria"/>
          <w:i/>
          <w:iCs/>
          <w:sz w:val="28"/>
        </w:rPr>
      </w:pPr>
      <w:r w:rsidRPr="00FE3203">
        <w:rPr>
          <w:rFonts w:ascii="Cambria" w:hAnsi="Cambria"/>
          <w:i/>
          <w:iCs/>
          <w:sz w:val="28"/>
        </w:rPr>
        <w:t>20</w:t>
      </w:r>
      <w:r w:rsidR="00CD6475" w:rsidRPr="00FE3203">
        <w:rPr>
          <w:rFonts w:ascii="Cambria" w:hAnsi="Cambria"/>
          <w:i/>
          <w:iCs/>
          <w:sz w:val="28"/>
        </w:rPr>
        <w:t>2</w:t>
      </w:r>
      <w:r w:rsidR="00C831FA">
        <w:rPr>
          <w:rFonts w:ascii="Cambria" w:hAnsi="Cambria"/>
          <w:i/>
          <w:iCs/>
          <w:sz w:val="28"/>
        </w:rPr>
        <w:t>2</w:t>
      </w:r>
      <w:r w:rsidRPr="00FE3203">
        <w:rPr>
          <w:rFonts w:ascii="Cambria" w:hAnsi="Cambria"/>
          <w:i/>
          <w:iCs/>
          <w:sz w:val="28"/>
        </w:rPr>
        <w:t xml:space="preserve"> р.</w:t>
      </w:r>
      <w:r w:rsidR="00AE4BF1" w:rsidRPr="00FE3203">
        <w:rPr>
          <w:rFonts w:ascii="Cambria" w:hAnsi="Cambria"/>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039"/>
      </w:tblGrid>
      <w:tr w:rsidR="00B33E85" w:rsidRPr="00561499" w:rsidTr="00FE3203">
        <w:tc>
          <w:tcPr>
            <w:tcW w:w="9918" w:type="dxa"/>
            <w:gridSpan w:val="3"/>
            <w:shd w:val="clear" w:color="auto" w:fill="DBDBDB" w:themeFill="accent3" w:themeFillTint="66"/>
          </w:tcPr>
          <w:p w:rsidR="00731855" w:rsidRPr="00561499" w:rsidRDefault="007B6227" w:rsidP="00561499">
            <w:pPr>
              <w:pStyle w:val="a5"/>
              <w:tabs>
                <w:tab w:val="clear" w:pos="4677"/>
                <w:tab w:val="clear" w:pos="9355"/>
                <w:tab w:val="left" w:pos="1260"/>
                <w:tab w:val="left" w:pos="1980"/>
              </w:tabs>
              <w:jc w:val="center"/>
              <w:rPr>
                <w:b/>
              </w:rPr>
            </w:pPr>
            <w:r w:rsidRPr="00561499">
              <w:rPr>
                <w:i/>
                <w:iCs/>
              </w:rPr>
              <w:lastRenderedPageBreak/>
              <w:br w:type="page"/>
            </w:r>
            <w:r w:rsidR="009F2964" w:rsidRPr="00FE3203">
              <w:rPr>
                <w:b/>
                <w:iCs/>
                <w:shd w:val="clear" w:color="auto" w:fill="DBDBDB" w:themeFill="accent3" w:themeFillTint="66"/>
              </w:rPr>
              <w:t xml:space="preserve">Розділ </w:t>
            </w:r>
            <w:r w:rsidR="009C4D7C" w:rsidRPr="00FE3203">
              <w:rPr>
                <w:b/>
                <w:shd w:val="clear" w:color="auto" w:fill="DBDBDB" w:themeFill="accent3" w:themeFillTint="66"/>
              </w:rPr>
              <w:t>1</w:t>
            </w:r>
            <w:r w:rsidR="00CA190E" w:rsidRPr="00FE3203">
              <w:rPr>
                <w:b/>
                <w:shd w:val="clear" w:color="auto" w:fill="DBDBDB" w:themeFill="accent3" w:themeFillTint="66"/>
              </w:rPr>
              <w:t>. Загальні положення</w:t>
            </w:r>
          </w:p>
        </w:tc>
      </w:tr>
      <w:tr w:rsidR="00B33E85" w:rsidRPr="00561499" w:rsidTr="00713A15">
        <w:tc>
          <w:tcPr>
            <w:tcW w:w="2423" w:type="dxa"/>
            <w:vAlign w:val="center"/>
          </w:tcPr>
          <w:p w:rsidR="00731855" w:rsidRPr="00561499" w:rsidRDefault="00731855" w:rsidP="00561499">
            <w:pPr>
              <w:pStyle w:val="a5"/>
              <w:tabs>
                <w:tab w:val="clear" w:pos="4677"/>
                <w:tab w:val="clear" w:pos="9355"/>
                <w:tab w:val="left" w:pos="1260"/>
                <w:tab w:val="left" w:pos="1980"/>
              </w:tabs>
            </w:pPr>
            <w:r w:rsidRPr="00561499">
              <w:t xml:space="preserve">1. Терміни, які вживаються в </w:t>
            </w:r>
            <w:r w:rsidR="00581189" w:rsidRPr="00561499">
              <w:t>тендерній документації</w:t>
            </w:r>
          </w:p>
        </w:tc>
        <w:tc>
          <w:tcPr>
            <w:tcW w:w="7495" w:type="dxa"/>
            <w:gridSpan w:val="2"/>
          </w:tcPr>
          <w:p w:rsidR="005C7ACE" w:rsidRPr="00561499" w:rsidRDefault="00581189" w:rsidP="00561499">
            <w:pPr>
              <w:pStyle w:val="a5"/>
              <w:tabs>
                <w:tab w:val="clear" w:pos="4677"/>
                <w:tab w:val="clear" w:pos="9355"/>
                <w:tab w:val="left" w:pos="1260"/>
                <w:tab w:val="left" w:pos="1980"/>
              </w:tabs>
              <w:jc w:val="both"/>
            </w:pPr>
            <w:r w:rsidRPr="00561499">
              <w:t>Тендерна документація</w:t>
            </w:r>
            <w:r w:rsidR="00CA190E" w:rsidRPr="00561499">
              <w:t xml:space="preserve"> розроблена </w:t>
            </w:r>
            <w:r w:rsidR="009F2964" w:rsidRPr="00561499">
              <w:t>відповідно до</w:t>
            </w:r>
            <w:r w:rsidR="00CA190E" w:rsidRPr="00561499">
              <w:t xml:space="preserve"> вимог Закону України </w:t>
            </w:r>
            <w:r w:rsidR="006E5A09" w:rsidRPr="00561499">
              <w:t>«</w:t>
            </w:r>
            <w:r w:rsidR="00CA190E" w:rsidRPr="00561499">
              <w:t xml:space="preserve">Про </w:t>
            </w:r>
            <w:r w:rsidRPr="00561499">
              <w:t>публічні закупівлі</w:t>
            </w:r>
            <w:r w:rsidR="00CA190E" w:rsidRPr="00561499">
              <w:t xml:space="preserve">» від </w:t>
            </w:r>
            <w:r w:rsidRPr="00561499">
              <w:t>25</w:t>
            </w:r>
            <w:r w:rsidR="00CA190E" w:rsidRPr="00561499">
              <w:t>.</w:t>
            </w:r>
            <w:r w:rsidRPr="00561499">
              <w:t>12</w:t>
            </w:r>
            <w:r w:rsidR="00CA190E" w:rsidRPr="00561499">
              <w:t>.201</w:t>
            </w:r>
            <w:r w:rsidRPr="00561499">
              <w:t>5</w:t>
            </w:r>
            <w:r w:rsidR="00CA190E" w:rsidRPr="00561499">
              <w:t xml:space="preserve"> р. №</w:t>
            </w:r>
            <w:r w:rsidRPr="00561499">
              <w:t>922</w:t>
            </w:r>
            <w:r w:rsidR="00CA190E" w:rsidRPr="00561499">
              <w:t>-VIІ</w:t>
            </w:r>
            <w:r w:rsidRPr="00561499">
              <w:t>І</w:t>
            </w:r>
            <w:r w:rsidR="00CA190E" w:rsidRPr="00561499">
              <w:t xml:space="preserve"> </w:t>
            </w:r>
            <w:r w:rsidR="009F2964" w:rsidRPr="00561499">
              <w:t>(</w:t>
            </w:r>
            <w:r w:rsidR="00B23FF1" w:rsidRPr="00561499">
              <w:t>із</w:t>
            </w:r>
            <w:r w:rsidR="009F2964" w:rsidRPr="00561499">
              <w:t xml:space="preserve"> змінами) </w:t>
            </w:r>
            <w:r w:rsidR="00CA190E" w:rsidRPr="00561499">
              <w:t>(далі – Закон</w:t>
            </w:r>
            <w:r w:rsidR="005C7ACE" w:rsidRPr="00561499">
              <w:t xml:space="preserve">). </w:t>
            </w:r>
            <w:r w:rsidR="007155BC" w:rsidRPr="00561499">
              <w:t>Додатки додаються до цієї тендерної документації та є її невід’ємною частиною.</w:t>
            </w:r>
          </w:p>
          <w:p w:rsidR="009B4278" w:rsidRPr="00561499" w:rsidRDefault="005C7ACE" w:rsidP="00561499">
            <w:pPr>
              <w:pStyle w:val="a5"/>
              <w:tabs>
                <w:tab w:val="clear" w:pos="4677"/>
                <w:tab w:val="clear" w:pos="9355"/>
                <w:tab w:val="left" w:pos="1260"/>
                <w:tab w:val="left" w:pos="1980"/>
              </w:tabs>
              <w:jc w:val="both"/>
            </w:pPr>
            <w:r w:rsidRPr="00561499">
              <w:t xml:space="preserve">Терміни, які використовуються в цій </w:t>
            </w:r>
            <w:r w:rsidR="009F2964" w:rsidRPr="00561499">
              <w:t xml:space="preserve">тендерній </w:t>
            </w:r>
            <w:r w:rsidRPr="00561499">
              <w:t xml:space="preserve">документації, вживаються в значеннях, </w:t>
            </w:r>
            <w:r w:rsidR="009F2964" w:rsidRPr="00561499">
              <w:t>наведених</w:t>
            </w:r>
            <w:r w:rsidR="00B23FF1" w:rsidRPr="00561499">
              <w:t xml:space="preserve"> в Законі</w:t>
            </w:r>
            <w:r w:rsidRPr="00561499">
              <w:t>.</w:t>
            </w:r>
          </w:p>
        </w:tc>
      </w:tr>
      <w:tr w:rsidR="00B33E85" w:rsidRPr="00561499" w:rsidTr="00713A15">
        <w:tc>
          <w:tcPr>
            <w:tcW w:w="2423" w:type="dxa"/>
            <w:vAlign w:val="center"/>
          </w:tcPr>
          <w:p w:rsidR="00F30AEA" w:rsidRPr="00561499" w:rsidRDefault="00F30AEA" w:rsidP="00561499">
            <w:pPr>
              <w:pStyle w:val="a5"/>
              <w:tabs>
                <w:tab w:val="clear" w:pos="4677"/>
                <w:tab w:val="clear" w:pos="9355"/>
                <w:tab w:val="left" w:pos="1260"/>
                <w:tab w:val="left" w:pos="1980"/>
              </w:tabs>
            </w:pPr>
            <w:r w:rsidRPr="00561499">
              <w:t>2. Інформація про замовника торгів</w:t>
            </w:r>
          </w:p>
        </w:tc>
        <w:tc>
          <w:tcPr>
            <w:tcW w:w="7495" w:type="dxa"/>
            <w:gridSpan w:val="2"/>
          </w:tcPr>
          <w:p w:rsidR="00F30AEA" w:rsidRPr="00561499" w:rsidRDefault="00F30AEA" w:rsidP="00561499">
            <w:pPr>
              <w:pStyle w:val="a5"/>
              <w:tabs>
                <w:tab w:val="clear" w:pos="4677"/>
                <w:tab w:val="clear" w:pos="9355"/>
                <w:tab w:val="left" w:pos="1260"/>
                <w:tab w:val="left" w:pos="1980"/>
              </w:tabs>
              <w:jc w:val="both"/>
            </w:pPr>
          </w:p>
        </w:tc>
      </w:tr>
      <w:tr w:rsidR="00B33E85" w:rsidRPr="00561499" w:rsidTr="00713A15">
        <w:tc>
          <w:tcPr>
            <w:tcW w:w="2423" w:type="dxa"/>
            <w:vAlign w:val="center"/>
          </w:tcPr>
          <w:p w:rsidR="00F30AEA" w:rsidRPr="00561499" w:rsidRDefault="00F30AEA" w:rsidP="00561499">
            <w:pPr>
              <w:pStyle w:val="a5"/>
              <w:tabs>
                <w:tab w:val="clear" w:pos="4677"/>
                <w:tab w:val="clear" w:pos="9355"/>
                <w:tab w:val="left" w:pos="1260"/>
                <w:tab w:val="left" w:pos="1980"/>
              </w:tabs>
            </w:pPr>
            <w:r w:rsidRPr="00561499">
              <w:t xml:space="preserve">повне найменування </w:t>
            </w:r>
          </w:p>
        </w:tc>
        <w:tc>
          <w:tcPr>
            <w:tcW w:w="7495" w:type="dxa"/>
            <w:gridSpan w:val="2"/>
            <w:vAlign w:val="center"/>
          </w:tcPr>
          <w:p w:rsidR="00F30AEA" w:rsidRPr="00561499" w:rsidRDefault="00DB30F4" w:rsidP="00561499">
            <w:pPr>
              <w:pStyle w:val="a5"/>
              <w:tabs>
                <w:tab w:val="clear" w:pos="4677"/>
                <w:tab w:val="clear" w:pos="9355"/>
                <w:tab w:val="left" w:pos="1260"/>
                <w:tab w:val="left" w:pos="1980"/>
              </w:tabs>
              <w:jc w:val="both"/>
              <w:rPr>
                <w:b/>
              </w:rPr>
            </w:pPr>
            <w:r w:rsidRPr="00561499">
              <w:rPr>
                <w:b/>
              </w:rPr>
              <w:t>Приватне</w:t>
            </w:r>
            <w:r w:rsidR="00F30AEA" w:rsidRPr="00561499">
              <w:rPr>
                <w:b/>
              </w:rPr>
              <w:t xml:space="preserve"> акціонерне товариство </w:t>
            </w:r>
            <w:r w:rsidR="006E5A09" w:rsidRPr="00561499">
              <w:rPr>
                <w:b/>
              </w:rPr>
              <w:t>«</w:t>
            </w:r>
            <w:r w:rsidR="004509A2">
              <w:rPr>
                <w:b/>
              </w:rPr>
              <w:t>Прикарпаттяобленерго</w:t>
            </w:r>
            <w:r w:rsidR="00F30AEA" w:rsidRPr="00561499">
              <w:rPr>
                <w:b/>
              </w:rPr>
              <w:t>»</w:t>
            </w:r>
          </w:p>
        </w:tc>
      </w:tr>
      <w:tr w:rsidR="00B33E85" w:rsidRPr="00561499" w:rsidTr="00713A15">
        <w:tc>
          <w:tcPr>
            <w:tcW w:w="2423" w:type="dxa"/>
            <w:vAlign w:val="center"/>
          </w:tcPr>
          <w:p w:rsidR="00451DDE" w:rsidRPr="00561499" w:rsidRDefault="00451DDE" w:rsidP="00561499">
            <w:pPr>
              <w:pStyle w:val="a5"/>
              <w:tabs>
                <w:tab w:val="clear" w:pos="4677"/>
                <w:tab w:val="clear" w:pos="9355"/>
                <w:tab w:val="left" w:pos="1260"/>
                <w:tab w:val="left" w:pos="1980"/>
              </w:tabs>
            </w:pPr>
            <w:r w:rsidRPr="00561499">
              <w:t>місцезнаходження</w:t>
            </w:r>
          </w:p>
        </w:tc>
        <w:tc>
          <w:tcPr>
            <w:tcW w:w="2456" w:type="dxa"/>
            <w:shd w:val="clear" w:color="auto" w:fill="auto"/>
            <w:vAlign w:val="center"/>
          </w:tcPr>
          <w:p w:rsidR="00451DDE" w:rsidRPr="00561499" w:rsidRDefault="00451DDE" w:rsidP="00561499">
            <w:pPr>
              <w:pStyle w:val="a5"/>
              <w:tabs>
                <w:tab w:val="clear" w:pos="4677"/>
                <w:tab w:val="clear" w:pos="9355"/>
                <w:tab w:val="left" w:pos="1260"/>
                <w:tab w:val="left" w:pos="1980"/>
              </w:tabs>
            </w:pPr>
            <w:r w:rsidRPr="00561499">
              <w:t>Юридична адреса:</w:t>
            </w:r>
          </w:p>
        </w:tc>
        <w:tc>
          <w:tcPr>
            <w:tcW w:w="5039" w:type="dxa"/>
            <w:shd w:val="clear" w:color="auto" w:fill="auto"/>
            <w:vAlign w:val="center"/>
          </w:tcPr>
          <w:p w:rsidR="00451DDE" w:rsidRPr="00561499" w:rsidRDefault="00451DDE" w:rsidP="004509A2">
            <w:pPr>
              <w:pStyle w:val="a5"/>
              <w:tabs>
                <w:tab w:val="left" w:pos="1260"/>
                <w:tab w:val="left" w:pos="1980"/>
              </w:tabs>
              <w:jc w:val="both"/>
            </w:pPr>
            <w:r w:rsidRPr="00561499">
              <w:t xml:space="preserve">вул. </w:t>
            </w:r>
            <w:r w:rsidR="004509A2">
              <w:t>Індустріальна,</w:t>
            </w:r>
            <w:r w:rsidRPr="00561499">
              <w:t xml:space="preserve"> буд.</w:t>
            </w:r>
            <w:r w:rsidR="004509A2">
              <w:t>34</w:t>
            </w:r>
            <w:r w:rsidRPr="00561499">
              <w:t xml:space="preserve">, м. </w:t>
            </w:r>
            <w:r w:rsidR="004509A2">
              <w:t>Івано-Франківськ</w:t>
            </w:r>
            <w:r w:rsidRPr="00561499">
              <w:t xml:space="preserve">, </w:t>
            </w:r>
            <w:r w:rsidR="004509A2">
              <w:t>76014</w:t>
            </w:r>
          </w:p>
        </w:tc>
      </w:tr>
      <w:tr w:rsidR="00B33E85" w:rsidRPr="00561499" w:rsidTr="00713A15">
        <w:tc>
          <w:tcPr>
            <w:tcW w:w="2423" w:type="dxa"/>
            <w:vAlign w:val="center"/>
          </w:tcPr>
          <w:p w:rsidR="00451DDE" w:rsidRPr="00561499" w:rsidRDefault="00451DDE" w:rsidP="00561499">
            <w:pPr>
              <w:pStyle w:val="a5"/>
              <w:tabs>
                <w:tab w:val="clear" w:pos="4677"/>
                <w:tab w:val="clear" w:pos="9355"/>
                <w:tab w:val="left" w:pos="1260"/>
                <w:tab w:val="left" w:pos="1980"/>
              </w:tabs>
            </w:pPr>
          </w:p>
        </w:tc>
        <w:tc>
          <w:tcPr>
            <w:tcW w:w="2456" w:type="dxa"/>
            <w:shd w:val="clear" w:color="auto" w:fill="auto"/>
            <w:vAlign w:val="center"/>
          </w:tcPr>
          <w:p w:rsidR="00451DDE" w:rsidRPr="00561499" w:rsidRDefault="00451DDE" w:rsidP="00561499">
            <w:pPr>
              <w:pStyle w:val="a5"/>
              <w:tabs>
                <w:tab w:val="clear" w:pos="4677"/>
                <w:tab w:val="clear" w:pos="9355"/>
                <w:tab w:val="left" w:pos="1260"/>
                <w:tab w:val="left" w:pos="1980"/>
              </w:tabs>
            </w:pPr>
            <w:r w:rsidRPr="00561499">
              <w:t>Поштова адреса:</w:t>
            </w:r>
          </w:p>
        </w:tc>
        <w:tc>
          <w:tcPr>
            <w:tcW w:w="5039" w:type="dxa"/>
            <w:shd w:val="clear" w:color="auto" w:fill="auto"/>
            <w:vAlign w:val="center"/>
          </w:tcPr>
          <w:p w:rsidR="00451DDE" w:rsidRPr="00561499" w:rsidRDefault="00451DDE" w:rsidP="004509A2">
            <w:pPr>
              <w:pStyle w:val="a5"/>
              <w:tabs>
                <w:tab w:val="clear" w:pos="4677"/>
                <w:tab w:val="clear" w:pos="9355"/>
                <w:tab w:val="left" w:pos="1260"/>
                <w:tab w:val="left" w:pos="1980"/>
              </w:tabs>
              <w:jc w:val="both"/>
            </w:pPr>
            <w:r w:rsidRPr="00561499">
              <w:t xml:space="preserve">вул. </w:t>
            </w:r>
            <w:r w:rsidR="004509A2">
              <w:t>Індустріальна</w:t>
            </w:r>
            <w:r w:rsidRPr="00561499">
              <w:t xml:space="preserve">, буд. </w:t>
            </w:r>
            <w:r w:rsidR="004509A2">
              <w:t>34</w:t>
            </w:r>
            <w:r w:rsidRPr="00561499">
              <w:t xml:space="preserve"> м. </w:t>
            </w:r>
            <w:r w:rsidR="004509A2">
              <w:t xml:space="preserve"> Івано-Франківськ</w:t>
            </w:r>
            <w:r w:rsidR="004509A2" w:rsidRPr="00561499">
              <w:t xml:space="preserve"> </w:t>
            </w:r>
            <w:r w:rsidRPr="00561499">
              <w:t>, 7</w:t>
            </w:r>
            <w:r w:rsidR="004509A2">
              <w:t>6014</w:t>
            </w:r>
          </w:p>
        </w:tc>
      </w:tr>
      <w:tr w:rsidR="00B33E85" w:rsidRPr="00561499" w:rsidTr="00713A15">
        <w:tc>
          <w:tcPr>
            <w:tcW w:w="2423" w:type="dxa"/>
            <w:vAlign w:val="center"/>
          </w:tcPr>
          <w:p w:rsidR="00054EEF" w:rsidRPr="00561499" w:rsidRDefault="00797D1F" w:rsidP="00561499">
            <w:pPr>
              <w:pStyle w:val="a5"/>
              <w:tabs>
                <w:tab w:val="clear" w:pos="4677"/>
                <w:tab w:val="clear" w:pos="9355"/>
                <w:tab w:val="left" w:pos="1260"/>
                <w:tab w:val="left" w:pos="1980"/>
              </w:tabs>
            </w:pPr>
            <w:r w:rsidRPr="00561499">
              <w:rPr>
                <w:lang w:eastAsia="uk-UA"/>
              </w:rPr>
              <w:t>посадова</w:t>
            </w:r>
            <w:r w:rsidR="009B2F3D" w:rsidRPr="00561499">
              <w:rPr>
                <w:lang w:eastAsia="uk-UA"/>
              </w:rPr>
              <w:t xml:space="preserve"> особ</w:t>
            </w:r>
            <w:r w:rsidRPr="00561499">
              <w:rPr>
                <w:lang w:eastAsia="uk-UA"/>
              </w:rPr>
              <w:t>а</w:t>
            </w:r>
            <w:r w:rsidR="009B2F3D" w:rsidRPr="00561499">
              <w:rPr>
                <w:lang w:eastAsia="uk-UA"/>
              </w:rPr>
              <w:t xml:space="preserve"> замовника, уповноважен</w:t>
            </w:r>
            <w:r w:rsidRPr="00561499">
              <w:rPr>
                <w:lang w:eastAsia="uk-UA"/>
              </w:rPr>
              <w:t>а</w:t>
            </w:r>
            <w:r w:rsidR="009B2F3D" w:rsidRPr="00561499">
              <w:rPr>
                <w:lang w:eastAsia="uk-UA"/>
              </w:rPr>
              <w:t xml:space="preserve"> здійснювати зв’язок з учасниками</w:t>
            </w:r>
          </w:p>
        </w:tc>
        <w:tc>
          <w:tcPr>
            <w:tcW w:w="7495" w:type="dxa"/>
            <w:gridSpan w:val="2"/>
            <w:vAlign w:val="center"/>
          </w:tcPr>
          <w:p w:rsidR="00390557" w:rsidRPr="00561499" w:rsidRDefault="004509A2" w:rsidP="004509A2">
            <w:pPr>
              <w:pStyle w:val="a5"/>
              <w:tabs>
                <w:tab w:val="clear" w:pos="4677"/>
                <w:tab w:val="clear" w:pos="9355"/>
                <w:tab w:val="left" w:pos="1260"/>
                <w:tab w:val="left" w:pos="1980"/>
              </w:tabs>
              <w:jc w:val="both"/>
            </w:pPr>
            <w:r w:rsidRPr="00FB06B4">
              <w:rPr>
                <w:b/>
              </w:rPr>
              <w:t>Костюк Василь Васильович-уповноважена особа з питань  закупівель товарів, робіт та послуг</w:t>
            </w:r>
            <w:r>
              <w:rPr>
                <w:b/>
              </w:rPr>
              <w:t xml:space="preserve"> АТ «Прикарпаттяобленерго»</w:t>
            </w:r>
            <w:r w:rsidRPr="00FB06B4">
              <w:rPr>
                <w:b/>
              </w:rPr>
              <w:t xml:space="preserve"> </w:t>
            </w:r>
            <w:r w:rsidRPr="00FB06B4">
              <w:t xml:space="preserve">– Заступник Голови Правління, вул. Індустріальна, буд. 34, м. Івано-франківськ, 76014 – тел./факс: (0342) 59-4179, e-mail: </w:t>
            </w:r>
            <w:hyperlink r:id="rId8" w:history="1">
              <w:r w:rsidRPr="00FB06B4">
                <w:t xml:space="preserve"> </w:t>
              </w:r>
              <w:hyperlink r:id="rId9" w:history="1">
                <w:r w:rsidRPr="00FB06B4">
                  <w:rPr>
                    <w:rStyle w:val="af4"/>
                  </w:rPr>
                  <w:t>yuliya.ivanyshyn@oe.if.ua</w:t>
                </w:r>
              </w:hyperlink>
            </w:hyperlink>
          </w:p>
        </w:tc>
      </w:tr>
      <w:tr w:rsidR="00823A5E" w:rsidRPr="00561499" w:rsidTr="00713A15">
        <w:tc>
          <w:tcPr>
            <w:tcW w:w="2423" w:type="dxa"/>
            <w:vAlign w:val="center"/>
          </w:tcPr>
          <w:p w:rsidR="00823A5E" w:rsidRPr="00561499" w:rsidRDefault="00823A5E" w:rsidP="00561499">
            <w:pPr>
              <w:pStyle w:val="a5"/>
              <w:tabs>
                <w:tab w:val="clear" w:pos="4677"/>
                <w:tab w:val="clear" w:pos="9355"/>
                <w:tab w:val="left" w:pos="1260"/>
                <w:tab w:val="left" w:pos="1980"/>
              </w:tabs>
            </w:pPr>
            <w:r w:rsidRPr="00561499">
              <w:t xml:space="preserve">3. Процедура закупівлі </w:t>
            </w:r>
          </w:p>
        </w:tc>
        <w:tc>
          <w:tcPr>
            <w:tcW w:w="7495" w:type="dxa"/>
            <w:gridSpan w:val="2"/>
            <w:shd w:val="clear" w:color="auto" w:fill="auto"/>
            <w:vAlign w:val="center"/>
          </w:tcPr>
          <w:p w:rsidR="00823A5E" w:rsidRPr="00561499" w:rsidRDefault="00237CF5" w:rsidP="00561499">
            <w:pPr>
              <w:pStyle w:val="a5"/>
              <w:tabs>
                <w:tab w:val="clear" w:pos="4677"/>
                <w:tab w:val="clear" w:pos="9355"/>
                <w:tab w:val="left" w:pos="1260"/>
                <w:tab w:val="left" w:pos="1980"/>
              </w:tabs>
            </w:pPr>
            <w:r w:rsidRPr="00561499">
              <w:t>Відкриті торги</w:t>
            </w:r>
          </w:p>
        </w:tc>
      </w:tr>
      <w:tr w:rsidR="00823A5E" w:rsidRPr="00561499" w:rsidTr="00713A15">
        <w:tc>
          <w:tcPr>
            <w:tcW w:w="2423" w:type="dxa"/>
            <w:vAlign w:val="center"/>
          </w:tcPr>
          <w:p w:rsidR="00823A5E" w:rsidRPr="00561499" w:rsidRDefault="00823A5E" w:rsidP="00561499">
            <w:pPr>
              <w:pStyle w:val="a5"/>
              <w:tabs>
                <w:tab w:val="clear" w:pos="4677"/>
                <w:tab w:val="clear" w:pos="9355"/>
                <w:tab w:val="left" w:pos="1260"/>
                <w:tab w:val="left" w:pos="1980"/>
              </w:tabs>
            </w:pPr>
            <w:r w:rsidRPr="00561499">
              <w:t>4. Інформація про предмет закупівлі</w:t>
            </w:r>
          </w:p>
        </w:tc>
        <w:tc>
          <w:tcPr>
            <w:tcW w:w="7495" w:type="dxa"/>
            <w:gridSpan w:val="2"/>
            <w:vAlign w:val="center"/>
          </w:tcPr>
          <w:p w:rsidR="00823A5E" w:rsidRPr="00561499" w:rsidRDefault="00823A5E" w:rsidP="00561499">
            <w:pPr>
              <w:pStyle w:val="a5"/>
              <w:tabs>
                <w:tab w:val="clear" w:pos="4677"/>
                <w:tab w:val="clear" w:pos="9355"/>
                <w:tab w:val="left" w:pos="1260"/>
                <w:tab w:val="left" w:pos="1980"/>
              </w:tabs>
            </w:pPr>
          </w:p>
        </w:tc>
      </w:tr>
      <w:tr w:rsidR="00823A5E" w:rsidRPr="00561499" w:rsidTr="00713A15">
        <w:tc>
          <w:tcPr>
            <w:tcW w:w="2423" w:type="dxa"/>
            <w:vAlign w:val="center"/>
          </w:tcPr>
          <w:p w:rsidR="00823A5E" w:rsidRPr="00561499" w:rsidRDefault="00823A5E" w:rsidP="00561499">
            <w:pPr>
              <w:pStyle w:val="a5"/>
              <w:tabs>
                <w:tab w:val="clear" w:pos="4677"/>
                <w:tab w:val="clear" w:pos="9355"/>
                <w:tab w:val="left" w:pos="1260"/>
                <w:tab w:val="left" w:pos="1980"/>
              </w:tabs>
            </w:pPr>
            <w:r w:rsidRPr="00561499">
              <w:t xml:space="preserve">назва предмета закупівлі </w:t>
            </w:r>
          </w:p>
        </w:tc>
        <w:tc>
          <w:tcPr>
            <w:tcW w:w="7495" w:type="dxa"/>
            <w:gridSpan w:val="2"/>
            <w:vAlign w:val="center"/>
          </w:tcPr>
          <w:p w:rsidR="00823A5E" w:rsidRPr="00561499" w:rsidRDefault="00C831FA" w:rsidP="00992253">
            <w:pPr>
              <w:jc w:val="both"/>
            </w:pPr>
            <w:r>
              <w:rPr>
                <w:b/>
                <w:i/>
                <w:iCs/>
                <w:sz w:val="28"/>
                <w:szCs w:val="28"/>
              </w:rPr>
              <w:t>Трансформатори струму та напруги ,</w:t>
            </w:r>
            <w:r w:rsidR="00992253">
              <w:rPr>
                <w:b/>
                <w:i/>
                <w:iCs/>
                <w:sz w:val="28"/>
                <w:szCs w:val="28"/>
              </w:rPr>
              <w:t>2</w:t>
            </w:r>
            <w:r>
              <w:rPr>
                <w:b/>
                <w:i/>
                <w:iCs/>
                <w:sz w:val="28"/>
                <w:szCs w:val="28"/>
              </w:rPr>
              <w:t xml:space="preserve">  лота </w:t>
            </w:r>
            <w:r w:rsidR="00D312E2" w:rsidRPr="00561499">
              <w:t xml:space="preserve"> </w:t>
            </w:r>
            <w:r w:rsidR="002833F7" w:rsidRPr="00561499">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№1749 - </w:t>
            </w:r>
            <w:r w:rsidR="00D312E2" w:rsidRPr="0023046A">
              <w:rPr>
                <w:i/>
                <w:iCs/>
              </w:rPr>
              <w:t>31220000-4 - Елементи електричних схем</w:t>
            </w:r>
            <w:r w:rsidR="00D312E2" w:rsidRPr="00561499">
              <w:t xml:space="preserve"> </w:t>
            </w:r>
            <w:r w:rsidR="00BA2D57" w:rsidRPr="00561499">
              <w:t xml:space="preserve"> </w:t>
            </w:r>
            <w:r w:rsidR="002833F7" w:rsidRPr="00561499">
              <w:t>)</w:t>
            </w:r>
          </w:p>
        </w:tc>
      </w:tr>
      <w:tr w:rsidR="00823A5E" w:rsidRPr="00561499" w:rsidTr="00713A15">
        <w:tc>
          <w:tcPr>
            <w:tcW w:w="2423" w:type="dxa"/>
            <w:vAlign w:val="center"/>
          </w:tcPr>
          <w:p w:rsidR="00823A5E" w:rsidRPr="00561499" w:rsidRDefault="00823A5E" w:rsidP="00561499">
            <w:pPr>
              <w:pStyle w:val="a5"/>
              <w:tabs>
                <w:tab w:val="clear" w:pos="4677"/>
                <w:tab w:val="clear" w:pos="9355"/>
                <w:tab w:val="left" w:pos="1260"/>
                <w:tab w:val="left" w:pos="1980"/>
              </w:tabs>
            </w:pPr>
            <w:r w:rsidRPr="00561499">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823A5E" w:rsidRPr="00561499" w:rsidRDefault="00C831FA" w:rsidP="00561499">
            <w:pPr>
              <w:jc w:val="both"/>
            </w:pPr>
            <w:r>
              <w:t>Закупівля передбачена по лотам</w:t>
            </w:r>
          </w:p>
        </w:tc>
      </w:tr>
      <w:tr w:rsidR="00823A5E" w:rsidRPr="00561499" w:rsidTr="005A5D41">
        <w:tc>
          <w:tcPr>
            <w:tcW w:w="2423" w:type="dxa"/>
            <w:vAlign w:val="center"/>
          </w:tcPr>
          <w:p w:rsidR="00823A5E" w:rsidRPr="00561499" w:rsidRDefault="00823A5E" w:rsidP="00561499">
            <w:pPr>
              <w:pStyle w:val="a5"/>
              <w:tabs>
                <w:tab w:val="clear" w:pos="4677"/>
                <w:tab w:val="clear" w:pos="9355"/>
                <w:tab w:val="left" w:pos="1260"/>
                <w:tab w:val="left" w:pos="1980"/>
              </w:tabs>
            </w:pPr>
            <w:r w:rsidRPr="00561499">
              <w:t>кількість товарів</w:t>
            </w:r>
          </w:p>
        </w:tc>
        <w:tc>
          <w:tcPr>
            <w:tcW w:w="7495" w:type="dxa"/>
            <w:gridSpan w:val="2"/>
            <w:shd w:val="clear" w:color="auto" w:fill="auto"/>
            <w:vAlign w:val="center"/>
          </w:tcPr>
          <w:p w:rsidR="00823A5E" w:rsidRPr="00BA2D57" w:rsidRDefault="00C831FA" w:rsidP="00992253">
            <w:pPr>
              <w:pStyle w:val="HTML"/>
              <w:tabs>
                <w:tab w:val="clear" w:pos="916"/>
                <w:tab w:val="clear" w:pos="1832"/>
                <w:tab w:val="clear" w:pos="2748"/>
                <w:tab w:val="clear" w:pos="3664"/>
                <w:tab w:val="clear" w:pos="4580"/>
                <w:tab w:val="clear" w:pos="5496"/>
                <w:tab w:val="clear" w:pos="6412"/>
                <w:tab w:val="left" w:pos="-108"/>
                <w:tab w:val="left" w:pos="0"/>
                <w:tab w:val="num" w:pos="1260"/>
              </w:tabs>
              <w:rPr>
                <w:rFonts w:ascii="Times New Roman" w:hAnsi="Times New Roman"/>
                <w:color w:val="000000" w:themeColor="text1"/>
                <w:sz w:val="24"/>
              </w:rPr>
            </w:pPr>
            <w:r>
              <w:rPr>
                <w:rFonts w:ascii="Times New Roman" w:hAnsi="Times New Roman"/>
                <w:color w:val="000000" w:themeColor="text1"/>
                <w:sz w:val="24"/>
              </w:rPr>
              <w:t xml:space="preserve"> Лот № </w:t>
            </w:r>
            <w:r w:rsidR="00992253">
              <w:rPr>
                <w:rFonts w:ascii="Times New Roman" w:hAnsi="Times New Roman"/>
                <w:color w:val="000000" w:themeColor="text1"/>
                <w:sz w:val="24"/>
              </w:rPr>
              <w:t>1</w:t>
            </w:r>
            <w:r>
              <w:rPr>
                <w:rFonts w:ascii="Times New Roman" w:hAnsi="Times New Roman"/>
                <w:color w:val="000000" w:themeColor="text1"/>
                <w:sz w:val="24"/>
              </w:rPr>
              <w:t xml:space="preserve">- </w:t>
            </w:r>
            <w:r w:rsidR="00E91FEB">
              <w:rPr>
                <w:rFonts w:ascii="Times New Roman" w:hAnsi="Times New Roman"/>
                <w:color w:val="000000" w:themeColor="text1"/>
                <w:sz w:val="24"/>
              </w:rPr>
              <w:t>21</w:t>
            </w:r>
            <w:r>
              <w:rPr>
                <w:rFonts w:ascii="Times New Roman" w:hAnsi="Times New Roman"/>
                <w:color w:val="000000" w:themeColor="text1"/>
                <w:sz w:val="24"/>
              </w:rPr>
              <w:t xml:space="preserve"> шт. Лот</w:t>
            </w:r>
            <w:r w:rsidR="00992253">
              <w:rPr>
                <w:rFonts w:ascii="Times New Roman" w:hAnsi="Times New Roman"/>
                <w:color w:val="000000" w:themeColor="text1"/>
                <w:sz w:val="24"/>
              </w:rPr>
              <w:t>2</w:t>
            </w:r>
            <w:r>
              <w:rPr>
                <w:rFonts w:ascii="Times New Roman" w:hAnsi="Times New Roman"/>
                <w:color w:val="000000" w:themeColor="text1"/>
                <w:sz w:val="24"/>
              </w:rPr>
              <w:t xml:space="preserve"> – </w:t>
            </w:r>
            <w:r w:rsidR="00992253">
              <w:rPr>
                <w:rFonts w:ascii="Times New Roman" w:hAnsi="Times New Roman"/>
                <w:color w:val="000000" w:themeColor="text1"/>
                <w:sz w:val="24"/>
              </w:rPr>
              <w:t>465</w:t>
            </w:r>
            <w:r>
              <w:rPr>
                <w:rFonts w:ascii="Times New Roman" w:hAnsi="Times New Roman"/>
                <w:color w:val="000000" w:themeColor="text1"/>
                <w:sz w:val="24"/>
              </w:rPr>
              <w:t xml:space="preserve"> шт.</w:t>
            </w:r>
          </w:p>
        </w:tc>
      </w:tr>
      <w:tr w:rsidR="00823A5E" w:rsidRPr="00561499" w:rsidTr="00713A15">
        <w:tc>
          <w:tcPr>
            <w:tcW w:w="2423" w:type="dxa"/>
            <w:vAlign w:val="center"/>
          </w:tcPr>
          <w:p w:rsidR="00823A5E" w:rsidRPr="00561499" w:rsidRDefault="00823A5E" w:rsidP="00561499">
            <w:pPr>
              <w:pStyle w:val="a5"/>
              <w:tabs>
                <w:tab w:val="clear" w:pos="4677"/>
                <w:tab w:val="clear" w:pos="9355"/>
                <w:tab w:val="left" w:pos="1260"/>
                <w:tab w:val="left" w:pos="1980"/>
              </w:tabs>
            </w:pPr>
            <w:r w:rsidRPr="00561499">
              <w:t>місце поставки товарів</w:t>
            </w:r>
          </w:p>
        </w:tc>
        <w:tc>
          <w:tcPr>
            <w:tcW w:w="7495" w:type="dxa"/>
            <w:gridSpan w:val="2"/>
            <w:vAlign w:val="center"/>
          </w:tcPr>
          <w:p w:rsidR="00823A5E" w:rsidRPr="00561499" w:rsidRDefault="004509A2" w:rsidP="00561499">
            <w:pPr>
              <w:pStyle w:val="a5"/>
              <w:tabs>
                <w:tab w:val="clear" w:pos="4677"/>
                <w:tab w:val="clear" w:pos="9355"/>
                <w:tab w:val="left" w:pos="1260"/>
                <w:tab w:val="left" w:pos="1980"/>
              </w:tabs>
            </w:pPr>
            <w:r w:rsidRPr="00561499">
              <w:t xml:space="preserve">вул. </w:t>
            </w:r>
            <w:r>
              <w:t>Індустріальна,</w:t>
            </w:r>
            <w:r w:rsidRPr="00561499">
              <w:t xml:space="preserve"> буд.</w:t>
            </w:r>
            <w:r>
              <w:t>34</w:t>
            </w:r>
            <w:r w:rsidR="00992253">
              <w:t xml:space="preserve">/1 центрадьний склад </w:t>
            </w:r>
            <w:r w:rsidRPr="00561499">
              <w:t xml:space="preserve">, м. </w:t>
            </w:r>
            <w:r>
              <w:t>Івано-Франківськ</w:t>
            </w:r>
            <w:r w:rsidRPr="00561499">
              <w:t xml:space="preserve">, </w:t>
            </w:r>
            <w:r>
              <w:t>76014</w:t>
            </w:r>
          </w:p>
        </w:tc>
      </w:tr>
      <w:tr w:rsidR="00823A5E" w:rsidRPr="00561499" w:rsidTr="00713A15">
        <w:tc>
          <w:tcPr>
            <w:tcW w:w="2423" w:type="dxa"/>
            <w:vAlign w:val="center"/>
          </w:tcPr>
          <w:p w:rsidR="00823A5E" w:rsidRPr="00561499" w:rsidRDefault="00823A5E" w:rsidP="00561499">
            <w:pPr>
              <w:pStyle w:val="a5"/>
              <w:tabs>
                <w:tab w:val="clear" w:pos="4677"/>
                <w:tab w:val="clear" w:pos="9355"/>
                <w:tab w:val="left" w:pos="1260"/>
                <w:tab w:val="left" w:pos="1980"/>
              </w:tabs>
            </w:pPr>
            <w:r w:rsidRPr="00561499">
              <w:t>строки поставки товарів</w:t>
            </w:r>
          </w:p>
        </w:tc>
        <w:tc>
          <w:tcPr>
            <w:tcW w:w="7495" w:type="dxa"/>
            <w:gridSpan w:val="2"/>
            <w:vAlign w:val="center"/>
          </w:tcPr>
          <w:p w:rsidR="00823A5E" w:rsidRPr="00561499" w:rsidRDefault="004509A2" w:rsidP="00E81278">
            <w:pPr>
              <w:pStyle w:val="a5"/>
              <w:tabs>
                <w:tab w:val="clear" w:pos="4677"/>
                <w:tab w:val="clear" w:pos="9355"/>
                <w:tab w:val="left" w:pos="1260"/>
                <w:tab w:val="left" w:pos="1980"/>
              </w:tabs>
              <w:jc w:val="both"/>
              <w:rPr>
                <w:color w:val="FF0000"/>
              </w:rPr>
            </w:pPr>
            <w:r>
              <w:rPr>
                <w:bCs/>
              </w:rPr>
              <w:t xml:space="preserve">окремими партіями, згідно заявки Замовника </w:t>
            </w:r>
            <w:r w:rsidR="002833F7" w:rsidRPr="00561499">
              <w:rPr>
                <w:bCs/>
              </w:rPr>
              <w:t>до 31 грудня 202</w:t>
            </w:r>
            <w:r w:rsidR="00E81278">
              <w:rPr>
                <w:bCs/>
              </w:rPr>
              <w:t>3</w:t>
            </w:r>
            <w:r w:rsidR="002833F7" w:rsidRPr="00561499">
              <w:rPr>
                <w:bCs/>
              </w:rPr>
              <w:t xml:space="preserve"> р.</w:t>
            </w:r>
          </w:p>
        </w:tc>
      </w:tr>
      <w:tr w:rsidR="00154F55" w:rsidRPr="00561499" w:rsidTr="00713A15">
        <w:tc>
          <w:tcPr>
            <w:tcW w:w="2423" w:type="dxa"/>
            <w:vAlign w:val="center"/>
          </w:tcPr>
          <w:p w:rsidR="00154F55" w:rsidRDefault="00154F55" w:rsidP="00154F55">
            <w:pPr>
              <w:pStyle w:val="a5"/>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154F55" w:rsidRPr="00561499" w:rsidRDefault="00154F55" w:rsidP="00154F55">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p>
        </w:tc>
        <w:tc>
          <w:tcPr>
            <w:tcW w:w="7495" w:type="dxa"/>
            <w:gridSpan w:val="2"/>
            <w:vAlign w:val="center"/>
          </w:tcPr>
          <w:p w:rsidR="00154F55" w:rsidRPr="00B53D64" w:rsidRDefault="00154F55" w:rsidP="00154F55">
            <w:pPr>
              <w:pStyle w:val="a5"/>
              <w:tabs>
                <w:tab w:val="left" w:pos="1260"/>
                <w:tab w:val="left" w:pos="1980"/>
              </w:tabs>
              <w:jc w:val="both"/>
            </w:pPr>
            <w:r w:rsidRPr="00197640">
              <w:rPr>
                <w:color w:val="000000" w:themeColor="text1"/>
              </w:rPr>
              <w:t xml:space="preserve">Відповідно до Інвестиційної </w:t>
            </w:r>
            <w:r w:rsidRPr="00B53D64">
              <w:t>програми ПрАТ «</w:t>
            </w:r>
            <w:r>
              <w:t>Прикарпаття</w:t>
            </w:r>
            <w:r w:rsidRPr="00B53D64">
              <w:t>обленерго» на             2022 рік:</w:t>
            </w:r>
          </w:p>
          <w:p w:rsidR="00154F55" w:rsidRDefault="00154F55" w:rsidP="00154F55">
            <w:pPr>
              <w:jc w:val="both"/>
            </w:pPr>
            <w:r w:rsidRPr="00B53D64">
              <w:rPr>
                <w:i/>
                <w:u w:val="single"/>
              </w:rPr>
              <w:t>розділ 2, пункт 2.</w:t>
            </w:r>
            <w:r>
              <w:rPr>
                <w:i/>
                <w:u w:val="single"/>
              </w:rPr>
              <w:t>2</w:t>
            </w:r>
            <w:r w:rsidRPr="00B53D64">
              <w:rPr>
                <w:i/>
                <w:u w:val="single"/>
              </w:rPr>
              <w:t>. підпункт 2.</w:t>
            </w:r>
            <w:r>
              <w:rPr>
                <w:i/>
                <w:u w:val="single"/>
              </w:rPr>
              <w:t>2</w:t>
            </w:r>
            <w:r w:rsidRPr="00B53D64">
              <w:rPr>
                <w:i/>
                <w:u w:val="single"/>
              </w:rPr>
              <w:t>.</w:t>
            </w:r>
            <w:r>
              <w:rPr>
                <w:i/>
                <w:u w:val="single"/>
              </w:rPr>
              <w:t>7;2.2.8;2.2.10</w:t>
            </w:r>
            <w:r>
              <w:t xml:space="preserve"> </w:t>
            </w:r>
          </w:p>
          <w:p w:rsidR="00154F55" w:rsidRDefault="00154F55" w:rsidP="00154F55">
            <w:pPr>
              <w:jc w:val="both"/>
            </w:pPr>
          </w:p>
          <w:tbl>
            <w:tblPr>
              <w:tblStyle w:val="af1"/>
              <w:tblW w:w="0" w:type="auto"/>
              <w:tblLook w:val="04A0" w:firstRow="1" w:lastRow="0" w:firstColumn="1" w:lastColumn="0" w:noHBand="0" w:noVBand="1"/>
            </w:tblPr>
            <w:tblGrid>
              <w:gridCol w:w="1367"/>
              <w:gridCol w:w="540"/>
              <w:gridCol w:w="1952"/>
              <w:gridCol w:w="1656"/>
              <w:gridCol w:w="1320"/>
            </w:tblGrid>
            <w:tr w:rsidR="00154F55" w:rsidTr="00E81278">
              <w:tc>
                <w:tcPr>
                  <w:tcW w:w="1367" w:type="dxa"/>
                </w:tcPr>
                <w:p w:rsidR="00154F55" w:rsidRDefault="00154F55" w:rsidP="005259E8">
                  <w:pPr>
                    <w:framePr w:hSpace="180" w:wrap="around" w:vAnchor="text" w:hAnchor="text" w:xAlign="right" w:y="1"/>
                    <w:suppressOverlap/>
                    <w:jc w:val="both"/>
                  </w:pPr>
                  <w:r>
                    <w:t>Номер заходу</w:t>
                  </w:r>
                </w:p>
              </w:tc>
              <w:tc>
                <w:tcPr>
                  <w:tcW w:w="513" w:type="dxa"/>
                </w:tcPr>
                <w:p w:rsidR="00154F55" w:rsidRDefault="00154F55" w:rsidP="005259E8">
                  <w:pPr>
                    <w:framePr w:hSpace="180" w:wrap="around" w:vAnchor="text" w:hAnchor="text" w:xAlign="right" w:y="1"/>
                    <w:suppressOverlap/>
                    <w:jc w:val="both"/>
                  </w:pPr>
                  <w:r>
                    <w:t>№ п/п</w:t>
                  </w:r>
                </w:p>
              </w:tc>
              <w:tc>
                <w:tcPr>
                  <w:tcW w:w="1952" w:type="dxa"/>
                </w:tcPr>
                <w:p w:rsidR="00154F55" w:rsidRDefault="00154F55" w:rsidP="005259E8">
                  <w:pPr>
                    <w:framePr w:hSpace="180" w:wrap="around" w:vAnchor="text" w:hAnchor="text" w:xAlign="right" w:y="1"/>
                    <w:suppressOverlap/>
                    <w:jc w:val="both"/>
                  </w:pPr>
                  <w:r>
                    <w:t>Найменування</w:t>
                  </w:r>
                </w:p>
              </w:tc>
              <w:tc>
                <w:tcPr>
                  <w:tcW w:w="1656" w:type="dxa"/>
                </w:tcPr>
                <w:p w:rsidR="00154F55" w:rsidRDefault="00154F55" w:rsidP="005259E8">
                  <w:pPr>
                    <w:framePr w:hSpace="180" w:wrap="around" w:vAnchor="text" w:hAnchor="text" w:xAlign="right" w:y="1"/>
                    <w:suppressOverlap/>
                    <w:jc w:val="both"/>
                  </w:pPr>
                  <w:r>
                    <w:t xml:space="preserve">К-сть </w:t>
                  </w:r>
                </w:p>
              </w:tc>
              <w:tc>
                <w:tcPr>
                  <w:tcW w:w="1320" w:type="dxa"/>
                </w:tcPr>
                <w:p w:rsidR="00154F55" w:rsidRDefault="00154F55" w:rsidP="005259E8">
                  <w:pPr>
                    <w:framePr w:hSpace="180" w:wrap="around" w:vAnchor="text" w:hAnchor="text" w:xAlign="right" w:y="1"/>
                    <w:suppressOverlap/>
                    <w:jc w:val="both"/>
                  </w:pPr>
                  <w:r>
                    <w:t>Ціна без ПДВ, тис.грн.</w:t>
                  </w:r>
                </w:p>
              </w:tc>
            </w:tr>
            <w:tr w:rsidR="00154F55" w:rsidTr="00E81278">
              <w:tc>
                <w:tcPr>
                  <w:tcW w:w="1367" w:type="dxa"/>
                  <w:vAlign w:val="center"/>
                </w:tcPr>
                <w:p w:rsidR="00154F55" w:rsidRDefault="00154F55" w:rsidP="005259E8">
                  <w:pPr>
                    <w:framePr w:hSpace="180" w:wrap="around" w:vAnchor="text" w:hAnchor="text" w:xAlign="right" w:y="1"/>
                    <w:suppressOverlap/>
                    <w:rPr>
                      <w:lang w:eastAsia="uk-UA"/>
                    </w:rPr>
                  </w:pPr>
                  <w:r>
                    <w:t>2.2.8</w:t>
                  </w:r>
                </w:p>
              </w:tc>
              <w:tc>
                <w:tcPr>
                  <w:tcW w:w="513" w:type="dxa"/>
                  <w:vAlign w:val="bottom"/>
                </w:tcPr>
                <w:p w:rsidR="00154F55" w:rsidRDefault="00154F55" w:rsidP="005259E8">
                  <w:pPr>
                    <w:framePr w:hSpace="180" w:wrap="around" w:vAnchor="text" w:hAnchor="text" w:xAlign="right" w:y="1"/>
                    <w:suppressOverlap/>
                    <w:jc w:val="right"/>
                    <w:rPr>
                      <w:color w:val="000000"/>
                    </w:rPr>
                  </w:pPr>
                  <w:r>
                    <w:rPr>
                      <w:color w:val="000000"/>
                    </w:rPr>
                    <w:t>1</w:t>
                  </w:r>
                </w:p>
              </w:tc>
              <w:tc>
                <w:tcPr>
                  <w:tcW w:w="1952" w:type="dxa"/>
                  <w:vAlign w:val="center"/>
                </w:tcPr>
                <w:p w:rsidR="00154F55" w:rsidRDefault="00154F55" w:rsidP="005259E8">
                  <w:pPr>
                    <w:framePr w:hSpace="180" w:wrap="around" w:vAnchor="text" w:hAnchor="text" w:xAlign="right" w:y="1"/>
                    <w:suppressOverlap/>
                  </w:pPr>
                  <w:r>
                    <w:t xml:space="preserve">Технічне переоснащення вимірювальних комплексів (Вимірювальні </w:t>
                  </w:r>
                  <w:r>
                    <w:lastRenderedPageBreak/>
                    <w:t>трансформатори струму типу IMB 145  кл. точн. 0,2S)</w:t>
                  </w:r>
                </w:p>
              </w:tc>
              <w:tc>
                <w:tcPr>
                  <w:tcW w:w="1656" w:type="dxa"/>
                  <w:vAlign w:val="center"/>
                </w:tcPr>
                <w:p w:rsidR="00154F55" w:rsidRDefault="00154F55" w:rsidP="005259E8">
                  <w:pPr>
                    <w:framePr w:hSpace="180" w:wrap="around" w:vAnchor="text" w:hAnchor="text" w:xAlign="right" w:y="1"/>
                    <w:suppressOverlap/>
                    <w:jc w:val="center"/>
                  </w:pPr>
                  <w:r>
                    <w:lastRenderedPageBreak/>
                    <w:t>3шт</w:t>
                  </w:r>
                </w:p>
              </w:tc>
              <w:tc>
                <w:tcPr>
                  <w:tcW w:w="1320" w:type="dxa"/>
                  <w:vAlign w:val="center"/>
                </w:tcPr>
                <w:p w:rsidR="00154F55" w:rsidRDefault="00B44528" w:rsidP="005259E8">
                  <w:pPr>
                    <w:framePr w:hSpace="180" w:wrap="around" w:vAnchor="text" w:hAnchor="text" w:xAlign="right" w:y="1"/>
                    <w:suppressOverlap/>
                    <w:jc w:val="right"/>
                  </w:pPr>
                  <w:r>
                    <w:t>160</w:t>
                  </w:r>
                  <w:r w:rsidR="00154F55">
                    <w:t xml:space="preserve">,00 </w:t>
                  </w:r>
                </w:p>
              </w:tc>
            </w:tr>
            <w:tr w:rsidR="00154F55" w:rsidTr="00E81278">
              <w:tc>
                <w:tcPr>
                  <w:tcW w:w="1367" w:type="dxa"/>
                  <w:vAlign w:val="center"/>
                </w:tcPr>
                <w:p w:rsidR="00154F55" w:rsidRDefault="00154F55" w:rsidP="005259E8">
                  <w:pPr>
                    <w:framePr w:hSpace="180" w:wrap="around" w:vAnchor="text" w:hAnchor="text" w:xAlign="right" w:y="1"/>
                    <w:suppressOverlap/>
                  </w:pPr>
                  <w:r>
                    <w:t>2.2.10</w:t>
                  </w:r>
                </w:p>
              </w:tc>
              <w:tc>
                <w:tcPr>
                  <w:tcW w:w="513" w:type="dxa"/>
                  <w:vAlign w:val="bottom"/>
                </w:tcPr>
                <w:p w:rsidR="00154F55" w:rsidRDefault="00154F55" w:rsidP="005259E8">
                  <w:pPr>
                    <w:framePr w:hSpace="180" w:wrap="around" w:vAnchor="text" w:hAnchor="text" w:xAlign="right" w:y="1"/>
                    <w:suppressOverlap/>
                    <w:jc w:val="right"/>
                    <w:rPr>
                      <w:color w:val="000000"/>
                    </w:rPr>
                  </w:pPr>
                  <w:r>
                    <w:rPr>
                      <w:color w:val="000000"/>
                    </w:rPr>
                    <w:t>2</w:t>
                  </w:r>
                </w:p>
              </w:tc>
              <w:tc>
                <w:tcPr>
                  <w:tcW w:w="1952" w:type="dxa"/>
                  <w:vAlign w:val="center"/>
                </w:tcPr>
                <w:p w:rsidR="00154F55" w:rsidRDefault="00154F55" w:rsidP="005259E8">
                  <w:pPr>
                    <w:framePr w:hSpace="180" w:wrap="around" w:vAnchor="text" w:hAnchor="text" w:xAlign="right" w:y="1"/>
                    <w:suppressOverlap/>
                  </w:pPr>
                  <w:r>
                    <w:t>Трансформатори напруги 35кВ VTO-38</w:t>
                  </w:r>
                </w:p>
              </w:tc>
              <w:tc>
                <w:tcPr>
                  <w:tcW w:w="1656" w:type="dxa"/>
                  <w:vAlign w:val="center"/>
                </w:tcPr>
                <w:p w:rsidR="00154F55" w:rsidRDefault="00154F55" w:rsidP="005259E8">
                  <w:pPr>
                    <w:framePr w:hSpace="180" w:wrap="around" w:vAnchor="text" w:hAnchor="text" w:xAlign="right" w:y="1"/>
                    <w:suppressOverlap/>
                    <w:jc w:val="center"/>
                  </w:pPr>
                  <w:r>
                    <w:t>12шт</w:t>
                  </w:r>
                </w:p>
              </w:tc>
              <w:tc>
                <w:tcPr>
                  <w:tcW w:w="1320" w:type="dxa"/>
                  <w:vAlign w:val="center"/>
                </w:tcPr>
                <w:p w:rsidR="00154F55" w:rsidRDefault="00B44528" w:rsidP="005259E8">
                  <w:pPr>
                    <w:framePr w:hSpace="180" w:wrap="around" w:vAnchor="text" w:hAnchor="text" w:xAlign="right" w:y="1"/>
                    <w:suppressOverlap/>
                    <w:jc w:val="right"/>
                  </w:pPr>
                  <w:r>
                    <w:t>52</w:t>
                  </w:r>
                  <w:r w:rsidR="00154F55">
                    <w:t xml:space="preserve">,00 </w:t>
                  </w:r>
                </w:p>
              </w:tc>
            </w:tr>
            <w:tr w:rsidR="00154F55" w:rsidTr="00E81278">
              <w:tc>
                <w:tcPr>
                  <w:tcW w:w="1367" w:type="dxa"/>
                  <w:vAlign w:val="center"/>
                </w:tcPr>
                <w:p w:rsidR="00154F55" w:rsidRDefault="00154F55" w:rsidP="005259E8">
                  <w:pPr>
                    <w:framePr w:hSpace="180" w:wrap="around" w:vAnchor="text" w:hAnchor="text" w:xAlign="right" w:y="1"/>
                    <w:suppressOverlap/>
                  </w:pPr>
                  <w:r>
                    <w:t>2.2.7</w:t>
                  </w:r>
                </w:p>
              </w:tc>
              <w:tc>
                <w:tcPr>
                  <w:tcW w:w="513" w:type="dxa"/>
                  <w:vAlign w:val="bottom"/>
                </w:tcPr>
                <w:p w:rsidR="00154F55" w:rsidRDefault="00154F55" w:rsidP="005259E8">
                  <w:pPr>
                    <w:framePr w:hSpace="180" w:wrap="around" w:vAnchor="text" w:hAnchor="text" w:xAlign="right" w:y="1"/>
                    <w:suppressOverlap/>
                    <w:jc w:val="right"/>
                    <w:rPr>
                      <w:color w:val="000000"/>
                    </w:rPr>
                  </w:pPr>
                  <w:r>
                    <w:rPr>
                      <w:color w:val="000000"/>
                    </w:rPr>
                    <w:t>3</w:t>
                  </w:r>
                </w:p>
              </w:tc>
              <w:tc>
                <w:tcPr>
                  <w:tcW w:w="1952" w:type="dxa"/>
                  <w:vAlign w:val="center"/>
                </w:tcPr>
                <w:p w:rsidR="00154F55" w:rsidRDefault="00154F55" w:rsidP="005259E8">
                  <w:pPr>
                    <w:framePr w:hSpace="180" w:wrap="around" w:vAnchor="text" w:hAnchor="text" w:xAlign="right" w:y="1"/>
                    <w:suppressOverlap/>
                  </w:pPr>
                  <w:r>
                    <w:t>Технічне переоснащення вимірювальних комплексів (Вимірювальні трансформатори струму типу ТРО кл. точн. 0,5S)</w:t>
                  </w:r>
                </w:p>
              </w:tc>
              <w:tc>
                <w:tcPr>
                  <w:tcW w:w="1656" w:type="dxa"/>
                  <w:vAlign w:val="center"/>
                </w:tcPr>
                <w:p w:rsidR="00154F55" w:rsidRDefault="00154F55" w:rsidP="005259E8">
                  <w:pPr>
                    <w:framePr w:hSpace="180" w:wrap="around" w:vAnchor="text" w:hAnchor="text" w:xAlign="right" w:y="1"/>
                    <w:suppressOverlap/>
                    <w:jc w:val="center"/>
                  </w:pPr>
                  <w:r>
                    <w:t>6шт</w:t>
                  </w:r>
                </w:p>
              </w:tc>
              <w:tc>
                <w:tcPr>
                  <w:tcW w:w="1320" w:type="dxa"/>
                  <w:vAlign w:val="center"/>
                </w:tcPr>
                <w:p w:rsidR="00154F55" w:rsidRDefault="00B44528" w:rsidP="005259E8">
                  <w:pPr>
                    <w:framePr w:hSpace="180" w:wrap="around" w:vAnchor="text" w:hAnchor="text" w:xAlign="right" w:y="1"/>
                    <w:suppressOverlap/>
                    <w:jc w:val="right"/>
                  </w:pPr>
                  <w:r>
                    <w:t>48</w:t>
                  </w:r>
                  <w:r w:rsidR="00154F55">
                    <w:t>,00</w:t>
                  </w:r>
                </w:p>
              </w:tc>
            </w:tr>
            <w:tr w:rsidR="00154F55" w:rsidTr="00E81278">
              <w:tc>
                <w:tcPr>
                  <w:tcW w:w="1367" w:type="dxa"/>
                  <w:vAlign w:val="center"/>
                </w:tcPr>
                <w:p w:rsidR="00154F55" w:rsidRDefault="00154F55" w:rsidP="005259E8">
                  <w:pPr>
                    <w:framePr w:hSpace="180" w:wrap="around" w:vAnchor="text" w:hAnchor="text" w:xAlign="right" w:y="1"/>
                    <w:suppressOverlap/>
                    <w:rPr>
                      <w:lang w:eastAsia="uk-UA"/>
                    </w:rPr>
                  </w:pPr>
                </w:p>
              </w:tc>
              <w:tc>
                <w:tcPr>
                  <w:tcW w:w="513" w:type="dxa"/>
                  <w:vAlign w:val="bottom"/>
                </w:tcPr>
                <w:p w:rsidR="00154F55" w:rsidRDefault="00154F55" w:rsidP="005259E8">
                  <w:pPr>
                    <w:framePr w:hSpace="180" w:wrap="around" w:vAnchor="text" w:hAnchor="text" w:xAlign="right" w:y="1"/>
                    <w:suppressOverlap/>
                    <w:jc w:val="right"/>
                    <w:rPr>
                      <w:color w:val="000000"/>
                    </w:rPr>
                  </w:pPr>
                </w:p>
              </w:tc>
              <w:tc>
                <w:tcPr>
                  <w:tcW w:w="1952" w:type="dxa"/>
                  <w:vAlign w:val="center"/>
                </w:tcPr>
                <w:p w:rsidR="00154F55" w:rsidRDefault="00154F55" w:rsidP="005259E8">
                  <w:pPr>
                    <w:framePr w:hSpace="180" w:wrap="around" w:vAnchor="text" w:hAnchor="text" w:xAlign="right" w:y="1"/>
                    <w:suppressOverlap/>
                  </w:pPr>
                </w:p>
              </w:tc>
              <w:tc>
                <w:tcPr>
                  <w:tcW w:w="1656" w:type="dxa"/>
                  <w:vAlign w:val="center"/>
                </w:tcPr>
                <w:p w:rsidR="00154F55" w:rsidRDefault="00154F55" w:rsidP="005259E8">
                  <w:pPr>
                    <w:framePr w:hSpace="180" w:wrap="around" w:vAnchor="text" w:hAnchor="text" w:xAlign="right" w:y="1"/>
                    <w:suppressOverlap/>
                    <w:jc w:val="center"/>
                  </w:pPr>
                </w:p>
              </w:tc>
              <w:tc>
                <w:tcPr>
                  <w:tcW w:w="1320" w:type="dxa"/>
                  <w:vAlign w:val="center"/>
                </w:tcPr>
                <w:p w:rsidR="00154F55" w:rsidRDefault="00154F55" w:rsidP="005259E8">
                  <w:pPr>
                    <w:framePr w:hSpace="180" w:wrap="around" w:vAnchor="text" w:hAnchor="text" w:xAlign="right" w:y="1"/>
                    <w:suppressOverlap/>
                    <w:jc w:val="right"/>
                  </w:pPr>
                </w:p>
              </w:tc>
            </w:tr>
          </w:tbl>
          <w:p w:rsidR="00154F55" w:rsidRPr="00B53D64" w:rsidRDefault="00154F55" w:rsidP="00154F55">
            <w:pPr>
              <w:jc w:val="both"/>
            </w:pPr>
            <w:r w:rsidRPr="00B53D64">
              <w:t xml:space="preserve">  </w:t>
            </w:r>
            <w:r w:rsidRPr="00B53D64">
              <w:rPr>
                <w:b/>
              </w:rPr>
              <w:t xml:space="preserve"> </w:t>
            </w:r>
          </w:p>
          <w:p w:rsidR="00154F55" w:rsidRPr="00B53D64" w:rsidRDefault="00154F55" w:rsidP="00154F55">
            <w:pPr>
              <w:pStyle w:val="a5"/>
              <w:tabs>
                <w:tab w:val="left" w:pos="1260"/>
                <w:tab w:val="left" w:pos="1980"/>
              </w:tabs>
              <w:jc w:val="both"/>
            </w:pPr>
            <w:r w:rsidRPr="00197640">
              <w:rPr>
                <w:color w:val="000000" w:themeColor="text1"/>
              </w:rPr>
              <w:t xml:space="preserve">Відповідно до Інвестиційної </w:t>
            </w:r>
            <w:r w:rsidRPr="00B53D64">
              <w:t>програми АТ «</w:t>
            </w:r>
            <w:r>
              <w:t>Прикарпаття</w:t>
            </w:r>
            <w:r w:rsidRPr="00B53D64">
              <w:t>обленерго» на             2022 рік:</w:t>
            </w:r>
            <w:r>
              <w:t xml:space="preserve"> </w:t>
            </w:r>
          </w:p>
          <w:p w:rsidR="00154F55" w:rsidRDefault="00154F55" w:rsidP="00154F55">
            <w:pPr>
              <w:pStyle w:val="HTML"/>
              <w:tabs>
                <w:tab w:val="clear" w:pos="916"/>
                <w:tab w:val="clear" w:pos="1832"/>
                <w:tab w:val="num" w:pos="2911"/>
              </w:tabs>
              <w:ind w:left="16"/>
              <w:jc w:val="both"/>
            </w:pPr>
            <w:r w:rsidRPr="00FB3B8F">
              <w:t>розділ 2, пункт 2.2. підпункт 2.5.30-2.5.39</w:t>
            </w:r>
          </w:p>
          <w:tbl>
            <w:tblPr>
              <w:tblStyle w:val="af1"/>
              <w:tblW w:w="0" w:type="auto"/>
              <w:tblInd w:w="16" w:type="dxa"/>
              <w:tblLook w:val="04A0" w:firstRow="1" w:lastRow="0" w:firstColumn="1" w:lastColumn="0" w:noHBand="0" w:noVBand="1"/>
            </w:tblPr>
            <w:tblGrid>
              <w:gridCol w:w="1361"/>
              <w:gridCol w:w="1294"/>
              <w:gridCol w:w="1952"/>
              <w:gridCol w:w="1318"/>
              <w:gridCol w:w="1328"/>
            </w:tblGrid>
            <w:tr w:rsidR="00154F55" w:rsidTr="00E81278">
              <w:tc>
                <w:tcPr>
                  <w:tcW w:w="1361" w:type="dxa"/>
                </w:tcPr>
                <w:p w:rsidR="00154F55" w:rsidRDefault="00154F55" w:rsidP="005259E8">
                  <w:pPr>
                    <w:framePr w:hSpace="180" w:wrap="around" w:vAnchor="text" w:hAnchor="text" w:xAlign="right" w:y="1"/>
                    <w:suppressOverlap/>
                    <w:jc w:val="both"/>
                  </w:pPr>
                  <w:r>
                    <w:t>Номер заходу</w:t>
                  </w:r>
                </w:p>
              </w:tc>
              <w:tc>
                <w:tcPr>
                  <w:tcW w:w="1294" w:type="dxa"/>
                </w:tcPr>
                <w:p w:rsidR="00154F55" w:rsidRDefault="00154F55" w:rsidP="005259E8">
                  <w:pPr>
                    <w:framePr w:hSpace="180" w:wrap="around" w:vAnchor="text" w:hAnchor="text" w:xAlign="right" w:y="1"/>
                    <w:suppressOverlap/>
                    <w:jc w:val="both"/>
                  </w:pPr>
                  <w:r>
                    <w:t>№ п/п</w:t>
                  </w:r>
                </w:p>
              </w:tc>
              <w:tc>
                <w:tcPr>
                  <w:tcW w:w="1952" w:type="dxa"/>
                </w:tcPr>
                <w:p w:rsidR="00154F55" w:rsidRDefault="00154F55" w:rsidP="005259E8">
                  <w:pPr>
                    <w:framePr w:hSpace="180" w:wrap="around" w:vAnchor="text" w:hAnchor="text" w:xAlign="right" w:y="1"/>
                    <w:suppressOverlap/>
                    <w:jc w:val="both"/>
                  </w:pPr>
                  <w:r>
                    <w:t>Найменування</w:t>
                  </w:r>
                </w:p>
              </w:tc>
              <w:tc>
                <w:tcPr>
                  <w:tcW w:w="1318" w:type="dxa"/>
                </w:tcPr>
                <w:p w:rsidR="00154F55" w:rsidRDefault="00154F55" w:rsidP="005259E8">
                  <w:pPr>
                    <w:framePr w:hSpace="180" w:wrap="around" w:vAnchor="text" w:hAnchor="text" w:xAlign="right" w:y="1"/>
                    <w:suppressOverlap/>
                    <w:jc w:val="both"/>
                  </w:pPr>
                  <w:r>
                    <w:t xml:space="preserve">К-сть </w:t>
                  </w:r>
                </w:p>
              </w:tc>
              <w:tc>
                <w:tcPr>
                  <w:tcW w:w="1328" w:type="dxa"/>
                </w:tcPr>
                <w:p w:rsidR="00154F55" w:rsidRDefault="00154F55" w:rsidP="005259E8">
                  <w:pPr>
                    <w:framePr w:hSpace="180" w:wrap="around" w:vAnchor="text" w:hAnchor="text" w:xAlign="right" w:y="1"/>
                    <w:suppressOverlap/>
                    <w:jc w:val="both"/>
                  </w:pPr>
                  <w:r>
                    <w:t>Ціна без ПДВ, тис.грн.</w:t>
                  </w:r>
                </w:p>
              </w:tc>
            </w:tr>
            <w:tr w:rsidR="00154F55" w:rsidTr="00E81278">
              <w:tc>
                <w:tcPr>
                  <w:tcW w:w="1361" w:type="dxa"/>
                  <w:vAlign w:val="center"/>
                </w:tcPr>
                <w:p w:rsidR="00154F55" w:rsidRDefault="00154F55" w:rsidP="005259E8">
                  <w:pPr>
                    <w:framePr w:hSpace="180" w:wrap="around" w:vAnchor="text" w:hAnchor="text" w:xAlign="right" w:y="1"/>
                    <w:suppressOverlap/>
                    <w:rPr>
                      <w:lang w:eastAsia="uk-UA"/>
                    </w:rPr>
                  </w:pPr>
                  <w:r>
                    <w:t>2.5.30</w:t>
                  </w:r>
                </w:p>
              </w:tc>
              <w:tc>
                <w:tcPr>
                  <w:tcW w:w="1294" w:type="dxa"/>
                  <w:vAlign w:val="bottom"/>
                </w:tcPr>
                <w:p w:rsidR="00154F55" w:rsidRDefault="00154F55" w:rsidP="005259E8">
                  <w:pPr>
                    <w:framePr w:hSpace="180" w:wrap="around" w:vAnchor="text" w:hAnchor="text" w:xAlign="right" w:y="1"/>
                    <w:suppressOverlap/>
                    <w:jc w:val="right"/>
                    <w:rPr>
                      <w:color w:val="000000"/>
                    </w:rPr>
                  </w:pPr>
                  <w:r>
                    <w:rPr>
                      <w:color w:val="000000"/>
                    </w:rPr>
                    <w:t>1</w:t>
                  </w:r>
                </w:p>
              </w:tc>
              <w:tc>
                <w:tcPr>
                  <w:tcW w:w="1952" w:type="dxa"/>
                  <w:vAlign w:val="center"/>
                </w:tcPr>
                <w:p w:rsidR="00154F55" w:rsidRDefault="00154F55" w:rsidP="005259E8">
                  <w:pPr>
                    <w:framePr w:hSpace="180" w:wrap="around" w:vAnchor="text" w:hAnchor="text" w:xAlign="right" w:y="1"/>
                    <w:suppressOverlap/>
                  </w:pPr>
                  <w:r>
                    <w:t xml:space="preserve">Трансформатори струму </w:t>
                  </w:r>
                  <w:r w:rsidR="006C543E">
                    <w:t>Т-</w:t>
                  </w:r>
                  <w:r>
                    <w:t>0,66 150/5</w:t>
                  </w:r>
                </w:p>
              </w:tc>
              <w:tc>
                <w:tcPr>
                  <w:tcW w:w="1318" w:type="dxa"/>
                  <w:vAlign w:val="center"/>
                </w:tcPr>
                <w:p w:rsidR="00154F55" w:rsidRDefault="00154F55" w:rsidP="005259E8">
                  <w:pPr>
                    <w:framePr w:hSpace="180" w:wrap="around" w:vAnchor="text" w:hAnchor="text" w:xAlign="right" w:y="1"/>
                    <w:suppressOverlap/>
                    <w:jc w:val="center"/>
                  </w:pPr>
                  <w:r>
                    <w:t>60шт</w:t>
                  </w:r>
                </w:p>
              </w:tc>
              <w:tc>
                <w:tcPr>
                  <w:tcW w:w="1328" w:type="dxa"/>
                  <w:vAlign w:val="center"/>
                </w:tcPr>
                <w:p w:rsidR="00154F55" w:rsidRDefault="00B44528" w:rsidP="005259E8">
                  <w:pPr>
                    <w:framePr w:hSpace="180" w:wrap="around" w:vAnchor="text" w:hAnchor="text" w:xAlign="right" w:y="1"/>
                    <w:suppressOverlap/>
                    <w:jc w:val="right"/>
                  </w:pPr>
                  <w:r>
                    <w:t>0,38</w:t>
                  </w:r>
                </w:p>
              </w:tc>
            </w:tr>
            <w:tr w:rsidR="00154F55" w:rsidTr="00E81278">
              <w:tc>
                <w:tcPr>
                  <w:tcW w:w="1361" w:type="dxa"/>
                  <w:vAlign w:val="center"/>
                </w:tcPr>
                <w:p w:rsidR="00154F55" w:rsidRDefault="00154F55" w:rsidP="005259E8">
                  <w:pPr>
                    <w:framePr w:hSpace="180" w:wrap="around" w:vAnchor="text" w:hAnchor="text" w:xAlign="right" w:y="1"/>
                    <w:suppressOverlap/>
                  </w:pPr>
                  <w:r>
                    <w:t>2.5.31</w:t>
                  </w:r>
                </w:p>
              </w:tc>
              <w:tc>
                <w:tcPr>
                  <w:tcW w:w="1294" w:type="dxa"/>
                  <w:vAlign w:val="bottom"/>
                </w:tcPr>
                <w:p w:rsidR="00154F55" w:rsidRDefault="00154F55" w:rsidP="005259E8">
                  <w:pPr>
                    <w:framePr w:hSpace="180" w:wrap="around" w:vAnchor="text" w:hAnchor="text" w:xAlign="right" w:y="1"/>
                    <w:suppressOverlap/>
                    <w:jc w:val="right"/>
                    <w:rPr>
                      <w:color w:val="000000"/>
                    </w:rPr>
                  </w:pPr>
                  <w:r>
                    <w:rPr>
                      <w:color w:val="000000"/>
                    </w:rPr>
                    <w:t>2</w:t>
                  </w:r>
                </w:p>
              </w:tc>
              <w:tc>
                <w:tcPr>
                  <w:tcW w:w="1952" w:type="dxa"/>
                  <w:vAlign w:val="center"/>
                </w:tcPr>
                <w:p w:rsidR="00154F55" w:rsidRDefault="00154F55" w:rsidP="005259E8">
                  <w:pPr>
                    <w:framePr w:hSpace="180" w:wrap="around" w:vAnchor="text" w:hAnchor="text" w:xAlign="right" w:y="1"/>
                    <w:suppressOverlap/>
                  </w:pPr>
                  <w:r>
                    <w:t>Трансформатори струму ТШ-0,66 200/5</w:t>
                  </w:r>
                </w:p>
              </w:tc>
              <w:tc>
                <w:tcPr>
                  <w:tcW w:w="1318" w:type="dxa"/>
                  <w:vAlign w:val="center"/>
                </w:tcPr>
                <w:p w:rsidR="00154F55" w:rsidRDefault="00154F55" w:rsidP="005259E8">
                  <w:pPr>
                    <w:framePr w:hSpace="180" w:wrap="around" w:vAnchor="text" w:hAnchor="text" w:xAlign="right" w:y="1"/>
                    <w:suppressOverlap/>
                    <w:jc w:val="center"/>
                  </w:pPr>
                  <w:r>
                    <w:t>132шт</w:t>
                  </w:r>
                </w:p>
              </w:tc>
              <w:tc>
                <w:tcPr>
                  <w:tcW w:w="1328" w:type="dxa"/>
                  <w:vAlign w:val="center"/>
                </w:tcPr>
                <w:p w:rsidR="00154F55" w:rsidRDefault="00B44528" w:rsidP="005259E8">
                  <w:pPr>
                    <w:framePr w:hSpace="180" w:wrap="around" w:vAnchor="text" w:hAnchor="text" w:xAlign="right" w:y="1"/>
                    <w:suppressOverlap/>
                    <w:jc w:val="right"/>
                  </w:pPr>
                  <w:r>
                    <w:t>0,38</w:t>
                  </w:r>
                </w:p>
              </w:tc>
            </w:tr>
            <w:tr w:rsidR="00154F55" w:rsidTr="00E81278">
              <w:tc>
                <w:tcPr>
                  <w:tcW w:w="1361" w:type="dxa"/>
                  <w:vAlign w:val="center"/>
                </w:tcPr>
                <w:p w:rsidR="00154F55" w:rsidRDefault="00154F55" w:rsidP="005259E8">
                  <w:pPr>
                    <w:framePr w:hSpace="180" w:wrap="around" w:vAnchor="text" w:hAnchor="text" w:xAlign="right" w:y="1"/>
                    <w:suppressOverlap/>
                  </w:pPr>
                  <w:r>
                    <w:t>2.5.32</w:t>
                  </w:r>
                </w:p>
              </w:tc>
              <w:tc>
                <w:tcPr>
                  <w:tcW w:w="1294" w:type="dxa"/>
                  <w:vAlign w:val="bottom"/>
                </w:tcPr>
                <w:p w:rsidR="00154F55" w:rsidRDefault="00154F55" w:rsidP="005259E8">
                  <w:pPr>
                    <w:framePr w:hSpace="180" w:wrap="around" w:vAnchor="text" w:hAnchor="text" w:xAlign="right" w:y="1"/>
                    <w:suppressOverlap/>
                    <w:jc w:val="right"/>
                    <w:rPr>
                      <w:color w:val="000000"/>
                    </w:rPr>
                  </w:pPr>
                  <w:r>
                    <w:rPr>
                      <w:color w:val="000000"/>
                    </w:rPr>
                    <w:t>3</w:t>
                  </w:r>
                </w:p>
              </w:tc>
              <w:tc>
                <w:tcPr>
                  <w:tcW w:w="1952" w:type="dxa"/>
                  <w:vAlign w:val="center"/>
                </w:tcPr>
                <w:p w:rsidR="00154F55" w:rsidRDefault="00154F55" w:rsidP="005259E8">
                  <w:pPr>
                    <w:framePr w:hSpace="180" w:wrap="around" w:vAnchor="text" w:hAnchor="text" w:xAlign="right" w:y="1"/>
                    <w:suppressOverlap/>
                  </w:pPr>
                  <w:r>
                    <w:t>Трансформатори струму ТШ-0,66 300/5</w:t>
                  </w:r>
                </w:p>
              </w:tc>
              <w:tc>
                <w:tcPr>
                  <w:tcW w:w="1318" w:type="dxa"/>
                  <w:vAlign w:val="center"/>
                </w:tcPr>
                <w:p w:rsidR="00154F55" w:rsidRDefault="00154F55" w:rsidP="005259E8">
                  <w:pPr>
                    <w:framePr w:hSpace="180" w:wrap="around" w:vAnchor="text" w:hAnchor="text" w:xAlign="right" w:y="1"/>
                    <w:suppressOverlap/>
                    <w:jc w:val="center"/>
                  </w:pPr>
                  <w:r>
                    <w:t>90шт</w:t>
                  </w:r>
                </w:p>
              </w:tc>
              <w:tc>
                <w:tcPr>
                  <w:tcW w:w="1328" w:type="dxa"/>
                  <w:vAlign w:val="center"/>
                </w:tcPr>
                <w:p w:rsidR="00154F55" w:rsidRDefault="00B44528" w:rsidP="005259E8">
                  <w:pPr>
                    <w:framePr w:hSpace="180" w:wrap="around" w:vAnchor="text" w:hAnchor="text" w:xAlign="right" w:y="1"/>
                    <w:suppressOverlap/>
                    <w:jc w:val="right"/>
                  </w:pPr>
                  <w:r>
                    <w:t>0,35</w:t>
                  </w:r>
                </w:p>
              </w:tc>
            </w:tr>
            <w:tr w:rsidR="00154F55" w:rsidTr="00E81278">
              <w:tc>
                <w:tcPr>
                  <w:tcW w:w="1361" w:type="dxa"/>
                  <w:vAlign w:val="center"/>
                </w:tcPr>
                <w:p w:rsidR="00154F55" w:rsidRDefault="00154F55" w:rsidP="005259E8">
                  <w:pPr>
                    <w:framePr w:hSpace="180" w:wrap="around" w:vAnchor="text" w:hAnchor="text" w:xAlign="right" w:y="1"/>
                    <w:suppressOverlap/>
                  </w:pPr>
                  <w:r>
                    <w:t>2.5.33</w:t>
                  </w:r>
                </w:p>
              </w:tc>
              <w:tc>
                <w:tcPr>
                  <w:tcW w:w="1294" w:type="dxa"/>
                  <w:vAlign w:val="bottom"/>
                </w:tcPr>
                <w:p w:rsidR="00154F55" w:rsidRDefault="00154F55" w:rsidP="005259E8">
                  <w:pPr>
                    <w:framePr w:hSpace="180" w:wrap="around" w:vAnchor="text" w:hAnchor="text" w:xAlign="right" w:y="1"/>
                    <w:suppressOverlap/>
                    <w:jc w:val="right"/>
                    <w:rPr>
                      <w:color w:val="000000"/>
                    </w:rPr>
                  </w:pPr>
                  <w:r>
                    <w:rPr>
                      <w:color w:val="000000"/>
                    </w:rPr>
                    <w:t>4</w:t>
                  </w:r>
                </w:p>
              </w:tc>
              <w:tc>
                <w:tcPr>
                  <w:tcW w:w="1952" w:type="dxa"/>
                  <w:vAlign w:val="center"/>
                </w:tcPr>
                <w:p w:rsidR="00154F55" w:rsidRDefault="00154F55" w:rsidP="005259E8">
                  <w:pPr>
                    <w:framePr w:hSpace="180" w:wrap="around" w:vAnchor="text" w:hAnchor="text" w:xAlign="right" w:y="1"/>
                    <w:suppressOverlap/>
                  </w:pPr>
                  <w:r>
                    <w:t>Трансформатори струму ТШ-0,66 400/5</w:t>
                  </w:r>
                </w:p>
              </w:tc>
              <w:tc>
                <w:tcPr>
                  <w:tcW w:w="1318" w:type="dxa"/>
                  <w:vAlign w:val="center"/>
                </w:tcPr>
                <w:p w:rsidR="00154F55" w:rsidRDefault="00154F55" w:rsidP="005259E8">
                  <w:pPr>
                    <w:framePr w:hSpace="180" w:wrap="around" w:vAnchor="text" w:hAnchor="text" w:xAlign="right" w:y="1"/>
                    <w:suppressOverlap/>
                    <w:jc w:val="center"/>
                  </w:pPr>
                  <w:r>
                    <w:t>30шт</w:t>
                  </w:r>
                </w:p>
              </w:tc>
              <w:tc>
                <w:tcPr>
                  <w:tcW w:w="1328" w:type="dxa"/>
                  <w:vAlign w:val="center"/>
                </w:tcPr>
                <w:p w:rsidR="00154F55" w:rsidRDefault="00B44528" w:rsidP="005259E8">
                  <w:pPr>
                    <w:framePr w:hSpace="180" w:wrap="around" w:vAnchor="text" w:hAnchor="text" w:xAlign="right" w:y="1"/>
                    <w:suppressOverlap/>
                    <w:jc w:val="right"/>
                  </w:pPr>
                  <w:r>
                    <w:t>0,38</w:t>
                  </w:r>
                </w:p>
              </w:tc>
            </w:tr>
            <w:tr w:rsidR="00154F55" w:rsidTr="00E81278">
              <w:tc>
                <w:tcPr>
                  <w:tcW w:w="1361" w:type="dxa"/>
                  <w:vAlign w:val="center"/>
                </w:tcPr>
                <w:p w:rsidR="00154F55" w:rsidRDefault="00154F55" w:rsidP="005259E8">
                  <w:pPr>
                    <w:framePr w:hSpace="180" w:wrap="around" w:vAnchor="text" w:hAnchor="text" w:xAlign="right" w:y="1"/>
                    <w:suppressOverlap/>
                  </w:pPr>
                  <w:r>
                    <w:t>2.5.34</w:t>
                  </w:r>
                </w:p>
              </w:tc>
              <w:tc>
                <w:tcPr>
                  <w:tcW w:w="1294" w:type="dxa"/>
                  <w:vAlign w:val="bottom"/>
                </w:tcPr>
                <w:p w:rsidR="00154F55" w:rsidRDefault="00154F55" w:rsidP="005259E8">
                  <w:pPr>
                    <w:framePr w:hSpace="180" w:wrap="around" w:vAnchor="text" w:hAnchor="text" w:xAlign="right" w:y="1"/>
                    <w:suppressOverlap/>
                    <w:jc w:val="right"/>
                    <w:rPr>
                      <w:color w:val="000000"/>
                    </w:rPr>
                  </w:pPr>
                  <w:r>
                    <w:rPr>
                      <w:color w:val="000000"/>
                    </w:rPr>
                    <w:t>5</w:t>
                  </w:r>
                </w:p>
              </w:tc>
              <w:tc>
                <w:tcPr>
                  <w:tcW w:w="1952" w:type="dxa"/>
                  <w:vAlign w:val="center"/>
                </w:tcPr>
                <w:p w:rsidR="00154F55" w:rsidRDefault="00154F55" w:rsidP="005259E8">
                  <w:pPr>
                    <w:framePr w:hSpace="180" w:wrap="around" w:vAnchor="text" w:hAnchor="text" w:xAlign="right" w:y="1"/>
                    <w:suppressOverlap/>
                  </w:pPr>
                  <w:r>
                    <w:t>Трансформатори струму ТШ-0,66 600/5</w:t>
                  </w:r>
                </w:p>
              </w:tc>
              <w:tc>
                <w:tcPr>
                  <w:tcW w:w="1318" w:type="dxa"/>
                  <w:vAlign w:val="center"/>
                </w:tcPr>
                <w:p w:rsidR="00154F55" w:rsidRDefault="00154F55" w:rsidP="005259E8">
                  <w:pPr>
                    <w:framePr w:hSpace="180" w:wrap="around" w:vAnchor="text" w:hAnchor="text" w:xAlign="right" w:y="1"/>
                    <w:suppressOverlap/>
                    <w:jc w:val="center"/>
                  </w:pPr>
                  <w:r>
                    <w:t>60шт</w:t>
                  </w:r>
                </w:p>
              </w:tc>
              <w:tc>
                <w:tcPr>
                  <w:tcW w:w="1328" w:type="dxa"/>
                  <w:vAlign w:val="center"/>
                </w:tcPr>
                <w:p w:rsidR="00154F55" w:rsidRDefault="00B44528" w:rsidP="005259E8">
                  <w:pPr>
                    <w:framePr w:hSpace="180" w:wrap="around" w:vAnchor="text" w:hAnchor="text" w:xAlign="right" w:y="1"/>
                    <w:suppressOverlap/>
                    <w:jc w:val="right"/>
                  </w:pPr>
                  <w:r>
                    <w:t>0,57</w:t>
                  </w:r>
                </w:p>
              </w:tc>
            </w:tr>
            <w:tr w:rsidR="00154F55" w:rsidTr="00E81278">
              <w:tc>
                <w:tcPr>
                  <w:tcW w:w="1361" w:type="dxa"/>
                  <w:vAlign w:val="center"/>
                </w:tcPr>
                <w:p w:rsidR="00154F55" w:rsidRDefault="00154F55" w:rsidP="005259E8">
                  <w:pPr>
                    <w:framePr w:hSpace="180" w:wrap="around" w:vAnchor="text" w:hAnchor="text" w:xAlign="right" w:y="1"/>
                    <w:suppressOverlap/>
                  </w:pPr>
                  <w:r>
                    <w:t>2.5.35</w:t>
                  </w:r>
                </w:p>
              </w:tc>
              <w:tc>
                <w:tcPr>
                  <w:tcW w:w="1294" w:type="dxa"/>
                  <w:vAlign w:val="bottom"/>
                </w:tcPr>
                <w:p w:rsidR="00154F55" w:rsidRDefault="00154F55" w:rsidP="005259E8">
                  <w:pPr>
                    <w:framePr w:hSpace="180" w:wrap="around" w:vAnchor="text" w:hAnchor="text" w:xAlign="right" w:y="1"/>
                    <w:suppressOverlap/>
                    <w:jc w:val="right"/>
                    <w:rPr>
                      <w:color w:val="000000"/>
                    </w:rPr>
                  </w:pPr>
                  <w:r>
                    <w:rPr>
                      <w:color w:val="000000"/>
                    </w:rPr>
                    <w:t>6</w:t>
                  </w:r>
                </w:p>
              </w:tc>
              <w:tc>
                <w:tcPr>
                  <w:tcW w:w="1952" w:type="dxa"/>
                  <w:vAlign w:val="center"/>
                </w:tcPr>
                <w:p w:rsidR="00154F55" w:rsidRDefault="00154F55" w:rsidP="005259E8">
                  <w:pPr>
                    <w:framePr w:hSpace="180" w:wrap="around" w:vAnchor="text" w:hAnchor="text" w:xAlign="right" w:y="1"/>
                    <w:suppressOverlap/>
                  </w:pPr>
                  <w:r>
                    <w:t>Трансформатори струму ТШ-0,66 800/5</w:t>
                  </w:r>
                </w:p>
              </w:tc>
              <w:tc>
                <w:tcPr>
                  <w:tcW w:w="1318" w:type="dxa"/>
                  <w:vAlign w:val="center"/>
                </w:tcPr>
                <w:p w:rsidR="00154F55" w:rsidRDefault="00154F55" w:rsidP="005259E8">
                  <w:pPr>
                    <w:framePr w:hSpace="180" w:wrap="around" w:vAnchor="text" w:hAnchor="text" w:xAlign="right" w:y="1"/>
                    <w:suppressOverlap/>
                    <w:jc w:val="center"/>
                  </w:pPr>
                  <w:r>
                    <w:t>30шт</w:t>
                  </w:r>
                </w:p>
              </w:tc>
              <w:tc>
                <w:tcPr>
                  <w:tcW w:w="1328" w:type="dxa"/>
                  <w:vAlign w:val="center"/>
                </w:tcPr>
                <w:p w:rsidR="00154F55" w:rsidRDefault="00B44528" w:rsidP="005259E8">
                  <w:pPr>
                    <w:framePr w:hSpace="180" w:wrap="around" w:vAnchor="text" w:hAnchor="text" w:xAlign="right" w:y="1"/>
                    <w:suppressOverlap/>
                    <w:jc w:val="right"/>
                  </w:pPr>
                  <w:r>
                    <w:t>0,63</w:t>
                  </w:r>
                </w:p>
              </w:tc>
            </w:tr>
            <w:tr w:rsidR="00154F55" w:rsidTr="00E81278">
              <w:tc>
                <w:tcPr>
                  <w:tcW w:w="1361" w:type="dxa"/>
                  <w:vAlign w:val="center"/>
                </w:tcPr>
                <w:p w:rsidR="00154F55" w:rsidRDefault="00154F55" w:rsidP="005259E8">
                  <w:pPr>
                    <w:framePr w:hSpace="180" w:wrap="around" w:vAnchor="text" w:hAnchor="text" w:xAlign="right" w:y="1"/>
                    <w:suppressOverlap/>
                  </w:pPr>
                  <w:r>
                    <w:t>2.5.36</w:t>
                  </w:r>
                </w:p>
              </w:tc>
              <w:tc>
                <w:tcPr>
                  <w:tcW w:w="1294" w:type="dxa"/>
                  <w:vAlign w:val="bottom"/>
                </w:tcPr>
                <w:p w:rsidR="00154F55" w:rsidRDefault="00154F55" w:rsidP="005259E8">
                  <w:pPr>
                    <w:framePr w:hSpace="180" w:wrap="around" w:vAnchor="text" w:hAnchor="text" w:xAlign="right" w:y="1"/>
                    <w:suppressOverlap/>
                    <w:jc w:val="right"/>
                    <w:rPr>
                      <w:color w:val="000000"/>
                    </w:rPr>
                  </w:pPr>
                  <w:r>
                    <w:rPr>
                      <w:color w:val="000000"/>
                    </w:rPr>
                    <w:t>7</w:t>
                  </w:r>
                </w:p>
              </w:tc>
              <w:tc>
                <w:tcPr>
                  <w:tcW w:w="1952" w:type="dxa"/>
                  <w:vAlign w:val="center"/>
                </w:tcPr>
                <w:p w:rsidR="00154F55" w:rsidRDefault="00154F55" w:rsidP="005259E8">
                  <w:pPr>
                    <w:framePr w:hSpace="180" w:wrap="around" w:vAnchor="text" w:hAnchor="text" w:xAlign="right" w:y="1"/>
                    <w:suppressOverlap/>
                  </w:pPr>
                  <w:r>
                    <w:t>Трансформатори струму ТШ-0,66 1000/5</w:t>
                  </w:r>
                </w:p>
              </w:tc>
              <w:tc>
                <w:tcPr>
                  <w:tcW w:w="1318" w:type="dxa"/>
                  <w:vAlign w:val="center"/>
                </w:tcPr>
                <w:p w:rsidR="00154F55" w:rsidRDefault="00154F55" w:rsidP="005259E8">
                  <w:pPr>
                    <w:framePr w:hSpace="180" w:wrap="around" w:vAnchor="text" w:hAnchor="text" w:xAlign="right" w:y="1"/>
                    <w:suppressOverlap/>
                    <w:jc w:val="center"/>
                  </w:pPr>
                  <w:r>
                    <w:t>30шт</w:t>
                  </w:r>
                </w:p>
              </w:tc>
              <w:tc>
                <w:tcPr>
                  <w:tcW w:w="1328" w:type="dxa"/>
                  <w:vAlign w:val="center"/>
                </w:tcPr>
                <w:p w:rsidR="00154F55" w:rsidRDefault="00B44528" w:rsidP="005259E8">
                  <w:pPr>
                    <w:framePr w:hSpace="180" w:wrap="around" w:vAnchor="text" w:hAnchor="text" w:xAlign="right" w:y="1"/>
                    <w:suppressOverlap/>
                    <w:jc w:val="right"/>
                  </w:pPr>
                  <w:r>
                    <w:t>0,73</w:t>
                  </w:r>
                </w:p>
              </w:tc>
            </w:tr>
            <w:tr w:rsidR="00154F55" w:rsidTr="00E81278">
              <w:tc>
                <w:tcPr>
                  <w:tcW w:w="1361" w:type="dxa"/>
                  <w:vAlign w:val="center"/>
                </w:tcPr>
                <w:p w:rsidR="00154F55" w:rsidRDefault="00154F55" w:rsidP="005259E8">
                  <w:pPr>
                    <w:framePr w:hSpace="180" w:wrap="around" w:vAnchor="text" w:hAnchor="text" w:xAlign="right" w:y="1"/>
                    <w:suppressOverlap/>
                  </w:pPr>
                  <w:r>
                    <w:t>2.5.37</w:t>
                  </w:r>
                </w:p>
              </w:tc>
              <w:tc>
                <w:tcPr>
                  <w:tcW w:w="1294" w:type="dxa"/>
                  <w:vAlign w:val="bottom"/>
                </w:tcPr>
                <w:p w:rsidR="00154F55" w:rsidRDefault="00154F55" w:rsidP="005259E8">
                  <w:pPr>
                    <w:framePr w:hSpace="180" w:wrap="around" w:vAnchor="text" w:hAnchor="text" w:xAlign="right" w:y="1"/>
                    <w:suppressOverlap/>
                    <w:jc w:val="right"/>
                    <w:rPr>
                      <w:color w:val="000000"/>
                    </w:rPr>
                  </w:pPr>
                  <w:r>
                    <w:rPr>
                      <w:color w:val="000000"/>
                    </w:rPr>
                    <w:t>8</w:t>
                  </w:r>
                </w:p>
              </w:tc>
              <w:tc>
                <w:tcPr>
                  <w:tcW w:w="1952" w:type="dxa"/>
                  <w:vAlign w:val="center"/>
                </w:tcPr>
                <w:p w:rsidR="00154F55" w:rsidRDefault="00154F55" w:rsidP="005259E8">
                  <w:pPr>
                    <w:framePr w:hSpace="180" w:wrap="around" w:vAnchor="text" w:hAnchor="text" w:xAlign="right" w:y="1"/>
                    <w:suppressOverlap/>
                  </w:pPr>
                  <w:r>
                    <w:t>Трансформатори струму ТШ-0,66 1500/5</w:t>
                  </w:r>
                </w:p>
              </w:tc>
              <w:tc>
                <w:tcPr>
                  <w:tcW w:w="1318" w:type="dxa"/>
                  <w:vAlign w:val="center"/>
                </w:tcPr>
                <w:p w:rsidR="00154F55" w:rsidRDefault="00154F55" w:rsidP="005259E8">
                  <w:pPr>
                    <w:framePr w:hSpace="180" w:wrap="around" w:vAnchor="text" w:hAnchor="text" w:xAlign="right" w:y="1"/>
                    <w:suppressOverlap/>
                    <w:jc w:val="center"/>
                  </w:pPr>
                  <w:r>
                    <w:t>15шт</w:t>
                  </w:r>
                </w:p>
              </w:tc>
              <w:tc>
                <w:tcPr>
                  <w:tcW w:w="1328" w:type="dxa"/>
                  <w:vAlign w:val="center"/>
                </w:tcPr>
                <w:p w:rsidR="00154F55" w:rsidRDefault="00B44528" w:rsidP="005259E8">
                  <w:pPr>
                    <w:framePr w:hSpace="180" w:wrap="around" w:vAnchor="text" w:hAnchor="text" w:xAlign="right" w:y="1"/>
                    <w:suppressOverlap/>
                    <w:jc w:val="right"/>
                  </w:pPr>
                  <w:r>
                    <w:t>0,89</w:t>
                  </w:r>
                </w:p>
              </w:tc>
            </w:tr>
            <w:tr w:rsidR="00154F55" w:rsidTr="00E81278">
              <w:tc>
                <w:tcPr>
                  <w:tcW w:w="1361" w:type="dxa"/>
                  <w:vAlign w:val="center"/>
                </w:tcPr>
                <w:p w:rsidR="00154F55" w:rsidRDefault="00154F55" w:rsidP="005259E8">
                  <w:pPr>
                    <w:framePr w:hSpace="180" w:wrap="around" w:vAnchor="text" w:hAnchor="text" w:xAlign="right" w:y="1"/>
                    <w:suppressOverlap/>
                  </w:pPr>
                  <w:r>
                    <w:t>2.5.38</w:t>
                  </w:r>
                </w:p>
              </w:tc>
              <w:tc>
                <w:tcPr>
                  <w:tcW w:w="1294" w:type="dxa"/>
                  <w:vAlign w:val="bottom"/>
                </w:tcPr>
                <w:p w:rsidR="00154F55" w:rsidRDefault="00154F55" w:rsidP="005259E8">
                  <w:pPr>
                    <w:framePr w:hSpace="180" w:wrap="around" w:vAnchor="text" w:hAnchor="text" w:xAlign="right" w:y="1"/>
                    <w:suppressOverlap/>
                    <w:jc w:val="right"/>
                    <w:rPr>
                      <w:color w:val="000000"/>
                    </w:rPr>
                  </w:pPr>
                  <w:r>
                    <w:rPr>
                      <w:color w:val="000000"/>
                    </w:rPr>
                    <w:t>9</w:t>
                  </w:r>
                </w:p>
              </w:tc>
              <w:tc>
                <w:tcPr>
                  <w:tcW w:w="1952" w:type="dxa"/>
                  <w:vAlign w:val="center"/>
                </w:tcPr>
                <w:p w:rsidR="00154F55" w:rsidRDefault="00154F55" w:rsidP="005259E8">
                  <w:pPr>
                    <w:framePr w:hSpace="180" w:wrap="around" w:vAnchor="text" w:hAnchor="text" w:xAlign="right" w:y="1"/>
                    <w:suppressOverlap/>
                  </w:pPr>
                  <w:r>
                    <w:t xml:space="preserve">Трансформатори струму кліпса SCT-T24 200/5 </w:t>
                  </w:r>
                  <w:r>
                    <w:lastRenderedPageBreak/>
                    <w:t>Новатек-Електро</w:t>
                  </w:r>
                </w:p>
              </w:tc>
              <w:tc>
                <w:tcPr>
                  <w:tcW w:w="1318" w:type="dxa"/>
                  <w:vAlign w:val="center"/>
                </w:tcPr>
                <w:p w:rsidR="00154F55" w:rsidRDefault="00154F55" w:rsidP="005259E8">
                  <w:pPr>
                    <w:framePr w:hSpace="180" w:wrap="around" w:vAnchor="text" w:hAnchor="text" w:xAlign="right" w:y="1"/>
                    <w:suppressOverlap/>
                    <w:jc w:val="center"/>
                  </w:pPr>
                  <w:r>
                    <w:lastRenderedPageBreak/>
                    <w:t>12шт</w:t>
                  </w:r>
                </w:p>
              </w:tc>
              <w:tc>
                <w:tcPr>
                  <w:tcW w:w="1328" w:type="dxa"/>
                  <w:vAlign w:val="center"/>
                </w:tcPr>
                <w:p w:rsidR="00154F55" w:rsidRDefault="00B44528" w:rsidP="005259E8">
                  <w:pPr>
                    <w:framePr w:hSpace="180" w:wrap="around" w:vAnchor="text" w:hAnchor="text" w:xAlign="right" w:y="1"/>
                    <w:suppressOverlap/>
                    <w:jc w:val="right"/>
                  </w:pPr>
                  <w:r>
                    <w:t>2,13</w:t>
                  </w:r>
                </w:p>
              </w:tc>
            </w:tr>
            <w:tr w:rsidR="00154F55" w:rsidTr="00E81278">
              <w:tc>
                <w:tcPr>
                  <w:tcW w:w="1361" w:type="dxa"/>
                  <w:vAlign w:val="center"/>
                </w:tcPr>
                <w:p w:rsidR="00154F55" w:rsidRDefault="00154F55" w:rsidP="005259E8">
                  <w:pPr>
                    <w:framePr w:hSpace="180" w:wrap="around" w:vAnchor="text" w:hAnchor="text" w:xAlign="right" w:y="1"/>
                    <w:suppressOverlap/>
                    <w:rPr>
                      <w:lang w:eastAsia="uk-UA"/>
                    </w:rPr>
                  </w:pPr>
                  <w:r>
                    <w:t>2.5.39</w:t>
                  </w:r>
                </w:p>
              </w:tc>
              <w:tc>
                <w:tcPr>
                  <w:tcW w:w="1294" w:type="dxa"/>
                  <w:vAlign w:val="bottom"/>
                </w:tcPr>
                <w:p w:rsidR="00154F55" w:rsidRDefault="00154F55" w:rsidP="005259E8">
                  <w:pPr>
                    <w:framePr w:hSpace="180" w:wrap="around" w:vAnchor="text" w:hAnchor="text" w:xAlign="right" w:y="1"/>
                    <w:suppressOverlap/>
                    <w:jc w:val="right"/>
                    <w:rPr>
                      <w:color w:val="000000"/>
                    </w:rPr>
                  </w:pPr>
                  <w:r>
                    <w:rPr>
                      <w:color w:val="000000"/>
                    </w:rPr>
                    <w:t>10</w:t>
                  </w:r>
                </w:p>
              </w:tc>
              <w:tc>
                <w:tcPr>
                  <w:tcW w:w="1952" w:type="dxa"/>
                  <w:vAlign w:val="center"/>
                </w:tcPr>
                <w:p w:rsidR="00154F55" w:rsidRDefault="00154F55" w:rsidP="005259E8">
                  <w:pPr>
                    <w:framePr w:hSpace="180" w:wrap="around" w:vAnchor="text" w:hAnchor="text" w:xAlign="right" w:y="1"/>
                    <w:suppressOverlap/>
                  </w:pPr>
                  <w:r>
                    <w:t>Трансформатори струму кліпса 400/5 Новатек-Електро</w:t>
                  </w:r>
                </w:p>
              </w:tc>
              <w:tc>
                <w:tcPr>
                  <w:tcW w:w="1318" w:type="dxa"/>
                  <w:vAlign w:val="center"/>
                </w:tcPr>
                <w:p w:rsidR="00154F55" w:rsidRDefault="00154F55" w:rsidP="005259E8">
                  <w:pPr>
                    <w:framePr w:hSpace="180" w:wrap="around" w:vAnchor="text" w:hAnchor="text" w:xAlign="right" w:y="1"/>
                    <w:suppressOverlap/>
                    <w:jc w:val="center"/>
                  </w:pPr>
                  <w:r>
                    <w:t>6шт</w:t>
                  </w:r>
                </w:p>
              </w:tc>
              <w:tc>
                <w:tcPr>
                  <w:tcW w:w="1328" w:type="dxa"/>
                  <w:vAlign w:val="center"/>
                </w:tcPr>
                <w:p w:rsidR="00154F55" w:rsidRDefault="00B44528" w:rsidP="005259E8">
                  <w:pPr>
                    <w:framePr w:hSpace="180" w:wrap="around" w:vAnchor="text" w:hAnchor="text" w:xAlign="right" w:y="1"/>
                    <w:suppressOverlap/>
                    <w:jc w:val="right"/>
                  </w:pPr>
                  <w:r>
                    <w:t>2,13</w:t>
                  </w:r>
                </w:p>
              </w:tc>
            </w:tr>
          </w:tbl>
          <w:p w:rsidR="00154F55" w:rsidRPr="00FB3B8F" w:rsidRDefault="00154F55" w:rsidP="00154F55">
            <w:pPr>
              <w:pStyle w:val="HTML"/>
              <w:tabs>
                <w:tab w:val="clear" w:pos="916"/>
                <w:tab w:val="clear" w:pos="1832"/>
                <w:tab w:val="num" w:pos="2911"/>
              </w:tabs>
              <w:ind w:left="16"/>
              <w:jc w:val="both"/>
            </w:pPr>
          </w:p>
          <w:p w:rsidR="00154F55" w:rsidRPr="00FB3B8F" w:rsidRDefault="00154F55" w:rsidP="00154F55">
            <w:pPr>
              <w:pStyle w:val="HTML"/>
              <w:tabs>
                <w:tab w:val="clear" w:pos="916"/>
                <w:tab w:val="clear" w:pos="1832"/>
                <w:tab w:val="num" w:pos="2911"/>
              </w:tabs>
              <w:ind w:left="16"/>
              <w:jc w:val="both"/>
            </w:pPr>
          </w:p>
          <w:p w:rsidR="00154F55" w:rsidRPr="00254243" w:rsidRDefault="00154F55" w:rsidP="00154F55">
            <w:pPr>
              <w:pStyle w:val="HTML"/>
              <w:tabs>
                <w:tab w:val="clear" w:pos="916"/>
                <w:tab w:val="clear" w:pos="1832"/>
                <w:tab w:val="num" w:pos="2911"/>
              </w:tabs>
              <w:ind w:left="16"/>
              <w:jc w:val="both"/>
              <w:rPr>
                <w:rFonts w:ascii="Times New Roman" w:hAnsi="Times New Roman"/>
                <w:sz w:val="24"/>
              </w:rPr>
            </w:pP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lastRenderedPageBreak/>
              <w:t>5. Недискримінація учасників</w:t>
            </w:r>
          </w:p>
        </w:tc>
        <w:tc>
          <w:tcPr>
            <w:tcW w:w="7495" w:type="dxa"/>
            <w:gridSpan w:val="2"/>
            <w:vAlign w:val="center"/>
          </w:tcPr>
          <w:p w:rsidR="00154F55" w:rsidRPr="00561499" w:rsidRDefault="00154F55" w:rsidP="00154F55">
            <w:pPr>
              <w:jc w:val="both"/>
            </w:pPr>
            <w:r w:rsidRPr="00561499">
              <w:rPr>
                <w:color w:val="000000"/>
                <w:lang w:eastAsia="uk-UA"/>
              </w:rPr>
              <w:t>Замовник забезпечує вільний доступ усіх учасників до інформації про закупівлю, передбаченої Законом</w:t>
            </w:r>
            <w:r w:rsidRPr="00561499">
              <w:rPr>
                <w:lang w:eastAsia="uk-UA"/>
              </w:rPr>
              <w:t>.</w:t>
            </w:r>
          </w:p>
          <w:p w:rsidR="00154F55" w:rsidRPr="00561499" w:rsidRDefault="00154F55" w:rsidP="00154F55">
            <w:pPr>
              <w:jc w:val="both"/>
            </w:pPr>
            <w:r w:rsidRPr="00561499">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154F55" w:rsidRPr="00561499" w:rsidRDefault="00154F55" w:rsidP="00154F55">
            <w:pPr>
              <w:jc w:val="both"/>
            </w:pPr>
            <w:r w:rsidRPr="00561499">
              <w:t xml:space="preserve">До об’єднання учасників належать </w:t>
            </w:r>
            <w:bookmarkStart w:id="1" w:name="n788"/>
            <w:bookmarkEnd w:id="1"/>
            <w:r w:rsidRPr="00561499">
              <w:t xml:space="preserve">окремі юридичні особи, створені шляхом об’єднання юридичних осіб - резидентів, </w:t>
            </w:r>
            <w:bookmarkStart w:id="2" w:name="n789"/>
            <w:bookmarkEnd w:id="2"/>
            <w:r w:rsidRPr="00561499">
              <w:t xml:space="preserve">окремі юридичні особи, створені шляхом об’єднання юридичних осіб (резидентів та нерезидентів), </w:t>
            </w:r>
            <w:bookmarkStart w:id="3" w:name="n790"/>
            <w:bookmarkEnd w:id="3"/>
            <w:r w:rsidRPr="00561499">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154F55" w:rsidRPr="00561499" w:rsidRDefault="00154F55" w:rsidP="00154F55">
            <w:pPr>
              <w:widowControl w:val="0"/>
              <w:jc w:val="both"/>
            </w:pPr>
            <w:r w:rsidRPr="00561499">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561499">
              <w:t>.</w:t>
            </w:r>
          </w:p>
          <w:p w:rsidR="00154F55" w:rsidRPr="00561499" w:rsidRDefault="00154F55" w:rsidP="00154F55">
            <w:pPr>
              <w:widowControl w:val="0"/>
              <w:jc w:val="both"/>
            </w:pPr>
            <w:r w:rsidRPr="00561499">
              <w:t>Філії (представництва, відокремлені підрозділи) юридичних осіб, які не мають статусу юридичних осіб, не можуть від свого імені виступати учасником та подавати тендерну пропозицію. Тендерна пропозиція повинна бути надана від імені юридичної особи, і учасником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3 пункту 1 частини 1 статті 31 Закону.</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6. В</w:t>
            </w:r>
            <w:r w:rsidRPr="00561499">
              <w:rPr>
                <w:lang w:eastAsia="uk-UA"/>
              </w:rPr>
              <w:t>алюта, у якій повинна бути зазначена ціна тендерної пропозиції</w:t>
            </w:r>
          </w:p>
        </w:tc>
        <w:tc>
          <w:tcPr>
            <w:tcW w:w="7495" w:type="dxa"/>
            <w:gridSpan w:val="2"/>
            <w:vAlign w:val="center"/>
          </w:tcPr>
          <w:p w:rsidR="00154F55" w:rsidRPr="00561499" w:rsidRDefault="00154F55" w:rsidP="00154F55">
            <w:pPr>
              <w:jc w:val="both"/>
            </w:pPr>
            <w:r w:rsidRPr="00561499">
              <w:t>Учасникам для розрахунку та зазначення ціни тендерної пропозиції використовувати Національну грошову одиницю України – гривню.</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7.</w:t>
            </w:r>
            <w:r w:rsidRPr="00561499">
              <w:rPr>
                <w:lang w:eastAsia="uk-UA"/>
              </w:rPr>
              <w:t xml:space="preserve"> Мова (мови), якою (якими) повинні бути складені тендерні пропозиції</w:t>
            </w:r>
          </w:p>
        </w:tc>
        <w:tc>
          <w:tcPr>
            <w:tcW w:w="7495" w:type="dxa"/>
            <w:gridSpan w:val="2"/>
            <w:vAlign w:val="center"/>
          </w:tcPr>
          <w:p w:rsidR="00154F55" w:rsidRPr="00561499" w:rsidRDefault="00154F55" w:rsidP="00154F55">
            <w:pPr>
              <w:pStyle w:val="a5"/>
              <w:tabs>
                <w:tab w:val="left" w:pos="1260"/>
                <w:tab w:val="left" w:pos="1980"/>
              </w:tabs>
              <w:jc w:val="both"/>
            </w:pPr>
            <w:r w:rsidRPr="00561499">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4F55" w:rsidRPr="00561499" w:rsidRDefault="00154F55" w:rsidP="00154F55">
            <w:pPr>
              <w:pStyle w:val="a5"/>
              <w:tabs>
                <w:tab w:val="left" w:pos="1260"/>
                <w:tab w:val="left" w:pos="1980"/>
              </w:tabs>
              <w:jc w:val="both"/>
            </w:pPr>
            <w:r w:rsidRPr="00561499">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154F55" w:rsidRPr="00561499" w:rsidRDefault="00154F55" w:rsidP="00154F55">
            <w:pPr>
              <w:pStyle w:val="a5"/>
              <w:tabs>
                <w:tab w:val="left" w:pos="1260"/>
                <w:tab w:val="left" w:pos="1980"/>
              </w:tabs>
              <w:jc w:val="both"/>
            </w:pPr>
            <w:r w:rsidRPr="00561499">
              <w:lastRenderedPageBreak/>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4F55" w:rsidRPr="00561499" w:rsidRDefault="00154F55" w:rsidP="00154F55">
            <w:pPr>
              <w:pStyle w:val="a5"/>
              <w:tabs>
                <w:tab w:val="left" w:pos="1260"/>
                <w:tab w:val="left" w:pos="1980"/>
              </w:tabs>
              <w:jc w:val="both"/>
            </w:pPr>
            <w:r w:rsidRPr="00561499">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Pr="00561499">
              <w:t>мову. П</w:t>
            </w:r>
            <w:r w:rsidRPr="00561499">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Pr="004509A2">
              <w:rPr>
                <w:lang w:eastAsia="uk-UA"/>
              </w:rPr>
              <w:t>.</w:t>
            </w:r>
            <w:r>
              <w:t xml:space="preserve"> </w:t>
            </w:r>
            <w:r w:rsidRPr="00561499">
              <w:t>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tc>
      </w:tr>
      <w:tr w:rsidR="00154F55" w:rsidRPr="00561499" w:rsidTr="008A0916">
        <w:tc>
          <w:tcPr>
            <w:tcW w:w="9918" w:type="dxa"/>
            <w:gridSpan w:val="3"/>
            <w:shd w:val="clear" w:color="auto" w:fill="BFBFBF" w:themeFill="background1" w:themeFillShade="BF"/>
            <w:vAlign w:val="center"/>
          </w:tcPr>
          <w:p w:rsidR="00154F55" w:rsidRPr="00561499" w:rsidRDefault="00154F55" w:rsidP="00154F55">
            <w:pPr>
              <w:pStyle w:val="a5"/>
              <w:tabs>
                <w:tab w:val="clear" w:pos="4677"/>
                <w:tab w:val="clear" w:pos="9355"/>
                <w:tab w:val="left" w:pos="1260"/>
                <w:tab w:val="left" w:pos="1980"/>
              </w:tabs>
              <w:jc w:val="center"/>
              <w:rPr>
                <w:b/>
              </w:rPr>
            </w:pPr>
            <w:r w:rsidRPr="00561499">
              <w:rPr>
                <w:b/>
              </w:rPr>
              <w:lastRenderedPageBreak/>
              <w:t>Розділ 2. Порядок надання роз’яснень та внесення змін до тендерної документації</w:t>
            </w:r>
          </w:p>
        </w:tc>
      </w:tr>
      <w:tr w:rsidR="00154F55" w:rsidRPr="00561499" w:rsidTr="00713A15">
        <w:tc>
          <w:tcPr>
            <w:tcW w:w="2423" w:type="dxa"/>
            <w:vAlign w:val="center"/>
          </w:tcPr>
          <w:p w:rsidR="00154F55" w:rsidRPr="00561499" w:rsidRDefault="00154F55" w:rsidP="00154F55">
            <w:pPr>
              <w:pStyle w:val="af2"/>
              <w:rPr>
                <w:lang w:val="uk-UA"/>
              </w:rPr>
            </w:pPr>
            <w:r w:rsidRPr="00561499">
              <w:rPr>
                <w:lang w:val="uk-UA"/>
              </w:rPr>
              <w:t xml:space="preserve">1. Надання роз’яснень щодо тендерної документації </w:t>
            </w:r>
          </w:p>
        </w:tc>
        <w:tc>
          <w:tcPr>
            <w:tcW w:w="7495" w:type="dxa"/>
            <w:gridSpan w:val="2"/>
          </w:tcPr>
          <w:p w:rsidR="00154F55" w:rsidRPr="00561499" w:rsidRDefault="00154F55" w:rsidP="00154F55">
            <w:pPr>
              <w:pStyle w:val="a5"/>
              <w:tabs>
                <w:tab w:val="clear" w:pos="4677"/>
                <w:tab w:val="clear" w:pos="9355"/>
                <w:tab w:val="left" w:pos="1260"/>
                <w:tab w:val="left" w:pos="1980"/>
              </w:tabs>
              <w:jc w:val="both"/>
              <w:rPr>
                <w:lang w:eastAsia="uk-UA"/>
              </w:rPr>
            </w:pPr>
            <w:r w:rsidRPr="00561499">
              <w:rPr>
                <w:lang w:eastAsia="uk-UA"/>
              </w:rPr>
              <w:t>Фізична/юридична особа має право не пізніше ніж за 10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54F55" w:rsidRPr="00561499" w:rsidRDefault="00154F55" w:rsidP="00154F55">
            <w:pPr>
              <w:pStyle w:val="a5"/>
              <w:tabs>
                <w:tab w:val="clear" w:pos="4677"/>
                <w:tab w:val="clear" w:pos="9355"/>
                <w:tab w:val="left" w:pos="1260"/>
                <w:tab w:val="left" w:pos="1980"/>
              </w:tabs>
              <w:jc w:val="both"/>
              <w:rPr>
                <w:lang w:eastAsia="uk-UA"/>
              </w:rPr>
            </w:pPr>
            <w:r w:rsidRPr="00561499">
              <w:rPr>
                <w:lang w:eastAsia="uk-UA"/>
              </w:rPr>
              <w:t>Замовник повинен протягом 3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10" w:anchor="n1039" w:history="1">
              <w:r w:rsidRPr="00561499">
                <w:rPr>
                  <w:lang w:eastAsia="uk-UA"/>
                </w:rPr>
                <w:t>статті 10</w:t>
              </w:r>
            </w:hyperlink>
            <w:r w:rsidRPr="00561499">
              <w:rPr>
                <w:lang w:eastAsia="uk-UA"/>
              </w:rPr>
              <w:t xml:space="preserve"> Закону</w:t>
            </w:r>
            <w:r>
              <w:rPr>
                <w:lang w:eastAsia="uk-UA"/>
              </w:rPr>
              <w:t xml:space="preserve">. </w:t>
            </w:r>
            <w:r>
              <w:t>Зазначена  зміна стосується отримання не через електронну систему закупівель будь-яких звернень, листів тощо протягом всього періоду проведення закупівлі</w:t>
            </w:r>
            <w:r w:rsidRPr="00561499">
              <w:rPr>
                <w:lang w:eastAsia="uk-UA"/>
              </w:rPr>
              <w:t>.</w:t>
            </w:r>
          </w:p>
          <w:p w:rsidR="00154F55" w:rsidRPr="00561499" w:rsidRDefault="00154F55" w:rsidP="00154F55">
            <w:pPr>
              <w:pStyle w:val="a5"/>
              <w:tabs>
                <w:tab w:val="clear" w:pos="4677"/>
                <w:tab w:val="clear" w:pos="9355"/>
                <w:tab w:val="left" w:pos="1260"/>
                <w:tab w:val="left" w:pos="1980"/>
              </w:tabs>
              <w:jc w:val="both"/>
            </w:pPr>
            <w:r w:rsidRPr="00561499">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процедури закупівлі.</w:t>
            </w:r>
          </w:p>
          <w:p w:rsidR="00154F55" w:rsidRPr="00561499" w:rsidRDefault="00154F55" w:rsidP="00154F55">
            <w:pPr>
              <w:pStyle w:val="a5"/>
              <w:tabs>
                <w:tab w:val="clear" w:pos="4677"/>
                <w:tab w:val="clear" w:pos="9355"/>
                <w:tab w:val="left" w:pos="1260"/>
                <w:tab w:val="left" w:pos="1980"/>
              </w:tabs>
              <w:jc w:val="both"/>
            </w:pPr>
            <w:r w:rsidRPr="00561499">
              <w:t>Для поновлення перебігу процедури закупівлі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7 (сім) днів.</w:t>
            </w:r>
          </w:p>
          <w:p w:rsidR="00154F55" w:rsidRPr="00561499" w:rsidRDefault="00154F55" w:rsidP="00154F55">
            <w:pPr>
              <w:pStyle w:val="HTML"/>
              <w:tabs>
                <w:tab w:val="clear" w:pos="916"/>
                <w:tab w:val="clear" w:pos="1832"/>
              </w:tabs>
              <w:jc w:val="both"/>
              <w:rPr>
                <w:rFonts w:ascii="Times New Roman" w:hAnsi="Times New Roman"/>
                <w:sz w:val="24"/>
              </w:rPr>
            </w:pPr>
            <w:r w:rsidRPr="00561499">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означатиме, що учасник повністю усвідомлює зміст тендерної документації та вимоги, викладені замовником.</w:t>
            </w:r>
          </w:p>
        </w:tc>
      </w:tr>
      <w:tr w:rsidR="00154F55" w:rsidRPr="00561499" w:rsidTr="00713A15">
        <w:tc>
          <w:tcPr>
            <w:tcW w:w="2423" w:type="dxa"/>
            <w:vAlign w:val="center"/>
          </w:tcPr>
          <w:p w:rsidR="00154F55" w:rsidRPr="00561499" w:rsidRDefault="00154F55" w:rsidP="00154F55">
            <w:pPr>
              <w:pStyle w:val="af2"/>
              <w:rPr>
                <w:lang w:val="uk-UA"/>
              </w:rPr>
            </w:pPr>
            <w:r w:rsidRPr="00561499">
              <w:rPr>
                <w:lang w:val="uk-UA"/>
              </w:rPr>
              <w:t>2. Внесення змін до тендерної документації</w:t>
            </w:r>
          </w:p>
        </w:tc>
        <w:tc>
          <w:tcPr>
            <w:tcW w:w="7495" w:type="dxa"/>
            <w:gridSpan w:val="2"/>
          </w:tcPr>
          <w:p w:rsidR="00154F55" w:rsidRPr="00561499" w:rsidRDefault="00154F55" w:rsidP="00154F55">
            <w:pPr>
              <w:pStyle w:val="a5"/>
              <w:tabs>
                <w:tab w:val="clear" w:pos="4677"/>
                <w:tab w:val="clear" w:pos="9355"/>
                <w:tab w:val="left" w:pos="1260"/>
                <w:tab w:val="left" w:pos="1980"/>
              </w:tabs>
              <w:jc w:val="both"/>
              <w:rPr>
                <w:lang w:eastAsia="uk-UA"/>
              </w:rPr>
            </w:pPr>
            <w:r w:rsidRPr="00561499">
              <w:rPr>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561499">
                <w:rPr>
                  <w:lang w:eastAsia="uk-UA"/>
                </w:rPr>
                <w:t>статті 8</w:t>
              </w:r>
            </w:hyperlink>
            <w:r w:rsidRPr="00561499">
              <w:rPr>
                <w:lang w:eastAsia="uk-UA"/>
              </w:rPr>
              <w:t xml:space="preserve"> Закону, або за результатами звернень, або на підставі рішення органу оскарження внести зміни до тендерної документації.</w:t>
            </w:r>
          </w:p>
          <w:p w:rsidR="00154F55" w:rsidRPr="00561499" w:rsidRDefault="00154F55" w:rsidP="00154F55">
            <w:pPr>
              <w:pStyle w:val="a5"/>
              <w:tabs>
                <w:tab w:val="clear" w:pos="4677"/>
                <w:tab w:val="clear" w:pos="9355"/>
                <w:tab w:val="left" w:pos="1260"/>
                <w:tab w:val="left" w:pos="1980"/>
              </w:tabs>
              <w:jc w:val="both"/>
            </w:pPr>
            <w:r w:rsidRPr="00561499">
              <w:rPr>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7 (семи) днів.</w:t>
            </w:r>
          </w:p>
          <w:p w:rsidR="00154F55" w:rsidRPr="00561499" w:rsidRDefault="00154F55" w:rsidP="00154F55">
            <w:pPr>
              <w:pStyle w:val="a5"/>
              <w:tabs>
                <w:tab w:val="clear" w:pos="4677"/>
                <w:tab w:val="clear" w:pos="9355"/>
                <w:tab w:val="left" w:pos="1260"/>
                <w:tab w:val="left" w:pos="1980"/>
              </w:tabs>
              <w:jc w:val="both"/>
            </w:pPr>
            <w:r w:rsidRPr="00561499">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54F55" w:rsidRPr="00561499" w:rsidRDefault="00154F55" w:rsidP="00154F55">
            <w:pPr>
              <w:pStyle w:val="a5"/>
              <w:tabs>
                <w:tab w:val="clear" w:pos="4677"/>
                <w:tab w:val="clear" w:pos="9355"/>
                <w:tab w:val="left" w:pos="1260"/>
                <w:tab w:val="left" w:pos="1980"/>
              </w:tabs>
              <w:jc w:val="both"/>
            </w:pPr>
            <w:r w:rsidRPr="00561499">
              <w:t>Зазначена інформація оприлюднюється Замовником відповідно до статті 10 Закону.</w:t>
            </w:r>
          </w:p>
        </w:tc>
      </w:tr>
      <w:tr w:rsidR="00154F55" w:rsidRPr="00561499" w:rsidTr="00FE3203">
        <w:tc>
          <w:tcPr>
            <w:tcW w:w="9918" w:type="dxa"/>
            <w:gridSpan w:val="3"/>
            <w:shd w:val="clear" w:color="auto" w:fill="DBDBDB" w:themeFill="accent3" w:themeFillTint="66"/>
            <w:vAlign w:val="center"/>
          </w:tcPr>
          <w:p w:rsidR="00154F55" w:rsidRPr="00561499" w:rsidRDefault="00154F55" w:rsidP="00154F55">
            <w:pPr>
              <w:pStyle w:val="a5"/>
              <w:tabs>
                <w:tab w:val="clear" w:pos="4677"/>
                <w:tab w:val="clear" w:pos="9355"/>
                <w:tab w:val="left" w:pos="1260"/>
                <w:tab w:val="left" w:pos="1980"/>
              </w:tabs>
              <w:jc w:val="center"/>
            </w:pPr>
            <w:r w:rsidRPr="00561499">
              <w:rPr>
                <w:b/>
              </w:rPr>
              <w:lastRenderedPageBreak/>
              <w:t>Розділ 3. Інструкція з підготовки тендерних пропозицій</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1. Зміст і спосіб подання тендерної пропозиції</w:t>
            </w:r>
          </w:p>
        </w:tc>
        <w:tc>
          <w:tcPr>
            <w:tcW w:w="7495" w:type="dxa"/>
            <w:gridSpan w:val="2"/>
            <w:vAlign w:val="center"/>
          </w:tcPr>
          <w:p w:rsidR="00154F55" w:rsidRPr="00561499" w:rsidRDefault="00154F55" w:rsidP="00154F55">
            <w:pPr>
              <w:pStyle w:val="a5"/>
              <w:tabs>
                <w:tab w:val="clear" w:pos="4677"/>
                <w:tab w:val="clear" w:pos="9355"/>
                <w:tab w:val="left" w:pos="1260"/>
                <w:tab w:val="left" w:pos="1980"/>
              </w:tabs>
              <w:jc w:val="both"/>
            </w:pPr>
            <w:r w:rsidRPr="00561499">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154F55" w:rsidRPr="00561499" w:rsidRDefault="00154F55" w:rsidP="00154F55">
            <w:pPr>
              <w:pStyle w:val="HTML"/>
              <w:numPr>
                <w:ilvl w:val="0"/>
                <w:numId w:val="3"/>
              </w:numPr>
              <w:tabs>
                <w:tab w:val="clear" w:pos="916"/>
                <w:tab w:val="clear" w:pos="1832"/>
                <w:tab w:val="num" w:pos="252"/>
                <w:tab w:val="num" w:pos="299"/>
                <w:tab w:val="num" w:pos="2911"/>
              </w:tabs>
              <w:ind w:left="16" w:hanging="16"/>
              <w:jc w:val="both"/>
              <w:rPr>
                <w:rFonts w:ascii="Times New Roman" w:hAnsi="Times New Roman"/>
                <w:sz w:val="24"/>
              </w:rPr>
            </w:pPr>
            <w:r w:rsidRPr="00561499">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154F55" w:rsidRPr="00561499" w:rsidRDefault="00154F55" w:rsidP="00154F55">
            <w:pPr>
              <w:pStyle w:val="HTML"/>
              <w:numPr>
                <w:ilvl w:val="0"/>
                <w:numId w:val="3"/>
              </w:numPr>
              <w:tabs>
                <w:tab w:val="clear" w:pos="916"/>
                <w:tab w:val="clear" w:pos="1832"/>
                <w:tab w:val="num" w:pos="252"/>
                <w:tab w:val="num" w:pos="299"/>
                <w:tab w:val="num" w:pos="2911"/>
              </w:tabs>
              <w:ind w:left="16" w:hanging="16"/>
              <w:jc w:val="both"/>
              <w:rPr>
                <w:rFonts w:ascii="Times New Roman" w:hAnsi="Times New Roman"/>
                <w:sz w:val="24"/>
              </w:rPr>
            </w:pPr>
            <w:r w:rsidRPr="00561499">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154F55" w:rsidRPr="00561499" w:rsidRDefault="00154F55" w:rsidP="00154F55">
            <w:pPr>
              <w:pStyle w:val="HTML"/>
              <w:numPr>
                <w:ilvl w:val="0"/>
                <w:numId w:val="3"/>
              </w:numPr>
              <w:tabs>
                <w:tab w:val="clear" w:pos="916"/>
                <w:tab w:val="clear" w:pos="1832"/>
                <w:tab w:val="num" w:pos="252"/>
                <w:tab w:val="num" w:pos="299"/>
                <w:tab w:val="num" w:pos="2911"/>
              </w:tabs>
              <w:ind w:left="16" w:hanging="16"/>
              <w:jc w:val="both"/>
              <w:rPr>
                <w:rFonts w:ascii="Times New Roman" w:hAnsi="Times New Roman"/>
                <w:sz w:val="24"/>
              </w:rPr>
            </w:pPr>
            <w:r w:rsidRPr="00561499">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документами, що підтверджують надання учасником забезпечення тендерної пропозиції (п. 2 цього Розділу);</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технічною пропозицією, оформленою згідно з вимогами                         Додатку №3.1;</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p>
          <w:p w:rsidR="00154F55" w:rsidRPr="00561499" w:rsidRDefault="00154F55" w:rsidP="00154F55">
            <w:pPr>
              <w:pStyle w:val="a5"/>
              <w:tabs>
                <w:tab w:val="clear" w:pos="4677"/>
                <w:tab w:val="clear" w:pos="9355"/>
                <w:tab w:val="left" w:pos="1260"/>
                <w:tab w:val="left" w:pos="1980"/>
              </w:tabs>
              <w:jc w:val="both"/>
            </w:pPr>
            <w:r w:rsidRPr="00561499">
              <w:t>Тендерну пропозицію учасника рекомендується складати з папок з документами, які сортуються за наступним принципом:</w:t>
            </w:r>
          </w:p>
          <w:p w:rsidR="00154F55" w:rsidRPr="00561499" w:rsidRDefault="00154F55" w:rsidP="00154F55">
            <w:pPr>
              <w:pStyle w:val="a5"/>
              <w:tabs>
                <w:tab w:val="clear" w:pos="4677"/>
                <w:tab w:val="clear" w:pos="9355"/>
                <w:tab w:val="left" w:pos="1260"/>
                <w:tab w:val="left" w:pos="1980"/>
              </w:tabs>
              <w:jc w:val="both"/>
            </w:pPr>
            <w:r w:rsidRPr="00561499">
              <w:t xml:space="preserve">Папка №1 - Документи, що підтверджують повноваження посадової особи або представника учасника щодо підпису документів, </w:t>
            </w:r>
            <w:r w:rsidRPr="00561499">
              <w:lastRenderedPageBreak/>
              <w:t>засвідчення копій документів тендерної пропозиції та договору про закупівлю за результатами процедури закупівлі;</w:t>
            </w:r>
          </w:p>
          <w:p w:rsidR="00154F55" w:rsidRPr="00561499" w:rsidRDefault="00154F55" w:rsidP="00154F55">
            <w:pPr>
              <w:pStyle w:val="a5"/>
              <w:tabs>
                <w:tab w:val="clear" w:pos="4677"/>
                <w:tab w:val="clear" w:pos="9355"/>
                <w:tab w:val="left" w:pos="1260"/>
                <w:tab w:val="left" w:pos="1980"/>
              </w:tabs>
              <w:jc w:val="both"/>
            </w:pPr>
            <w:r w:rsidRPr="00561499">
              <w:t>Папка №2 - Документи, що підтверджують відповідність учасника кваліфікаційним (кваліфікаційному) критеріям;</w:t>
            </w:r>
          </w:p>
          <w:p w:rsidR="00154F55" w:rsidRPr="00561499" w:rsidRDefault="00154F55" w:rsidP="00154F55">
            <w:pPr>
              <w:pStyle w:val="HTML"/>
              <w:tabs>
                <w:tab w:val="clear" w:pos="916"/>
                <w:tab w:val="clear" w:pos="1832"/>
                <w:tab w:val="num" w:pos="1260"/>
              </w:tabs>
              <w:jc w:val="both"/>
              <w:rPr>
                <w:rFonts w:ascii="Times New Roman" w:hAnsi="Times New Roman"/>
                <w:sz w:val="24"/>
              </w:rPr>
            </w:pPr>
            <w:r w:rsidRPr="00561499">
              <w:rPr>
                <w:rFonts w:ascii="Times New Roman" w:hAnsi="Times New Roman"/>
                <w:sz w:val="24"/>
              </w:rPr>
              <w:t>Папка №3 - Технічна пропозиція;</w:t>
            </w:r>
          </w:p>
          <w:p w:rsidR="00154F55" w:rsidRPr="00561499" w:rsidRDefault="00154F55" w:rsidP="00154F55">
            <w:pPr>
              <w:pStyle w:val="a5"/>
              <w:tabs>
                <w:tab w:val="clear" w:pos="4677"/>
                <w:tab w:val="clear" w:pos="9355"/>
                <w:tab w:val="left" w:pos="1260"/>
                <w:tab w:val="left" w:pos="1980"/>
              </w:tabs>
              <w:jc w:val="both"/>
            </w:pPr>
            <w:r w:rsidRPr="00561499">
              <w:t>Папка №4 - Документи, що підтверджують відповідність технічних і якісних характеристик предмета закупівлі, 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154F55" w:rsidRPr="00561499" w:rsidRDefault="00154F55" w:rsidP="00154F55">
            <w:pPr>
              <w:pStyle w:val="a5"/>
              <w:tabs>
                <w:tab w:val="clear" w:pos="4677"/>
                <w:tab w:val="clear" w:pos="9355"/>
                <w:tab w:val="left" w:pos="1260"/>
                <w:tab w:val="left" w:pos="1980"/>
              </w:tabs>
              <w:jc w:val="both"/>
            </w:pPr>
            <w:r w:rsidRPr="00561499">
              <w:t>Папка №5 - Документи, що підтверджують відсутність підстав для відмови учаснику в участі у процедурі закупівлі, визначених у статті 17 Закону;</w:t>
            </w:r>
          </w:p>
          <w:p w:rsidR="00154F55" w:rsidRPr="00561499" w:rsidRDefault="00154F55" w:rsidP="00154F55">
            <w:pPr>
              <w:pStyle w:val="a5"/>
              <w:tabs>
                <w:tab w:val="clear" w:pos="4677"/>
                <w:tab w:val="clear" w:pos="9355"/>
                <w:tab w:val="left" w:pos="1260"/>
                <w:tab w:val="left" w:pos="1980"/>
              </w:tabs>
              <w:jc w:val="both"/>
            </w:pPr>
            <w:r w:rsidRPr="00561499">
              <w:t>Папка №6 - Документи, що засвідчують погодження учасником основних умов договору про закупівлю;</w:t>
            </w:r>
          </w:p>
          <w:p w:rsidR="00154F55" w:rsidRPr="00561499" w:rsidRDefault="00154F55" w:rsidP="00154F55">
            <w:pPr>
              <w:pStyle w:val="HTML"/>
              <w:jc w:val="both"/>
              <w:rPr>
                <w:rFonts w:ascii="Times New Roman" w:hAnsi="Times New Roman"/>
                <w:sz w:val="24"/>
              </w:rPr>
            </w:pPr>
            <w:r w:rsidRPr="00561499">
              <w:rPr>
                <w:rFonts w:ascii="Times New Roman" w:hAnsi="Times New Roman"/>
                <w:sz w:val="24"/>
              </w:rPr>
              <w:t>Папка №7 - Документи, що підтверджують надання учасником забезпечення тендерної пропозиції;</w:t>
            </w:r>
          </w:p>
          <w:p w:rsidR="00154F55" w:rsidRPr="00561499" w:rsidRDefault="00154F55" w:rsidP="00154F55">
            <w:pPr>
              <w:pStyle w:val="HTML"/>
              <w:rPr>
                <w:rFonts w:ascii="Times New Roman" w:hAnsi="Times New Roman"/>
                <w:sz w:val="24"/>
              </w:rPr>
            </w:pPr>
            <w:r w:rsidRPr="00561499">
              <w:rPr>
                <w:rFonts w:ascii="Times New Roman" w:hAnsi="Times New Roman"/>
                <w:sz w:val="24"/>
              </w:rPr>
              <w:t>Папка № 8 - Інші документи.</w:t>
            </w:r>
          </w:p>
          <w:p w:rsidR="00154F55" w:rsidRPr="00561499" w:rsidRDefault="00154F55" w:rsidP="00154F55">
            <w:pPr>
              <w:pStyle w:val="HTML"/>
              <w:jc w:val="both"/>
              <w:rPr>
                <w:rFonts w:ascii="Times New Roman" w:hAnsi="Times New Roman"/>
                <w:color w:val="00B0F0"/>
                <w:sz w:val="24"/>
              </w:rPr>
            </w:pPr>
          </w:p>
          <w:p w:rsidR="00154F55" w:rsidRPr="00561499" w:rsidRDefault="00154F55" w:rsidP="00154F55">
            <w:pPr>
              <w:tabs>
                <w:tab w:val="left" w:pos="1260"/>
                <w:tab w:val="left" w:pos="1980"/>
              </w:tabs>
              <w:jc w:val="both"/>
            </w:pPr>
            <w:r w:rsidRPr="00561499">
              <w:t>Зміст та вигляд документів повинен відповідати оригіналам відповідних документів, згідно з якими вони виготовляються (форма,</w:t>
            </w:r>
            <w:r w:rsidRPr="00561499">
              <w:rPr>
                <w:color w:val="000000"/>
              </w:rPr>
              <w:t xml:space="preserve"> </w:t>
            </w:r>
            <w:r w:rsidRPr="00561499">
              <w:t>доступна для візуального сприйняття, чіткий та розбірливий текст).</w:t>
            </w:r>
          </w:p>
          <w:p w:rsidR="00154F55" w:rsidRPr="00561499" w:rsidRDefault="00154F55" w:rsidP="00154F55">
            <w:pPr>
              <w:tabs>
                <w:tab w:val="left" w:pos="1260"/>
                <w:tab w:val="left" w:pos="1980"/>
              </w:tabs>
              <w:jc w:val="both"/>
            </w:pPr>
          </w:p>
          <w:p w:rsidR="00154F55" w:rsidRPr="00561499" w:rsidRDefault="00154F55" w:rsidP="00154F55">
            <w:pPr>
              <w:tabs>
                <w:tab w:val="left" w:pos="1260"/>
                <w:tab w:val="left" w:pos="1980"/>
              </w:tabs>
              <w:jc w:val="both"/>
            </w:pPr>
            <w:r w:rsidRPr="00561499">
              <w:t>Файли з інформацією та документами не повинні мати захисту від їх відкриття, копіювання їх вмісту або друку.</w:t>
            </w:r>
          </w:p>
          <w:p w:rsidR="00154F55" w:rsidRPr="00561499" w:rsidRDefault="00154F55" w:rsidP="00154F55">
            <w:pPr>
              <w:tabs>
                <w:tab w:val="left" w:pos="1260"/>
                <w:tab w:val="left" w:pos="1980"/>
              </w:tabs>
              <w:jc w:val="both"/>
            </w:pPr>
          </w:p>
          <w:p w:rsidR="00154F55" w:rsidRPr="00561499" w:rsidRDefault="00154F55" w:rsidP="00154F55">
            <w:pPr>
              <w:pStyle w:val="HTML"/>
              <w:jc w:val="both"/>
              <w:rPr>
                <w:rFonts w:ascii="Times New Roman" w:hAnsi="Times New Roman"/>
                <w:sz w:val="24"/>
              </w:rPr>
            </w:pPr>
            <w:r w:rsidRPr="00561499">
              <w:rPr>
                <w:rFonts w:ascii="Times New Roman" w:hAnsi="Times New Roman"/>
                <w:sz w:val="24"/>
              </w:rPr>
              <w:t>Документи, що вимагаються від учасників, повинні бути у вигляді:</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ініціалів та прізвища, на фірмовому бланку (за наявності) із вихідними реквізитами (номер, дата), відбитком печатки (за наявності);</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електронних документів.</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lang w:eastAsia="uk-UA"/>
              </w:rPr>
              <w:t>Документи (матеріали та інформація),</w:t>
            </w:r>
            <w:r w:rsidRPr="00561499">
              <w:rPr>
                <w:rFonts w:ascii="Times New Roman" w:hAnsi="Times New Roman"/>
                <w:sz w:val="24"/>
              </w:rPr>
              <w:t xml:space="preserve"> видані учаснику іншими організаціями, підприємствами, установами,</w:t>
            </w:r>
            <w:r w:rsidRPr="00561499">
              <w:rPr>
                <w:rFonts w:ascii="Times New Roman" w:hAnsi="Times New Roman"/>
                <w:sz w:val="24"/>
                <w:lang w:eastAsia="uk-UA"/>
              </w:rPr>
              <w:t xml:space="preserve"> надані учасником через електронну систему закупівель у формі електронного документа, </w:t>
            </w:r>
            <w:r w:rsidRPr="00561499">
              <w:rPr>
                <w:rFonts w:ascii="Times New Roman" w:hAnsi="Times New Roman"/>
                <w:sz w:val="24"/>
                <w:lang w:eastAsia="uk-UA"/>
              </w:rPr>
              <w:lastRenderedPageBreak/>
              <w:t xml:space="preserve">повинні супроводжуватись накладеним електронним підписом </w:t>
            </w:r>
            <w:r w:rsidRPr="00561499">
              <w:rPr>
                <w:rFonts w:ascii="Times New Roman" w:hAnsi="Times New Roman"/>
                <w:sz w:val="24"/>
              </w:rPr>
              <w:t>особи, яка підписує документ</w:t>
            </w:r>
            <w:r w:rsidRPr="00561499">
              <w:rPr>
                <w:rFonts w:ascii="Times New Roman" w:hAnsi="Times New Roman"/>
                <w:sz w:val="24"/>
                <w:lang w:eastAsia="uk-UA"/>
              </w:rPr>
              <w:t>.</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 xml:space="preserve">Якщо документи (матеріали та інформація) надані учасником через електронну систему закупівель у формі електронного документа із накладанням електронного підпису,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 </w:t>
            </w:r>
          </w:p>
          <w:p w:rsidR="00154F55" w:rsidRPr="00561499" w:rsidRDefault="00154F55" w:rsidP="00154F55">
            <w:pPr>
              <w:pStyle w:val="HTML"/>
              <w:jc w:val="both"/>
              <w:rPr>
                <w:rFonts w:ascii="Times New Roman" w:hAnsi="Times New Roman"/>
                <w:sz w:val="24"/>
              </w:rPr>
            </w:pPr>
            <w:r w:rsidRPr="00561499">
              <w:rPr>
                <w:rFonts w:ascii="Times New Roman" w:hAnsi="Times New Roman"/>
                <w:sz w:val="24"/>
              </w:rPr>
              <w:t>Документи повинні бути без поправок, дописок тощо.</w:t>
            </w:r>
          </w:p>
          <w:p w:rsidR="00154F55" w:rsidRPr="00561499" w:rsidRDefault="00154F55" w:rsidP="00154F55">
            <w:pPr>
              <w:pStyle w:val="HTML"/>
              <w:jc w:val="both"/>
              <w:rPr>
                <w:rFonts w:ascii="Times New Roman" w:hAnsi="Times New Roman"/>
                <w:sz w:val="24"/>
              </w:rPr>
            </w:pPr>
            <w:r w:rsidRPr="00561499">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154F55" w:rsidRPr="00561499" w:rsidRDefault="00154F55" w:rsidP="00154F55">
            <w:pPr>
              <w:pStyle w:val="HTML"/>
              <w:jc w:val="both"/>
              <w:rPr>
                <w:rFonts w:ascii="Times New Roman" w:hAnsi="Times New Roman"/>
                <w:sz w:val="24"/>
              </w:rPr>
            </w:pPr>
          </w:p>
          <w:p w:rsidR="00154F55" w:rsidRPr="00561499" w:rsidRDefault="00154F55" w:rsidP="00154F55">
            <w:pPr>
              <w:pStyle w:val="HTML"/>
              <w:tabs>
                <w:tab w:val="clear" w:pos="916"/>
                <w:tab w:val="clear" w:pos="1832"/>
              </w:tabs>
              <w:jc w:val="both"/>
              <w:rPr>
                <w:rFonts w:ascii="Times New Roman" w:hAnsi="Times New Roman"/>
                <w:sz w:val="24"/>
              </w:rPr>
            </w:pPr>
            <w:r w:rsidRPr="00561499">
              <w:rPr>
                <w:rFonts w:ascii="Times New Roman" w:hAnsi="Times New Roman"/>
                <w:sz w:val="24"/>
              </w:rPr>
              <w:t>Відповідальність за помилки друку в документах, підписаних відповідним чином, несе учасник.</w:t>
            </w:r>
          </w:p>
          <w:p w:rsidR="00154F55" w:rsidRPr="00561499" w:rsidRDefault="00154F55" w:rsidP="00154F55">
            <w:pPr>
              <w:pStyle w:val="HTML"/>
              <w:jc w:val="both"/>
              <w:rPr>
                <w:rFonts w:ascii="Times New Roman" w:hAnsi="Times New Roman"/>
                <w:sz w:val="24"/>
              </w:rPr>
            </w:pPr>
          </w:p>
          <w:p w:rsidR="00154F55" w:rsidRPr="00561499" w:rsidRDefault="00154F55" w:rsidP="00154F55">
            <w:pPr>
              <w:pStyle w:val="HTML"/>
              <w:jc w:val="both"/>
              <w:rPr>
                <w:rFonts w:ascii="Times New Roman" w:hAnsi="Times New Roman"/>
                <w:sz w:val="24"/>
              </w:rPr>
            </w:pPr>
            <w:r w:rsidRPr="00561499">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54F55" w:rsidRPr="00561499" w:rsidRDefault="00154F55" w:rsidP="00154F55">
            <w:pPr>
              <w:pStyle w:val="HTML"/>
              <w:jc w:val="both"/>
              <w:rPr>
                <w:rFonts w:ascii="Times New Roman" w:hAnsi="Times New Roman"/>
                <w:sz w:val="24"/>
              </w:rPr>
            </w:pPr>
            <w:r w:rsidRPr="00561499">
              <w:rPr>
                <w:rFonts w:ascii="Times New Roman" w:hAnsi="Times New Roman"/>
                <w:sz w:val="24"/>
              </w:rPr>
              <w:t xml:space="preserve">Перелік формальних помилок: </w:t>
            </w:r>
            <w:r w:rsidRPr="00561499">
              <w:rPr>
                <w:rFonts w:ascii="Times New Roman" w:hAnsi="Times New Roman"/>
                <w:b/>
                <w:bCs/>
                <w:sz w:val="27"/>
                <w:szCs w:val="27"/>
                <w:lang w:eastAsia="uk-UA"/>
              </w:rPr>
              <w:t xml:space="preserve"> </w:t>
            </w:r>
          </w:p>
          <w:p w:rsidR="00154F55" w:rsidRPr="00561499" w:rsidRDefault="00154F55" w:rsidP="00154F55">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561499">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154F55" w:rsidRPr="00561499" w:rsidRDefault="00154F55" w:rsidP="00154F55">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561499">
              <w:rPr>
                <w:rFonts w:ascii="Times New Roman" w:hAnsi="Times New Roman"/>
                <w:sz w:val="24"/>
              </w:rPr>
              <w:t xml:space="preserve">уживання великої літери (Наприклад: </w:t>
            </w:r>
            <w:r w:rsidRPr="00561499">
              <w:rPr>
                <w:rFonts w:ascii="Times New Roman" w:hAnsi="Times New Roman"/>
                <w:sz w:val="24"/>
                <w:lang w:eastAsia="uk-UA"/>
              </w:rPr>
              <w:t xml:space="preserve">«м. </w:t>
            </w:r>
            <w:r>
              <w:rPr>
                <w:rFonts w:ascii="Times New Roman" w:hAnsi="Times New Roman"/>
                <w:sz w:val="24"/>
                <w:lang w:eastAsia="uk-UA"/>
              </w:rPr>
              <w:t>київ</w:t>
            </w:r>
            <w:r w:rsidRPr="00561499">
              <w:rPr>
                <w:rFonts w:ascii="Times New Roman" w:hAnsi="Times New Roman"/>
                <w:sz w:val="24"/>
                <w:lang w:eastAsia="uk-UA"/>
              </w:rPr>
              <w:t xml:space="preserve">» замість «м. </w:t>
            </w:r>
            <w:r>
              <w:rPr>
                <w:rFonts w:ascii="Times New Roman" w:hAnsi="Times New Roman"/>
                <w:sz w:val="24"/>
                <w:lang w:eastAsia="uk-UA"/>
              </w:rPr>
              <w:t>Київ</w:t>
            </w:r>
            <w:r w:rsidRPr="00561499">
              <w:rPr>
                <w:rFonts w:ascii="Times New Roman" w:hAnsi="Times New Roman"/>
                <w:sz w:val="24"/>
                <w:lang w:eastAsia="uk-UA"/>
              </w:rPr>
              <w:t>» або «вул. героїв майдану» замість «вул. Героїв Майдану» тощо)</w:t>
            </w:r>
            <w:r w:rsidRPr="00561499">
              <w:rPr>
                <w:rFonts w:ascii="Times New Roman" w:hAnsi="Times New Roman"/>
                <w:sz w:val="24"/>
              </w:rPr>
              <w:t>;</w:t>
            </w:r>
          </w:p>
          <w:p w:rsidR="00154F55" w:rsidRPr="00561499" w:rsidRDefault="00154F55" w:rsidP="00154F55">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561499">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154F55" w:rsidRPr="00561499" w:rsidRDefault="00154F55" w:rsidP="00154F55">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561499">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154F55" w:rsidRPr="00561499" w:rsidRDefault="00154F55" w:rsidP="00154F55">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561499">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4F55" w:rsidRPr="00561499" w:rsidRDefault="00154F55" w:rsidP="00154F55">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561499">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154F55" w:rsidRPr="00561499" w:rsidRDefault="00154F55" w:rsidP="00154F55">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561499">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154F55" w:rsidRPr="00561499" w:rsidRDefault="00154F55" w:rsidP="00154F55">
            <w:pPr>
              <w:pStyle w:val="HTML"/>
              <w:numPr>
                <w:ilvl w:val="0"/>
                <w:numId w:val="3"/>
              </w:numPr>
              <w:tabs>
                <w:tab w:val="clear" w:pos="916"/>
                <w:tab w:val="clear" w:pos="1832"/>
                <w:tab w:val="left" w:pos="441"/>
                <w:tab w:val="num" w:pos="1352"/>
                <w:tab w:val="num" w:pos="2911"/>
              </w:tabs>
              <w:ind w:left="16" w:hanging="16"/>
              <w:jc w:val="both"/>
              <w:rPr>
                <w:rFonts w:ascii="Times New Roman" w:hAnsi="Times New Roman"/>
                <w:sz w:val="24"/>
              </w:rPr>
            </w:pPr>
            <w:r w:rsidRPr="00561499">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4F55" w:rsidRPr="00561499" w:rsidRDefault="00154F55" w:rsidP="00154F55">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561499">
              <w:rPr>
                <w:rFonts w:ascii="Times New Roman" w:hAnsi="Times New Roman"/>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4F55" w:rsidRPr="00561499" w:rsidRDefault="00154F55" w:rsidP="00154F55">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561499">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561499">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561499">
              <w:rPr>
                <w:rFonts w:ascii="Times New Roman" w:hAnsi="Times New Roman"/>
                <w:sz w:val="24"/>
              </w:rPr>
              <w:t>.</w:t>
            </w:r>
          </w:p>
          <w:p w:rsidR="00154F55" w:rsidRPr="00561499" w:rsidRDefault="00154F55" w:rsidP="00154F55">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561499">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4F55" w:rsidRPr="00561499" w:rsidRDefault="00154F55" w:rsidP="00154F55">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561499">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561499">
              <w:rPr>
                <w:rFonts w:ascii="Times New Roman" w:hAnsi="Times New Roman"/>
                <w:sz w:val="24"/>
                <w:lang w:val="ru-RU"/>
              </w:rPr>
              <w:t xml:space="preserve"> </w:t>
            </w:r>
          </w:p>
          <w:p w:rsidR="00154F55" w:rsidRPr="00561499" w:rsidRDefault="00154F55" w:rsidP="00154F55">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561499">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4F55" w:rsidRPr="00561499" w:rsidRDefault="00154F55" w:rsidP="00154F55">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561499">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561499">
              <w:rPr>
                <w:rFonts w:ascii="Times New Roman" w:hAnsi="Times New Roman"/>
                <w:sz w:val="24"/>
                <w:lang w:eastAsia="uk-UA"/>
              </w:rPr>
              <w:t>«від ___________ №_________» замість «від 01.09.2020 р. №123/45/67-01» тощо)</w:t>
            </w:r>
            <w:r w:rsidRPr="00561499">
              <w:rPr>
                <w:rFonts w:ascii="Times New Roman" w:hAnsi="Times New Roman"/>
                <w:sz w:val="24"/>
              </w:rPr>
              <w:t>.</w:t>
            </w:r>
          </w:p>
          <w:p w:rsidR="00154F55" w:rsidRPr="00561499" w:rsidRDefault="00154F55" w:rsidP="00154F55">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561499">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4F55" w:rsidRPr="00561499" w:rsidRDefault="00154F55" w:rsidP="00154F55">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561499">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4F55" w:rsidRPr="00561499" w:rsidRDefault="00154F55" w:rsidP="00154F55">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561499">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4F55" w:rsidRPr="00561499" w:rsidRDefault="00154F55" w:rsidP="00154F55">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561499">
              <w:rPr>
                <w:rFonts w:ascii="Times New Roman" w:hAnsi="Times New Roman"/>
                <w:sz w:val="24"/>
              </w:rPr>
              <w:lastRenderedPageBreak/>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4F55" w:rsidRPr="00561499" w:rsidRDefault="00154F55" w:rsidP="00154F55">
            <w:pPr>
              <w:pStyle w:val="HTML"/>
              <w:numPr>
                <w:ilvl w:val="0"/>
                <w:numId w:val="4"/>
              </w:numPr>
              <w:tabs>
                <w:tab w:val="clear" w:pos="916"/>
                <w:tab w:val="clear" w:pos="1832"/>
                <w:tab w:val="left" w:pos="441"/>
                <w:tab w:val="num" w:pos="1352"/>
                <w:tab w:val="num" w:pos="2911"/>
              </w:tabs>
              <w:ind w:left="16" w:firstLine="0"/>
              <w:jc w:val="both"/>
              <w:rPr>
                <w:rFonts w:ascii="Times New Roman" w:hAnsi="Times New Roman"/>
                <w:sz w:val="24"/>
              </w:rPr>
            </w:pPr>
            <w:r w:rsidRPr="00561499">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561499">
              <w:rPr>
                <w:rFonts w:ascii="Times New Roman" w:hAnsi="Times New Roman"/>
                <w:sz w:val="24"/>
                <w:lang w:eastAsia="uk-UA"/>
              </w:rPr>
              <w:t>учасник завантажив файл з документами та інформацією *.</w:t>
            </w:r>
            <w:r w:rsidRPr="00561499">
              <w:rPr>
                <w:rFonts w:ascii="Times New Roman" w:hAnsi="Times New Roman"/>
                <w:sz w:val="24"/>
                <w:lang w:val="en-US" w:eastAsia="uk-UA"/>
              </w:rPr>
              <w:t>jpg</w:t>
            </w:r>
            <w:r w:rsidRPr="00561499">
              <w:rPr>
                <w:rFonts w:ascii="Times New Roman" w:hAnsi="Times New Roman"/>
                <w:sz w:val="24"/>
                <w:lang w:eastAsia="uk-UA"/>
              </w:rPr>
              <w:t xml:space="preserve"> замість файлу у форматі *.pdf тощо)</w:t>
            </w:r>
            <w:r w:rsidRPr="00561499">
              <w:rPr>
                <w:rFonts w:ascii="Times New Roman" w:hAnsi="Times New Roman"/>
                <w:sz w:val="24"/>
              </w:rPr>
              <w:t>.</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p>
          <w:p w:rsidR="00154F55" w:rsidRPr="00561499" w:rsidRDefault="00154F55" w:rsidP="00154F55">
            <w:pPr>
              <w:pStyle w:val="HTML"/>
              <w:jc w:val="both"/>
              <w:rPr>
                <w:rFonts w:ascii="Times New Roman" w:hAnsi="Times New Roman"/>
                <w:sz w:val="24"/>
              </w:rPr>
            </w:pPr>
            <w:r w:rsidRPr="00561499">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154F55" w:rsidRPr="00561499" w:rsidRDefault="00154F55" w:rsidP="00154F55">
            <w:pPr>
              <w:pStyle w:val="HTML"/>
              <w:tabs>
                <w:tab w:val="clear" w:pos="916"/>
                <w:tab w:val="clear" w:pos="1832"/>
              </w:tabs>
              <w:jc w:val="both"/>
              <w:rPr>
                <w:rFonts w:ascii="Times New Roman" w:hAnsi="Times New Roman"/>
                <w:sz w:val="24"/>
              </w:rPr>
            </w:pPr>
          </w:p>
          <w:p w:rsidR="00154F55" w:rsidRPr="00561499" w:rsidRDefault="00154F55" w:rsidP="00154F55">
            <w:pPr>
              <w:pStyle w:val="HTML"/>
              <w:tabs>
                <w:tab w:val="clear" w:pos="916"/>
                <w:tab w:val="clear" w:pos="1832"/>
              </w:tabs>
              <w:jc w:val="both"/>
              <w:rPr>
                <w:rFonts w:ascii="Times New Roman" w:hAnsi="Times New Roman"/>
                <w:sz w:val="24"/>
              </w:rPr>
            </w:pPr>
            <w:r w:rsidRPr="00561499">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rsidR="00154F55" w:rsidRPr="00561499" w:rsidRDefault="00154F55" w:rsidP="00154F55">
            <w:pPr>
              <w:pStyle w:val="HTML"/>
              <w:tabs>
                <w:tab w:val="clear" w:pos="916"/>
                <w:tab w:val="clear" w:pos="1832"/>
              </w:tabs>
              <w:jc w:val="both"/>
              <w:rPr>
                <w:rFonts w:ascii="Times New Roman" w:hAnsi="Times New Roman"/>
                <w:sz w:val="24"/>
              </w:rPr>
            </w:pP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p>
          <w:p w:rsidR="00154F55" w:rsidRPr="00561499" w:rsidRDefault="00154F55" w:rsidP="00154F55">
            <w:pPr>
              <w:pStyle w:val="HTML"/>
              <w:tabs>
                <w:tab w:val="clear" w:pos="916"/>
                <w:tab w:val="clear" w:pos="1832"/>
              </w:tabs>
              <w:jc w:val="both"/>
              <w:rPr>
                <w:rFonts w:ascii="Times New Roman" w:hAnsi="Times New Roman"/>
                <w:sz w:val="24"/>
              </w:rPr>
            </w:pPr>
            <w:r w:rsidRPr="00561499">
              <w:rPr>
                <w:rFonts w:ascii="Times New Roman" w:hAnsi="Times New Roman"/>
                <w:sz w:val="24"/>
              </w:rPr>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154F55" w:rsidRPr="00561499" w:rsidRDefault="00154F55" w:rsidP="00154F55">
            <w:pPr>
              <w:jc w:val="both"/>
            </w:pPr>
            <w:r w:rsidRPr="00561499">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154F55" w:rsidRPr="00561499" w:rsidRDefault="00154F55" w:rsidP="00154F55">
            <w:pPr>
              <w:pStyle w:val="HTML"/>
              <w:tabs>
                <w:tab w:val="clear" w:pos="916"/>
                <w:tab w:val="clear" w:pos="1832"/>
              </w:tabs>
              <w:jc w:val="both"/>
              <w:rPr>
                <w:rFonts w:ascii="Times New Roman" w:hAnsi="Times New Roman"/>
                <w:sz w:val="24"/>
              </w:rPr>
            </w:pPr>
            <w:r w:rsidRPr="00561499">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154F55" w:rsidRPr="00561499" w:rsidRDefault="00154F55" w:rsidP="00154F55">
            <w:pPr>
              <w:pStyle w:val="HTML"/>
              <w:tabs>
                <w:tab w:val="clear" w:pos="916"/>
                <w:tab w:val="clear" w:pos="1832"/>
              </w:tabs>
              <w:jc w:val="both"/>
              <w:rPr>
                <w:rFonts w:ascii="Times New Roman" w:hAnsi="Times New Roman"/>
                <w:sz w:val="24"/>
              </w:rPr>
            </w:pPr>
            <w:r w:rsidRPr="00561499">
              <w:rPr>
                <w:rFonts w:ascii="Times New Roman" w:hAnsi="Times New Roman"/>
                <w:sz w:val="24"/>
              </w:rPr>
              <w:lastRenderedPageBreak/>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154F55" w:rsidRPr="00561499" w:rsidRDefault="00154F55" w:rsidP="00154F55">
            <w:pPr>
              <w:jc w:val="both"/>
            </w:pPr>
          </w:p>
          <w:p w:rsidR="00154F55" w:rsidRPr="00561499" w:rsidRDefault="00154F55" w:rsidP="00154F55">
            <w:pPr>
              <w:jc w:val="both"/>
            </w:pPr>
            <w:r w:rsidRPr="00561499">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154F55" w:rsidRPr="00561499" w:rsidRDefault="00154F55" w:rsidP="00154F55">
            <w:pPr>
              <w:jc w:val="both"/>
            </w:pPr>
          </w:p>
          <w:p w:rsidR="00154F55" w:rsidRPr="00561499" w:rsidRDefault="00154F55" w:rsidP="00154F55">
            <w:pPr>
              <w:jc w:val="both"/>
            </w:pPr>
            <w:r w:rsidRPr="00561499">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154F55" w:rsidRPr="00561499" w:rsidRDefault="00154F55" w:rsidP="0015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154F55" w:rsidRPr="00B53D64" w:rsidRDefault="00154F55" w:rsidP="0015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154F55" w:rsidRPr="00B53D64" w:rsidRDefault="00154F55" w:rsidP="00154F55">
            <w:pPr>
              <w:pStyle w:val="HTML"/>
              <w:jc w:val="both"/>
              <w:rPr>
                <w:rFonts w:ascii="Times New Roman" w:hAnsi="Times New Roman"/>
                <w:sz w:val="24"/>
              </w:rPr>
            </w:pPr>
            <w:r w:rsidRPr="00B53D64">
              <w:rPr>
                <w:rFonts w:ascii="Times New Roman" w:hAnsi="Times New Roman"/>
                <w:sz w:val="24"/>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B53D64">
                <w:rPr>
                  <w:rFonts w:ascii="Times New Roman" w:hAnsi="Times New Roman"/>
                  <w:sz w:val="24"/>
                </w:rPr>
                <w:t>«Про електронні документи та електронний документообіг</w:t>
              </w:r>
            </w:hyperlink>
            <w:r w:rsidRPr="00B53D64">
              <w:rPr>
                <w:rFonts w:ascii="Times New Roman" w:hAnsi="Times New Roman"/>
                <w:sz w:val="24"/>
              </w:rPr>
              <w:t>» та </w:t>
            </w:r>
            <w:hyperlink r:id="rId13" w:tgtFrame="_blank" w:history="1">
              <w:r w:rsidRPr="00B53D64">
                <w:rPr>
                  <w:rFonts w:ascii="Times New Roman" w:hAnsi="Times New Roman"/>
                  <w:sz w:val="24"/>
                </w:rPr>
                <w:t>«Про електронні довірчі послуги</w:t>
              </w:r>
            </w:hyperlink>
            <w:r w:rsidRPr="00B53D64">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154F55" w:rsidRPr="00B53D64" w:rsidRDefault="00154F55" w:rsidP="00154F55">
            <w:pPr>
              <w:pStyle w:val="HTML"/>
              <w:jc w:val="both"/>
              <w:rPr>
                <w:rFonts w:ascii="Times New Roman" w:hAnsi="Times New Roman"/>
                <w:sz w:val="24"/>
              </w:rPr>
            </w:pPr>
            <w:r w:rsidRPr="00B53D64">
              <w:rPr>
                <w:rFonts w:ascii="Times New Roman" w:hAnsi="Times New Roman"/>
                <w:sz w:val="24"/>
              </w:rPr>
              <w:t>На кожний власний електронний документ учасника повинен бути накладений електронний підпис особи, уповноваженої на підписання тендерної пропозиції (окрім учасників-нерезидентів).</w:t>
            </w:r>
          </w:p>
          <w:p w:rsidR="00154F55" w:rsidRPr="00B53D64" w:rsidRDefault="00154F55" w:rsidP="00154F55">
            <w:pPr>
              <w:pStyle w:val="HTML"/>
              <w:jc w:val="both"/>
              <w:rPr>
                <w:rFonts w:ascii="Times New Roman" w:hAnsi="Times New Roman"/>
                <w:sz w:val="24"/>
              </w:rPr>
            </w:pPr>
            <w:r w:rsidRPr="00B53D64">
              <w:rPr>
                <w:rFonts w:ascii="Times New Roman" w:hAnsi="Times New Roman"/>
                <w:sz w:val="24"/>
              </w:rPr>
              <w:t>Якщо електронний документ (матеріали та інформація), виданий учаснику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не вимагається.</w:t>
            </w:r>
          </w:p>
          <w:p w:rsidR="00154F55" w:rsidRPr="00B53D64" w:rsidRDefault="00154F55" w:rsidP="00154F55">
            <w:pPr>
              <w:pStyle w:val="HTML"/>
              <w:jc w:val="both"/>
              <w:rPr>
                <w:rFonts w:ascii="Times New Roman" w:hAnsi="Times New Roman"/>
                <w:sz w:val="24"/>
              </w:rPr>
            </w:pPr>
            <w:r w:rsidRPr="00B53D64">
              <w:rPr>
                <w:rFonts w:ascii="Times New Roman" w:hAnsi="Times New Roman"/>
                <w:sz w:val="24"/>
              </w:rPr>
              <w:t>Учасник повинен накласти електронний підпис на тендерну пропозицію в цілому.</w:t>
            </w:r>
          </w:p>
          <w:p w:rsidR="00154F55" w:rsidRPr="00B53D64" w:rsidRDefault="00154F55" w:rsidP="00154F55">
            <w:pPr>
              <w:pStyle w:val="HTML"/>
              <w:jc w:val="both"/>
              <w:rPr>
                <w:rFonts w:ascii="Times New Roman" w:hAnsi="Times New Roman"/>
                <w:sz w:val="24"/>
              </w:rPr>
            </w:pPr>
            <w:r w:rsidRPr="00B53D64">
              <w:rPr>
                <w:rFonts w:ascii="Times New Roman" w:hAnsi="Times New Roman"/>
                <w:sz w:val="24"/>
              </w:rPr>
              <w:t>Якщо тендерна пропозиція учасника містить лише скановані документи і кожний з цих документів підписаний електронним підписом окремо, то учасник може не накладати  електронний підпис на тендерну пропозицію в цілому.</w:t>
            </w:r>
          </w:p>
          <w:p w:rsidR="00154F55" w:rsidRPr="00B53D64" w:rsidRDefault="00154F55" w:rsidP="00154F55">
            <w:pPr>
              <w:pStyle w:val="HTML"/>
              <w:jc w:val="both"/>
              <w:rPr>
                <w:rFonts w:ascii="Times New Roman" w:hAnsi="Times New Roman"/>
                <w:sz w:val="24"/>
              </w:rPr>
            </w:pPr>
          </w:p>
          <w:p w:rsidR="00154F55" w:rsidRPr="00B53D64" w:rsidRDefault="00154F55" w:rsidP="00154F55">
            <w:pPr>
              <w:jc w:val="both"/>
            </w:pPr>
            <w:r w:rsidRPr="00B53D64">
              <w:t xml:space="preserve">Файл з електронним підписом уповноваженої посадової особи учасника (створюється програмним комплексом, наприклад, файл у форматі .p7s), повинен бути доступним для перегляду та перевірки замовником. </w:t>
            </w:r>
          </w:p>
          <w:p w:rsidR="00154F55" w:rsidRPr="00B53D64" w:rsidRDefault="00154F55" w:rsidP="00154F55">
            <w:pPr>
              <w:jc w:val="both"/>
              <w:rPr>
                <w:color w:val="000000"/>
              </w:rPr>
            </w:pPr>
            <w:r w:rsidRPr="00B53D64">
              <w:t xml:space="preserve">Замовник перевіряє електронний підпис учасника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B53D64">
                <w:t>https://czo.gov.ua/verify</w:t>
              </w:r>
            </w:hyperlink>
            <w:r w:rsidRPr="00B53D64">
              <w:t xml:space="preserve">. </w:t>
            </w:r>
            <w:r w:rsidRPr="00B53D64">
              <w:rPr>
                <w:lang w:eastAsia="uk-UA"/>
              </w:rPr>
              <w:t xml:space="preserve">У тексті (або колонтитулах) електронного документа учасника має бути вказано посилання на програмний комплекс, яким накладено </w:t>
            </w:r>
            <w:r w:rsidRPr="00B53D64">
              <w:t>електронний підпис</w:t>
            </w:r>
            <w:r w:rsidRPr="00B53D64">
              <w:rPr>
                <w:lang w:eastAsia="uk-UA"/>
              </w:rPr>
              <w:t>.</w:t>
            </w:r>
          </w:p>
          <w:p w:rsidR="00154F55" w:rsidRPr="00B53D64" w:rsidRDefault="00154F55" w:rsidP="00154F55">
            <w:pPr>
              <w:jc w:val="both"/>
              <w:rPr>
                <w:color w:val="000000"/>
                <w:lang w:eastAsia="uk-UA"/>
              </w:rPr>
            </w:pPr>
            <w:r w:rsidRPr="00B53D64">
              <w:rPr>
                <w:color w:val="000000"/>
              </w:rPr>
              <w:lastRenderedPageBreak/>
              <w:t>Під час перевірки</w:t>
            </w:r>
            <w:r w:rsidRPr="00B53D64">
              <w:t xml:space="preserve"> електронного підпису</w:t>
            </w:r>
            <w:r w:rsidRPr="00B53D64">
              <w:rPr>
                <w:color w:val="000000"/>
              </w:rPr>
              <w:t xml:space="preserve"> повинна бути підтверджена назва організації (установи) учасника, код ЄДРПОУ, прізвище, ім’я, по батькові особи, уповноваженої на підписання тендерної пропозиції (підписувача). </w:t>
            </w:r>
            <w:r w:rsidRPr="00B53D64">
              <w:rPr>
                <w:color w:val="000000"/>
                <w:lang w:eastAsia="uk-UA"/>
              </w:rPr>
              <w:t xml:space="preserve">Повноваження особи </w:t>
            </w:r>
            <w:r w:rsidRPr="00B53D64">
              <w:rPr>
                <w:color w:val="000000"/>
              </w:rPr>
              <w:t>на підписання тендерної пропозиції</w:t>
            </w:r>
            <w:r w:rsidRPr="00B53D64">
              <w:rPr>
                <w:color w:val="000000"/>
                <w:lang w:eastAsia="uk-UA"/>
              </w:rPr>
              <w:t xml:space="preserve"> повинні бути підтверджені відповідно до вимог тендерної документації.</w:t>
            </w:r>
          </w:p>
          <w:p w:rsidR="00154F55" w:rsidRPr="00B53D64" w:rsidRDefault="00154F55" w:rsidP="00154F55">
            <w:pPr>
              <w:jc w:val="both"/>
            </w:pPr>
            <w:r w:rsidRPr="00B53D64">
              <w:t>У випадку відсутності даної інформації або її невідповідності інформації, наведеній в тендерній пропозиції учасника, учасник вважається таким, що не відповідає встановленим абзацом 1 частини 3 статті 22 Закону вимогам до учасника відповідно до законодавства та тендерну пропозицію буде відхилено на підставі абзацу 3 пункту 1 частини 1 статті 31 Закону.</w:t>
            </w:r>
          </w:p>
          <w:p w:rsidR="00154F55" w:rsidRPr="00B53D64" w:rsidRDefault="00154F55" w:rsidP="00154F55">
            <w:pPr>
              <w:jc w:val="both"/>
            </w:pPr>
          </w:p>
          <w:p w:rsidR="00154F55" w:rsidRPr="00B53D64" w:rsidRDefault="00154F55" w:rsidP="0015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B53D64">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154F55" w:rsidRPr="00B53D64" w:rsidRDefault="00154F55" w:rsidP="0015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154F55" w:rsidRPr="00B53D64" w:rsidRDefault="00154F55" w:rsidP="0015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B53D64">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154F55" w:rsidRPr="00B53D64" w:rsidRDefault="00154F55" w:rsidP="00154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154F55" w:rsidRPr="00B53D64" w:rsidRDefault="00154F55" w:rsidP="00154F55">
            <w:pPr>
              <w:jc w:val="both"/>
            </w:pPr>
            <w:r w:rsidRPr="00B53D64">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154F55" w:rsidRPr="00B53D64" w:rsidRDefault="00154F55" w:rsidP="00154F55">
            <w:pPr>
              <w:jc w:val="both"/>
            </w:pPr>
            <w:r w:rsidRPr="00B53D64">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54F55" w:rsidRPr="00B53D64" w:rsidRDefault="00154F55" w:rsidP="00154F55">
            <w:pPr>
              <w:jc w:val="both"/>
            </w:pPr>
            <w:r w:rsidRPr="00B53D64">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p>
          <w:p w:rsidR="00154F55" w:rsidRPr="00B53D64" w:rsidRDefault="00154F55" w:rsidP="00154F55">
            <w:pPr>
              <w:jc w:val="both"/>
            </w:pPr>
          </w:p>
          <w:p w:rsidR="00154F55" w:rsidRPr="00B53D64" w:rsidRDefault="00154F55" w:rsidP="00154F55">
            <w:pPr>
              <w:jc w:val="both"/>
            </w:pPr>
            <w:r w:rsidRPr="00B53D64">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154F55" w:rsidRPr="00B53D64" w:rsidRDefault="00154F55" w:rsidP="00154F55">
            <w:pPr>
              <w:jc w:val="both"/>
            </w:pPr>
          </w:p>
          <w:p w:rsidR="00154F55" w:rsidRPr="00B53D64" w:rsidRDefault="00154F55" w:rsidP="00154F55">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Для учасників - нерезидентів:</w:t>
            </w:r>
          </w:p>
          <w:p w:rsidR="00154F55" w:rsidRPr="00B53D64" w:rsidRDefault="00154F55" w:rsidP="00154F55">
            <w:pPr>
              <w:jc w:val="both"/>
            </w:pPr>
            <w:r w:rsidRPr="00B53D64">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154F55" w:rsidRPr="00B53D64" w:rsidRDefault="00154F55" w:rsidP="00154F55">
            <w:pPr>
              <w:suppressAutoHyphens/>
              <w:spacing w:line="0" w:lineRule="atLeast"/>
              <w:ind w:right="20"/>
              <w:jc w:val="both"/>
            </w:pPr>
            <w:r w:rsidRPr="00B53D64">
              <w:t xml:space="preserve">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w:t>
            </w:r>
            <w:r w:rsidRPr="00B53D64">
              <w:lastRenderedPageBreak/>
              <w:t>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154F55" w:rsidRPr="00B53D64" w:rsidRDefault="00154F55" w:rsidP="00154F55">
            <w:pPr>
              <w:suppressAutoHyphens/>
              <w:spacing w:line="0" w:lineRule="atLeast"/>
              <w:ind w:right="20"/>
              <w:jc w:val="both"/>
            </w:pPr>
            <w:r w:rsidRPr="00B53D64">
              <w:t>Документи легалізуються учасниками - іноземними суб’єктами господарювання наступним чином:</w:t>
            </w:r>
          </w:p>
          <w:p w:rsidR="00154F55" w:rsidRPr="00B53D64"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154F55" w:rsidRPr="00B53D64"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B53D64">
              <w:rPr>
                <w:rFonts w:ascii="Times New Roman" w:hAnsi="Times New Roman"/>
                <w:sz w:val="24"/>
              </w:rPr>
              <w:t>або</w:t>
            </w:r>
          </w:p>
          <w:p w:rsidR="00154F55" w:rsidRPr="00B53D64"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154F55" w:rsidRPr="00B53D64"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B53D64">
              <w:rPr>
                <w:rFonts w:ascii="Times New Roman" w:hAnsi="Times New Roman"/>
                <w:sz w:val="24"/>
              </w:rPr>
              <w:t>або</w:t>
            </w:r>
          </w:p>
          <w:p w:rsidR="00154F55" w:rsidRPr="00B53D64"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154F55" w:rsidRPr="00561499" w:rsidRDefault="00154F55" w:rsidP="00154F55">
            <w:pPr>
              <w:suppressAutoHyphens/>
              <w:jc w:val="both"/>
              <w:textAlignment w:val="baseline"/>
            </w:pPr>
            <w:r w:rsidRPr="00B53D64">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lastRenderedPageBreak/>
              <w:t xml:space="preserve">2. Забезпечення тендерної пропозиції </w:t>
            </w:r>
          </w:p>
        </w:tc>
        <w:tc>
          <w:tcPr>
            <w:tcW w:w="7495" w:type="dxa"/>
            <w:gridSpan w:val="2"/>
            <w:vAlign w:val="center"/>
          </w:tcPr>
          <w:p w:rsidR="00154F55" w:rsidRPr="00082A73" w:rsidRDefault="00154F55" w:rsidP="00154F55">
            <w:pPr>
              <w:jc w:val="both"/>
              <w:rPr>
                <w:highlight w:val="yellow"/>
                <w:shd w:val="clear" w:color="auto" w:fill="FFFFFF"/>
              </w:rPr>
            </w:pPr>
            <w:r w:rsidRPr="008F6306">
              <w:rPr>
                <w:shd w:val="clear" w:color="auto" w:fill="FFFFFF"/>
              </w:rPr>
              <w:t>Не вимагається</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 xml:space="preserve">3. Умови </w:t>
            </w:r>
            <w:r w:rsidRPr="00561499">
              <w:rPr>
                <w:color w:val="000000"/>
                <w:lang w:eastAsia="uk-UA"/>
              </w:rPr>
              <w:t xml:space="preserve">повернення забезпечення </w:t>
            </w:r>
            <w:r w:rsidRPr="00561499">
              <w:t xml:space="preserve">тендерної пропозиції </w:t>
            </w:r>
          </w:p>
        </w:tc>
        <w:tc>
          <w:tcPr>
            <w:tcW w:w="7495" w:type="dxa"/>
            <w:gridSpan w:val="2"/>
          </w:tcPr>
          <w:p w:rsidR="00154F55" w:rsidRPr="00561499" w:rsidRDefault="00154F55" w:rsidP="00154F55">
            <w:pPr>
              <w:pStyle w:val="HTML"/>
              <w:tabs>
                <w:tab w:val="clear" w:pos="916"/>
                <w:tab w:val="clear" w:pos="1832"/>
              </w:tabs>
              <w:jc w:val="both"/>
              <w:rPr>
                <w:rFonts w:ascii="Times New Roman" w:hAnsi="Times New Roman"/>
                <w:sz w:val="24"/>
              </w:rPr>
            </w:pPr>
            <w:r w:rsidRPr="00561499">
              <w:rPr>
                <w:rFonts w:ascii="Times New Roman" w:hAnsi="Times New Roman"/>
                <w:sz w:val="24"/>
              </w:rPr>
              <w:t>Забезпечення тендерної пропозиції повертається учаснику в разі:</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закінчення строку дії тендерної пропозиції та забезпечення тендерної пропозиції, зазначеного в тендерній документації;</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укладення договору про закупівлю з учасником, який став переможцем процедури закупівлі;</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відкликання тендерної пропозиції до закінчення строку її подання;</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закінчення тендеру в разі неукладення договору про закупівлю з жодним з учасників, які подали тендерні пропозиції.</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u w:val="single"/>
              </w:rPr>
            </w:pPr>
            <w:r w:rsidRPr="00561499">
              <w:rPr>
                <w:rFonts w:ascii="Times New Roman" w:hAnsi="Times New Roman"/>
                <w:sz w:val="24"/>
                <w:lang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(п’яти) днів з дня настання однієї з підстав, визначених </w:t>
            </w:r>
            <w:hyperlink r:id="rId15" w:anchor="n1454" w:history="1">
              <w:r w:rsidRPr="00561499">
                <w:rPr>
                  <w:rFonts w:ascii="Times New Roman" w:hAnsi="Times New Roman"/>
                  <w:sz w:val="24"/>
                  <w:lang w:eastAsia="uk-UA"/>
                </w:rPr>
                <w:t>частиною 4</w:t>
              </w:r>
            </w:hyperlink>
            <w:r w:rsidRPr="00561499">
              <w:rPr>
                <w:rFonts w:ascii="Times New Roman" w:hAnsi="Times New Roman"/>
                <w:sz w:val="24"/>
                <w:lang w:eastAsia="uk-UA"/>
              </w:rPr>
              <w:t xml:space="preserve"> статті 25 Закону.</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 xml:space="preserve">4. Умови неповернення забезпечення тендерної пропозиції </w:t>
            </w:r>
          </w:p>
        </w:tc>
        <w:tc>
          <w:tcPr>
            <w:tcW w:w="7495" w:type="dxa"/>
            <w:gridSpan w:val="2"/>
          </w:tcPr>
          <w:p w:rsidR="00154F55" w:rsidRPr="00561499" w:rsidRDefault="00154F55" w:rsidP="00154F55">
            <w:pPr>
              <w:pStyle w:val="HTML"/>
              <w:tabs>
                <w:tab w:val="clear" w:pos="916"/>
                <w:tab w:val="clear" w:pos="1832"/>
              </w:tabs>
              <w:jc w:val="both"/>
              <w:rPr>
                <w:rFonts w:ascii="Times New Roman" w:hAnsi="Times New Roman"/>
                <w:sz w:val="24"/>
              </w:rPr>
            </w:pPr>
            <w:r w:rsidRPr="00561499">
              <w:rPr>
                <w:rFonts w:ascii="Times New Roman" w:hAnsi="Times New Roman"/>
                <w:sz w:val="24"/>
              </w:rPr>
              <w:t>Забезпечення тендерної пропозиції не повертається у разі:</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lastRenderedPageBreak/>
              <w:t>непідписання договору про закупівлю учасником, який став переможцем тендеру;</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ненадання переможцем процедури закупівлі у строк, визначений </w:t>
            </w:r>
            <w:hyperlink r:id="rId16" w:anchor="n1282" w:history="1">
              <w:r w:rsidRPr="00561499">
                <w:rPr>
                  <w:rFonts w:ascii="Times New Roman" w:hAnsi="Times New Roman"/>
                  <w:sz w:val="24"/>
                </w:rPr>
                <w:t xml:space="preserve">частиною 6 </w:t>
              </w:r>
            </w:hyperlink>
            <w:r w:rsidRPr="00561499">
              <w:rPr>
                <w:rFonts w:ascii="Times New Roman" w:hAnsi="Times New Roman"/>
                <w:sz w:val="24"/>
              </w:rPr>
              <w:t>статті 17 Закону, документів, що підтверджують відсутність підстав, установлених </w:t>
            </w:r>
            <w:hyperlink r:id="rId17" w:anchor="n1261" w:history="1">
              <w:r w:rsidRPr="00561499">
                <w:rPr>
                  <w:rFonts w:ascii="Times New Roman" w:hAnsi="Times New Roman"/>
                  <w:sz w:val="24"/>
                </w:rPr>
                <w:t>статтею 17</w:t>
              </w:r>
            </w:hyperlink>
            <w:r w:rsidRPr="00561499">
              <w:rPr>
                <w:rFonts w:ascii="Times New Roman" w:hAnsi="Times New Roman"/>
                <w:sz w:val="24"/>
              </w:rPr>
              <w:t xml:space="preserve"> Закону;</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lastRenderedPageBreak/>
              <w:t>5. Строк дії тендерної пропозиції, протягом якого тендерні пропозиції вважаються дійсними</w:t>
            </w:r>
          </w:p>
        </w:tc>
        <w:tc>
          <w:tcPr>
            <w:tcW w:w="7495" w:type="dxa"/>
            <w:gridSpan w:val="2"/>
          </w:tcPr>
          <w:p w:rsidR="00154F55" w:rsidRPr="00561499" w:rsidRDefault="00154F55" w:rsidP="00154F55">
            <w:pPr>
              <w:pStyle w:val="a5"/>
              <w:tabs>
                <w:tab w:val="clear" w:pos="4677"/>
                <w:tab w:val="clear" w:pos="9355"/>
                <w:tab w:val="left" w:pos="1260"/>
                <w:tab w:val="left" w:pos="1980"/>
              </w:tabs>
              <w:jc w:val="both"/>
            </w:pPr>
            <w:r w:rsidRPr="00561499">
              <w:t xml:space="preserve">Тендерні пропозиції вважаються дійсними протягом </w:t>
            </w:r>
            <w:r>
              <w:t>120</w:t>
            </w:r>
            <w:r w:rsidRPr="00561499">
              <w:t xml:space="preserve"> (</w:t>
            </w:r>
            <w:r>
              <w:t>сто двадцять</w:t>
            </w:r>
            <w:r w:rsidRPr="00561499">
              <w:t xml:space="preserve">) днів </w:t>
            </w:r>
            <w:r w:rsidRPr="00561499">
              <w:rPr>
                <w:lang w:eastAsia="uk-UA"/>
              </w:rPr>
              <w:t>із дати кінцевого строку подання тендерних пропозицій</w:t>
            </w:r>
            <w:r w:rsidRPr="00561499">
              <w:t>.</w:t>
            </w:r>
          </w:p>
          <w:p w:rsidR="00154F55" w:rsidRPr="00561499" w:rsidRDefault="00154F55" w:rsidP="00154F55">
            <w:pPr>
              <w:pStyle w:val="HTML"/>
              <w:tabs>
                <w:tab w:val="clear" w:pos="916"/>
                <w:tab w:val="clear" w:pos="1832"/>
              </w:tabs>
              <w:jc w:val="both"/>
              <w:rPr>
                <w:rFonts w:ascii="Times New Roman" w:hAnsi="Times New Roman"/>
                <w:sz w:val="24"/>
              </w:rPr>
            </w:pPr>
            <w:r w:rsidRPr="00561499">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154F55" w:rsidRPr="00561499" w:rsidRDefault="00154F55" w:rsidP="00154F55">
            <w:pPr>
              <w:pStyle w:val="HTML"/>
              <w:tabs>
                <w:tab w:val="clear" w:pos="916"/>
                <w:tab w:val="clear" w:pos="1832"/>
              </w:tabs>
              <w:jc w:val="both"/>
              <w:rPr>
                <w:rFonts w:ascii="Times New Roman" w:hAnsi="Times New Roman"/>
                <w:sz w:val="24"/>
              </w:rPr>
            </w:pPr>
            <w:r w:rsidRPr="00561499">
              <w:rPr>
                <w:rFonts w:ascii="Times New Roman" w:hAnsi="Times New Roman"/>
                <w:sz w:val="24"/>
              </w:rPr>
              <w:t>Учасник має право:</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6. Внесення змін або відкликання тендерної пропозиції учасником</w:t>
            </w:r>
          </w:p>
        </w:tc>
        <w:tc>
          <w:tcPr>
            <w:tcW w:w="7495" w:type="dxa"/>
            <w:gridSpan w:val="2"/>
            <w:vAlign w:val="center"/>
          </w:tcPr>
          <w:p w:rsidR="00154F55" w:rsidRPr="00561499" w:rsidRDefault="00154F55" w:rsidP="00154F55">
            <w:pPr>
              <w:pStyle w:val="a5"/>
              <w:tabs>
                <w:tab w:val="clear" w:pos="4677"/>
                <w:tab w:val="clear" w:pos="9355"/>
                <w:tab w:val="left" w:pos="1260"/>
                <w:tab w:val="left" w:pos="1980"/>
              </w:tabs>
              <w:jc w:val="both"/>
              <w:rPr>
                <w:lang w:eastAsia="uk-UA"/>
              </w:rPr>
            </w:pPr>
            <w:r w:rsidRPr="00561499">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61499">
              <w:t>(за умови вимоги тендерної документації щодо надання забезпечення)</w:t>
            </w:r>
            <w:r w:rsidRPr="00561499">
              <w:rPr>
                <w:lang w:eastAsia="uk-UA"/>
              </w:rPr>
              <w:t xml:space="preserve">. </w:t>
            </w:r>
          </w:p>
          <w:p w:rsidR="00154F55" w:rsidRPr="00561499" w:rsidRDefault="00154F55" w:rsidP="00154F55">
            <w:pPr>
              <w:pStyle w:val="a5"/>
              <w:tabs>
                <w:tab w:val="clear" w:pos="4677"/>
                <w:tab w:val="clear" w:pos="9355"/>
                <w:tab w:val="left" w:pos="1260"/>
                <w:tab w:val="left" w:pos="1980"/>
              </w:tabs>
              <w:jc w:val="both"/>
            </w:pPr>
            <w:r w:rsidRPr="00561499">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61499">
              <w:t>.</w:t>
            </w:r>
          </w:p>
          <w:p w:rsidR="00154F55" w:rsidRPr="00561499" w:rsidRDefault="00154F55" w:rsidP="00154F55">
            <w:pPr>
              <w:jc w:val="both"/>
            </w:pPr>
            <w:r w:rsidRPr="00561499">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154F55" w:rsidRPr="00561499" w:rsidRDefault="00154F55" w:rsidP="00154F55">
            <w:pPr>
              <w:pStyle w:val="a5"/>
              <w:tabs>
                <w:tab w:val="clear" w:pos="4677"/>
                <w:tab w:val="clear" w:pos="9355"/>
                <w:tab w:val="left" w:pos="1260"/>
                <w:tab w:val="left" w:pos="1980"/>
              </w:tabs>
              <w:jc w:val="both"/>
            </w:pPr>
            <w:r w:rsidRPr="00561499">
              <w:t>Замовник розглядає подані тендерні пропозиції з урахуванням виправлення або невиправлення учасниками виявлених невідповідностей.</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7. Документи, що підтверджують повноваження</w:t>
            </w:r>
          </w:p>
        </w:tc>
        <w:tc>
          <w:tcPr>
            <w:tcW w:w="7495" w:type="dxa"/>
            <w:gridSpan w:val="2"/>
          </w:tcPr>
          <w:p w:rsidR="00154F55" w:rsidRPr="00561499" w:rsidRDefault="00154F55" w:rsidP="00154F55">
            <w:pPr>
              <w:pStyle w:val="a5"/>
              <w:tabs>
                <w:tab w:val="left" w:pos="1260"/>
                <w:tab w:val="left" w:pos="1980"/>
              </w:tabs>
              <w:jc w:val="both"/>
            </w:pPr>
            <w:r w:rsidRPr="00561499">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паспорт особи (сторінки 1-6 для паспорту</w:t>
            </w:r>
            <w:r>
              <w:rPr>
                <w:rFonts w:ascii="Times New Roman" w:hAnsi="Times New Roman"/>
                <w:sz w:val="24"/>
              </w:rPr>
              <w:t xml:space="preserve"> та місце проживання </w:t>
            </w:r>
            <w:r w:rsidRPr="00561499">
              <w:rPr>
                <w:rFonts w:ascii="Times New Roman" w:hAnsi="Times New Roman"/>
                <w:sz w:val="24"/>
              </w:rPr>
              <w:t xml:space="preserve">,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w:t>
            </w:r>
            <w:r w:rsidRPr="00561499">
              <w:rPr>
                <w:rFonts w:ascii="Times New Roman" w:hAnsi="Times New Roman"/>
                <w:sz w:val="24"/>
              </w:rPr>
              <w:lastRenderedPageBreak/>
              <w:t>паспорт громадянина України для виїзд</w:t>
            </w:r>
            <w:r>
              <w:rPr>
                <w:rFonts w:ascii="Times New Roman" w:hAnsi="Times New Roman"/>
                <w:sz w:val="24"/>
              </w:rPr>
              <w:t xml:space="preserve">у за кордон» від 26.06.1992 р. </w:t>
            </w:r>
            <w:r w:rsidRPr="00561499">
              <w:rPr>
                <w:rFonts w:ascii="Times New Roman" w:hAnsi="Times New Roman"/>
                <w:sz w:val="24"/>
              </w:rPr>
              <w:t>№2503-XII,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наказ про призначення керівника (для учасників - юридичних осіб);</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61499">
              <w:t xml:space="preserve"> </w:t>
            </w:r>
            <w:r w:rsidRPr="00561499">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61499">
              <w:rPr>
                <w:rFonts w:ascii="Times New Roman" w:hAnsi="Times New Roman"/>
                <w:color w:val="00B050"/>
                <w:sz w:val="24"/>
                <w:lang w:eastAsia="uk-UA"/>
              </w:rPr>
              <w:t xml:space="preserve"> </w:t>
            </w:r>
            <w:r w:rsidRPr="00561499">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61499">
              <w:rPr>
                <w:rFonts w:ascii="Times New Roman" w:hAnsi="Times New Roman"/>
                <w:sz w:val="24"/>
              </w:rPr>
              <w:t xml:space="preserve">) </w:t>
            </w:r>
            <w:r w:rsidRPr="00561499">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61499">
              <w:rPr>
                <w:rFonts w:ascii="Times New Roman" w:hAnsi="Times New Roman"/>
                <w:sz w:val="24"/>
              </w:rPr>
              <w:t xml:space="preserve"> (для учасників - фізичних та юридичних осіб);</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lang w:eastAsia="uk-UA"/>
              </w:rPr>
              <w:t>довідка</w:t>
            </w:r>
            <w:r w:rsidRPr="00561499">
              <w:rPr>
                <w:rFonts w:ascii="Times New Roman" w:hAnsi="Times New Roman"/>
                <w:sz w:val="24"/>
              </w:rPr>
              <w:t xml:space="preserve"> про присвоєння ідентифікаційного коду (для учасників - фізичних осіб).</w:t>
            </w:r>
          </w:p>
          <w:p w:rsidR="00154F55" w:rsidRPr="00561499" w:rsidRDefault="00154F55" w:rsidP="00154F55">
            <w:pPr>
              <w:pStyle w:val="HTML"/>
              <w:tabs>
                <w:tab w:val="clear" w:pos="916"/>
                <w:tab w:val="clear" w:pos="1832"/>
                <w:tab w:val="num" w:pos="1260"/>
              </w:tabs>
              <w:jc w:val="both"/>
              <w:rPr>
                <w:rFonts w:ascii="Times New Roman" w:hAnsi="Times New Roman"/>
                <w:color w:val="538135" w:themeColor="accent6" w:themeShade="BF"/>
                <w:sz w:val="24"/>
              </w:rPr>
            </w:pPr>
          </w:p>
          <w:p w:rsidR="00154F55" w:rsidRPr="00561499" w:rsidRDefault="00154F55" w:rsidP="00154F55">
            <w:pPr>
              <w:pStyle w:val="HTML"/>
              <w:tabs>
                <w:tab w:val="clear" w:pos="916"/>
                <w:tab w:val="clear" w:pos="1832"/>
                <w:tab w:val="num" w:pos="1260"/>
              </w:tabs>
              <w:jc w:val="both"/>
              <w:rPr>
                <w:rFonts w:ascii="Times New Roman" w:hAnsi="Times New Roman"/>
                <w:sz w:val="24"/>
              </w:rPr>
            </w:pPr>
            <w:r w:rsidRPr="00561499">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61499">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61499">
              <w:rPr>
                <w:rFonts w:ascii="Times New Roman" w:hAnsi="Times New Roman"/>
                <w:sz w:val="24"/>
              </w:rPr>
              <w:t xml:space="preserve"> про закупівлю.</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lastRenderedPageBreak/>
              <w:t>8. Кваліфікаційні критерії до учасників</w:t>
            </w:r>
          </w:p>
        </w:tc>
        <w:tc>
          <w:tcPr>
            <w:tcW w:w="7495" w:type="dxa"/>
            <w:gridSpan w:val="2"/>
          </w:tcPr>
          <w:p w:rsidR="00154F55" w:rsidRPr="00561499" w:rsidRDefault="00154F55" w:rsidP="00154F55">
            <w:pPr>
              <w:pStyle w:val="HTML"/>
              <w:tabs>
                <w:tab w:val="clear" w:pos="916"/>
                <w:tab w:val="clear" w:pos="1832"/>
                <w:tab w:val="num" w:pos="1260"/>
              </w:tabs>
              <w:jc w:val="both"/>
              <w:rPr>
                <w:rFonts w:ascii="Times New Roman" w:hAnsi="Times New Roman"/>
                <w:b/>
                <w:sz w:val="24"/>
                <w:u w:val="single"/>
              </w:rPr>
            </w:pPr>
            <w:r w:rsidRPr="00561499">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154F55" w:rsidRPr="00561499" w:rsidRDefault="00154F55" w:rsidP="00154F55">
            <w:pPr>
              <w:pStyle w:val="HTML"/>
              <w:tabs>
                <w:tab w:val="clear" w:pos="916"/>
                <w:tab w:val="clear" w:pos="1832"/>
                <w:tab w:val="num" w:pos="1260"/>
              </w:tabs>
              <w:jc w:val="both"/>
              <w:rPr>
                <w:rFonts w:ascii="Times New Roman" w:hAnsi="Times New Roman"/>
                <w:b/>
                <w:i/>
                <w:sz w:val="24"/>
                <w:u w:val="single"/>
              </w:rPr>
            </w:pPr>
          </w:p>
          <w:p w:rsidR="00154F55" w:rsidRPr="0023046A" w:rsidRDefault="00154F55" w:rsidP="00154F55">
            <w:pPr>
              <w:pStyle w:val="HTML"/>
              <w:numPr>
                <w:ilvl w:val="0"/>
                <w:numId w:val="3"/>
              </w:numPr>
              <w:tabs>
                <w:tab w:val="num" w:pos="252"/>
                <w:tab w:val="num" w:pos="299"/>
                <w:tab w:val="num" w:pos="1352"/>
                <w:tab w:val="num" w:pos="2911"/>
              </w:tabs>
              <w:ind w:left="16" w:hanging="16"/>
              <w:jc w:val="both"/>
              <w:rPr>
                <w:rFonts w:ascii="Times New Roman" w:hAnsi="Times New Roman"/>
                <w:bCs/>
                <w:sz w:val="24"/>
              </w:rPr>
            </w:pPr>
            <w:r w:rsidRPr="0023046A">
              <w:rPr>
                <w:rFonts w:ascii="Times New Roman" w:hAnsi="Times New Roman"/>
                <w:sz w:val="24"/>
              </w:rPr>
              <w:lastRenderedPageBreak/>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3046A">
              <w:t xml:space="preserve"> </w:t>
            </w:r>
            <w:r w:rsidRPr="0023046A">
              <w:rPr>
                <w:rFonts w:ascii="Times New Roman" w:hAnsi="Times New Roman"/>
                <w:bCs/>
                <w:sz w:val="24"/>
              </w:rPr>
              <w:t>Довідка надається в довільній формі.</w:t>
            </w:r>
          </w:p>
          <w:p w:rsidR="00154F55" w:rsidRPr="0023046A" w:rsidRDefault="00154F55" w:rsidP="00154F5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3046A">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154F55" w:rsidRDefault="00154F55" w:rsidP="00154F55">
            <w:pPr>
              <w:tabs>
                <w:tab w:val="left" w:pos="851"/>
                <w:tab w:val="left" w:pos="1980"/>
                <w:tab w:val="center" w:pos="4677"/>
                <w:tab w:val="right" w:pos="9355"/>
              </w:tabs>
              <w:jc w:val="both"/>
              <w:rPr>
                <w:bCs/>
              </w:rPr>
            </w:pPr>
            <w:r w:rsidRPr="0023046A">
              <w:t>Довідка</w:t>
            </w:r>
            <w:r w:rsidRPr="0023046A">
              <w:rPr>
                <w:bCs/>
              </w:rPr>
              <w:t xml:space="preserve"> повинна супроводжуватись:</w:t>
            </w:r>
          </w:p>
          <w:p w:rsidR="00154F55" w:rsidRPr="0023046A" w:rsidRDefault="00154F55" w:rsidP="00154F55">
            <w:pPr>
              <w:tabs>
                <w:tab w:val="left" w:pos="851"/>
                <w:tab w:val="left" w:pos="1980"/>
                <w:tab w:val="center" w:pos="4677"/>
                <w:tab w:val="right" w:pos="9355"/>
              </w:tabs>
              <w:jc w:val="both"/>
              <w:rPr>
                <w:bCs/>
              </w:rPr>
            </w:pPr>
          </w:p>
          <w:p w:rsidR="00154F55" w:rsidRPr="0023046A" w:rsidRDefault="00154F55" w:rsidP="00154F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3046A">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154F55" w:rsidRPr="0023046A" w:rsidRDefault="00154F55" w:rsidP="00154F55">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3046A">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154F55" w:rsidRPr="00154F55" w:rsidRDefault="00154F55" w:rsidP="00E81278">
            <w:pPr>
              <w:numPr>
                <w:ilvl w:val="0"/>
                <w:numId w:val="3"/>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3046A">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154F55">
              <w:rPr>
                <w:bCs/>
              </w:rPr>
              <w:t xml:space="preserve">) </w:t>
            </w:r>
          </w:p>
          <w:p w:rsidR="00154F55" w:rsidRPr="00561499" w:rsidRDefault="00154F55" w:rsidP="00154F55">
            <w:pPr>
              <w:pStyle w:val="HTML"/>
              <w:tabs>
                <w:tab w:val="clear" w:pos="916"/>
                <w:tab w:val="clear" w:pos="1832"/>
                <w:tab w:val="num" w:pos="1352"/>
                <w:tab w:val="num" w:pos="2911"/>
              </w:tabs>
              <w:jc w:val="both"/>
              <w:rPr>
                <w:rFonts w:ascii="Times New Roman" w:hAnsi="Times New Roman"/>
                <w:noProof/>
                <w:sz w:val="24"/>
              </w:rPr>
            </w:pPr>
            <w:r w:rsidRPr="00561499">
              <w:rPr>
                <w:rFonts w:ascii="Times New Roman" w:hAnsi="Times New Roman"/>
                <w:noProof/>
                <w:sz w:val="24"/>
              </w:rPr>
              <w:t>Первинні документи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16.07.1999 р. №996-XIV з врахуванням вимог Положення про документальне забезпечення записів у бухгалтерському обліку, затвердженого наказом Мінфіну від 24.05.1995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154F55" w:rsidRPr="00561499" w:rsidRDefault="00154F55" w:rsidP="00154F55">
            <w:pPr>
              <w:jc w:val="both"/>
              <w:rPr>
                <w:lang w:eastAsia="uk-UA"/>
              </w:rPr>
            </w:pPr>
            <w:r w:rsidRPr="00561499">
              <w:rPr>
                <w:lang w:eastAsia="uk-UA"/>
              </w:rPr>
              <w:t>Первинні документи повинні містити такі обов’язкові реквізити:</w:t>
            </w:r>
            <w:r w:rsidRPr="00561499">
              <w:rPr>
                <w:color w:val="000000"/>
                <w:shd w:val="clear" w:color="auto" w:fill="FFFFFF"/>
              </w:rPr>
              <w:t xml:space="preserve"> найменування підприємства, установи, від імені яких складений документ</w:t>
            </w:r>
            <w:r w:rsidRPr="00561499">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154F55" w:rsidRPr="00561499" w:rsidRDefault="00154F55" w:rsidP="00154F55">
            <w:pPr>
              <w:jc w:val="both"/>
              <w:rPr>
                <w:lang w:eastAsia="uk-UA"/>
              </w:rPr>
            </w:pPr>
            <w:r w:rsidRPr="00561499">
              <w:rPr>
                <w:lang w:eastAsia="uk-UA"/>
              </w:rPr>
              <w:t xml:space="preserve">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w:t>
            </w:r>
            <w:r w:rsidRPr="00561499">
              <w:rPr>
                <w:lang w:eastAsia="uk-UA"/>
              </w:rPr>
              <w:lastRenderedPageBreak/>
              <w:t>номер документа, підстава для здійснення операцій, дані про документ, що засвідчує особу-одержувача тощо.</w:t>
            </w:r>
          </w:p>
          <w:p w:rsidR="00154F55" w:rsidRPr="00561499" w:rsidRDefault="00154F55" w:rsidP="00154F55">
            <w:pPr>
              <w:pStyle w:val="HTML"/>
              <w:tabs>
                <w:tab w:val="num" w:pos="1352"/>
                <w:tab w:val="num" w:pos="2911"/>
              </w:tabs>
              <w:jc w:val="both"/>
              <w:rPr>
                <w:rFonts w:ascii="Times New Roman" w:hAnsi="Times New Roman"/>
                <w:noProof/>
                <w:sz w:val="24"/>
              </w:rPr>
            </w:pPr>
            <w:r w:rsidRPr="00561499">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154F55" w:rsidRPr="00561499" w:rsidRDefault="00154F55" w:rsidP="00154F55">
            <w:pPr>
              <w:jc w:val="both"/>
              <w:rPr>
                <w:lang w:eastAsia="uk-UA"/>
              </w:rPr>
            </w:pPr>
            <w:r w:rsidRPr="00561499">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154F55" w:rsidRPr="00561499" w:rsidRDefault="00154F55" w:rsidP="00154F55">
            <w:pPr>
              <w:jc w:val="both"/>
              <w:rPr>
                <w:lang w:eastAsia="uk-UA"/>
              </w:rPr>
            </w:pPr>
            <w:r w:rsidRPr="00561499">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154F55" w:rsidRPr="00561499" w:rsidRDefault="00154F55" w:rsidP="00154F55">
            <w:pPr>
              <w:jc w:val="both"/>
              <w:rPr>
                <w:lang w:eastAsia="uk-UA"/>
              </w:rPr>
            </w:pPr>
            <w:r w:rsidRPr="00561499">
              <w:rPr>
                <w:noProof/>
              </w:rPr>
              <w:t>Якщо у видаткових накладних та довіреностях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154F55" w:rsidRPr="00561499" w:rsidRDefault="00154F55" w:rsidP="00154F55">
            <w:pPr>
              <w:pStyle w:val="HTML"/>
              <w:tabs>
                <w:tab w:val="clear" w:pos="916"/>
                <w:tab w:val="clear" w:pos="1832"/>
                <w:tab w:val="num" w:pos="1352"/>
                <w:tab w:val="num" w:pos="2911"/>
              </w:tabs>
              <w:jc w:val="both"/>
              <w:rPr>
                <w:rFonts w:ascii="Times New Roman" w:hAnsi="Times New Roman"/>
                <w:noProof/>
                <w:sz w:val="24"/>
              </w:rPr>
            </w:pPr>
          </w:p>
          <w:p w:rsidR="00154F55" w:rsidRPr="00561499" w:rsidRDefault="00154F55" w:rsidP="00154F55">
            <w:pPr>
              <w:pStyle w:val="HTML"/>
              <w:tabs>
                <w:tab w:val="clear" w:pos="916"/>
                <w:tab w:val="clear" w:pos="1832"/>
                <w:tab w:val="num" w:pos="1260"/>
              </w:tabs>
              <w:jc w:val="both"/>
              <w:rPr>
                <w:rFonts w:ascii="Times New Roman" w:hAnsi="Times New Roman"/>
                <w:sz w:val="24"/>
                <w:lang w:eastAsia="uk-UA"/>
              </w:rPr>
            </w:pPr>
            <w:r w:rsidRPr="00561499">
              <w:rPr>
                <w:rFonts w:ascii="Times New Roman" w:hAnsi="Times New Roman"/>
                <w:b/>
                <w:i/>
                <w:sz w:val="24"/>
                <w:u w:val="single"/>
              </w:rPr>
              <w:t>Наявність фінансової спроможності, яка підтверджується фінансовою звітністю:</w:t>
            </w:r>
          </w:p>
          <w:p w:rsidR="00154F55" w:rsidRPr="00561499" w:rsidRDefault="00154F55" w:rsidP="00154F55">
            <w:pPr>
              <w:pStyle w:val="HTML"/>
              <w:numPr>
                <w:ilvl w:val="0"/>
                <w:numId w:val="3"/>
              </w:numPr>
              <w:tabs>
                <w:tab w:val="clear" w:pos="916"/>
                <w:tab w:val="clear" w:pos="1832"/>
                <w:tab w:val="num" w:pos="1352"/>
                <w:tab w:val="num" w:pos="2911"/>
              </w:tabs>
              <w:jc w:val="both"/>
              <w:rPr>
                <w:rFonts w:ascii="Times New Roman" w:hAnsi="Times New Roman"/>
                <w:sz w:val="24"/>
                <w:lang w:eastAsia="uk-UA"/>
              </w:rPr>
            </w:pPr>
            <w:r w:rsidRPr="00561499">
              <w:rPr>
                <w:rFonts w:ascii="Times New Roman" w:hAnsi="Times New Roman"/>
                <w:sz w:val="24"/>
                <w:lang w:eastAsia="uk-UA"/>
              </w:rPr>
              <w:t>фінансова звітність учасника за 202</w:t>
            </w:r>
            <w:r>
              <w:rPr>
                <w:rFonts w:ascii="Times New Roman" w:hAnsi="Times New Roman"/>
                <w:sz w:val="24"/>
                <w:lang w:eastAsia="uk-UA"/>
              </w:rPr>
              <w:t>1</w:t>
            </w:r>
            <w:r w:rsidRPr="00561499">
              <w:rPr>
                <w:rFonts w:ascii="Times New Roman" w:hAnsi="Times New Roman"/>
                <w:sz w:val="24"/>
                <w:lang w:eastAsia="uk-UA"/>
              </w:rPr>
              <w:t xml:space="preserve"> рік:</w:t>
            </w:r>
          </w:p>
          <w:p w:rsidR="00154F55" w:rsidRPr="00561499" w:rsidRDefault="00154F55" w:rsidP="00154F5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561499">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561499">
              <w:t xml:space="preserve"> </w:t>
            </w:r>
            <w:r w:rsidRPr="00561499">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р. №73</w:t>
            </w:r>
          </w:p>
          <w:p w:rsidR="00154F55" w:rsidRPr="00561499" w:rsidRDefault="00154F55" w:rsidP="00154F5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561499">
              <w:rPr>
                <w:lang w:eastAsia="uk-UA"/>
              </w:rPr>
              <w:t xml:space="preserve">або </w:t>
            </w:r>
          </w:p>
          <w:p w:rsidR="00154F55" w:rsidRPr="00561499" w:rsidRDefault="00154F55" w:rsidP="00154F5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561499">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8" w:anchor="n14" w:tgtFrame="_blank" w:history="1">
              <w:r w:rsidRPr="00561499">
                <w:rPr>
                  <w:lang w:eastAsia="uk-UA"/>
                </w:rPr>
                <w:t>Національним положенням (стандартом) бухгалтерського обліку 25 «Спрощена фінансова звітність»</w:t>
              </w:r>
            </w:hyperlink>
            <w:r w:rsidRPr="00561499">
              <w:rPr>
                <w:lang w:eastAsia="uk-UA"/>
              </w:rPr>
              <w:t>, затвердженим наказом Міністерства фінансів України від 25.02.2000 р. №39, зареєстрованим у Міністерстві юстиції України 15.03.2000 р. за №161/4382 (у редакції наказу Міністерства фінансів України від 24.01.2011 р. №25) (із змінами)</w:t>
            </w:r>
          </w:p>
          <w:p w:rsidR="00154F55" w:rsidRPr="00561499" w:rsidRDefault="00154F55" w:rsidP="00154F5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561499">
              <w:rPr>
                <w:lang w:eastAsia="uk-UA"/>
              </w:rPr>
              <w:t>або</w:t>
            </w:r>
          </w:p>
          <w:p w:rsidR="00154F55" w:rsidRPr="00561499" w:rsidRDefault="00154F55" w:rsidP="00154F55">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561499">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561499">
              <w:rPr>
                <w:noProof/>
              </w:rPr>
              <w:t xml:space="preserve">Про затвердження форм податкових декларацій платника єдиного податку» </w:t>
            </w:r>
            <w:r w:rsidRPr="00561499">
              <w:rPr>
                <w:lang w:eastAsia="uk-UA"/>
              </w:rPr>
              <w:t>від 19.06.2015 р. №578</w:t>
            </w:r>
            <w:r w:rsidRPr="00561499">
              <w:rPr>
                <w:noProof/>
              </w:rPr>
              <w:t>.</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lang w:eastAsia="uk-UA"/>
              </w:rPr>
            </w:pPr>
          </w:p>
          <w:p w:rsidR="00154F55" w:rsidRPr="00561499" w:rsidRDefault="00154F55" w:rsidP="00154F55">
            <w:pPr>
              <w:jc w:val="both"/>
              <w:rPr>
                <w:lang w:eastAsia="uk-UA"/>
              </w:rPr>
            </w:pPr>
            <w:r w:rsidRPr="00561499">
              <w:rPr>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lang w:eastAsia="uk-UA"/>
              </w:rPr>
            </w:pP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lang w:eastAsia="uk-UA"/>
              </w:rPr>
            </w:pPr>
            <w:r w:rsidRPr="00561499">
              <w:rPr>
                <w:rFonts w:ascii="Times New Roman" w:hAnsi="Times New Roman"/>
                <w:sz w:val="24"/>
                <w:lang w:eastAsia="uk-UA"/>
              </w:rPr>
              <w:t>У разі, якщо учасник працює менше 1 (одного) року, то він надає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lang w:eastAsia="uk-UA"/>
              </w:rPr>
            </w:pPr>
          </w:p>
          <w:p w:rsidR="00154F55" w:rsidRDefault="00154F55" w:rsidP="00154F55">
            <w:pPr>
              <w:pStyle w:val="HTML"/>
              <w:tabs>
                <w:tab w:val="clear" w:pos="916"/>
                <w:tab w:val="clear" w:pos="1832"/>
                <w:tab w:val="num" w:pos="1352"/>
                <w:tab w:val="num" w:pos="2911"/>
              </w:tabs>
              <w:jc w:val="both"/>
              <w:rPr>
                <w:rFonts w:ascii="Times New Roman" w:hAnsi="Times New Roman"/>
                <w:sz w:val="24"/>
                <w:lang w:eastAsia="uk-UA"/>
              </w:rPr>
            </w:pPr>
            <w:r w:rsidRPr="00561499">
              <w:rPr>
                <w:rFonts w:ascii="Times New Roman" w:hAnsi="Times New Roman"/>
                <w:sz w:val="24"/>
                <w:lang w:eastAsia="uk-UA"/>
              </w:rPr>
              <w:t xml:space="preserve">Обсяг річного доходу (виручки) не повинен бути меншим, ніж                              </w:t>
            </w:r>
            <w:r>
              <w:rPr>
                <w:rFonts w:ascii="Times New Roman" w:hAnsi="Times New Roman"/>
                <w:sz w:val="24"/>
                <w:lang w:eastAsia="uk-UA"/>
              </w:rPr>
              <w:t xml:space="preserve"> Лот № 1- 50 (п’ятдесят )</w:t>
            </w:r>
            <w:r w:rsidRPr="00561499">
              <w:rPr>
                <w:rFonts w:ascii="Times New Roman" w:hAnsi="Times New Roman"/>
                <w:sz w:val="24"/>
                <w:lang w:eastAsia="uk-UA"/>
              </w:rPr>
              <w:t>% очікува</w:t>
            </w:r>
            <w:r>
              <w:rPr>
                <w:rFonts w:ascii="Times New Roman" w:hAnsi="Times New Roman"/>
                <w:sz w:val="24"/>
                <w:lang w:eastAsia="uk-UA"/>
              </w:rPr>
              <w:t>ної вартості предмета закупівлі</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lang w:eastAsia="uk-UA"/>
              </w:rPr>
            </w:pPr>
            <w:r>
              <w:rPr>
                <w:rFonts w:ascii="Times New Roman" w:hAnsi="Times New Roman"/>
                <w:sz w:val="24"/>
                <w:lang w:eastAsia="uk-UA"/>
              </w:rPr>
              <w:t>Лот № 2- 50 (п’ятдесят )</w:t>
            </w:r>
            <w:r w:rsidRPr="00561499">
              <w:rPr>
                <w:rFonts w:ascii="Times New Roman" w:hAnsi="Times New Roman"/>
                <w:sz w:val="24"/>
                <w:lang w:eastAsia="uk-UA"/>
              </w:rPr>
              <w:t>% очікува</w:t>
            </w:r>
            <w:r>
              <w:rPr>
                <w:rFonts w:ascii="Times New Roman" w:hAnsi="Times New Roman"/>
                <w:sz w:val="24"/>
                <w:lang w:eastAsia="uk-UA"/>
              </w:rPr>
              <w:t>ної вартості предмета закупівлі</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lang w:eastAsia="uk-UA"/>
              </w:rPr>
            </w:pP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lang w:eastAsia="uk-UA"/>
              </w:rPr>
            </w:pP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lang w:eastAsia="uk-UA"/>
              </w:rPr>
            </w:pPr>
            <w:r w:rsidRPr="00561499">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w:t>
            </w:r>
            <w:r>
              <w:rPr>
                <w:rFonts w:ascii="Times New Roman" w:hAnsi="Times New Roman"/>
                <w:sz w:val="24"/>
                <w:lang w:eastAsia="uk-UA"/>
              </w:rPr>
              <w:t>21</w:t>
            </w:r>
            <w:r w:rsidRPr="00561499">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561499">
              <w:rPr>
                <w:rFonts w:ascii="Times New Roman" w:hAnsi="Times New Roman"/>
                <w:sz w:val="24"/>
              </w:rPr>
              <w:t>, якщо учасник працює менше одного року</w:t>
            </w:r>
            <w:r w:rsidRPr="00561499">
              <w:rPr>
                <w:rFonts w:ascii="Times New Roman" w:hAnsi="Times New Roman"/>
                <w:sz w:val="24"/>
                <w:lang w:eastAsia="uk-UA"/>
              </w:rPr>
              <w:t>).</w:t>
            </w:r>
          </w:p>
          <w:p w:rsidR="00154F55" w:rsidRPr="00561499" w:rsidRDefault="00154F55" w:rsidP="00154F55">
            <w:pPr>
              <w:pStyle w:val="HTML"/>
              <w:tabs>
                <w:tab w:val="clear" w:pos="916"/>
                <w:tab w:val="clear" w:pos="1832"/>
                <w:tab w:val="num" w:pos="1352"/>
                <w:tab w:val="num" w:pos="2911"/>
              </w:tabs>
              <w:jc w:val="both"/>
            </w:pPr>
            <w:r w:rsidRPr="00561499">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lastRenderedPageBreak/>
              <w:t>9</w:t>
            </w:r>
            <w:r w:rsidRPr="00561499">
              <w:rPr>
                <w:color w:val="00B050"/>
              </w:rPr>
              <w:t xml:space="preserve">. </w:t>
            </w:r>
            <w:r w:rsidRPr="00561499">
              <w:t>Інформація про необхідні технічні, якісні та кількісні характеристики предмета закупівлі</w:t>
            </w:r>
          </w:p>
        </w:tc>
        <w:tc>
          <w:tcPr>
            <w:tcW w:w="7495" w:type="dxa"/>
            <w:gridSpan w:val="2"/>
            <w:vAlign w:val="center"/>
          </w:tcPr>
          <w:p w:rsidR="00154F55" w:rsidRPr="0023046A" w:rsidRDefault="00154F55" w:rsidP="00154F55">
            <w:pPr>
              <w:jc w:val="both"/>
            </w:pPr>
            <w:r w:rsidRPr="0023046A">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154F55" w:rsidRPr="0023046A" w:rsidRDefault="00154F55" w:rsidP="00154F55">
            <w:pPr>
              <w:jc w:val="both"/>
            </w:pPr>
            <w:r w:rsidRPr="0023046A">
              <w:t>Предмет закупівлі, що пропонується на процедуру закупівлі, повинен відповідати вимогам технічної спец</w:t>
            </w:r>
            <w:r>
              <w:t xml:space="preserve">ифікації, наведеним у Додатку </w:t>
            </w:r>
            <w:r w:rsidRPr="0023046A">
              <w:t>№4..</w:t>
            </w:r>
          </w:p>
          <w:p w:rsidR="00154F55" w:rsidRPr="0023046A" w:rsidRDefault="00154F55" w:rsidP="00154F55">
            <w:pPr>
              <w:jc w:val="both"/>
            </w:pPr>
            <w:r w:rsidRPr="0023046A">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54F55" w:rsidRPr="0023046A" w:rsidRDefault="00154F55" w:rsidP="00154F55">
            <w:pPr>
              <w:jc w:val="both"/>
            </w:pPr>
            <w:r w:rsidRPr="0023046A">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54F55" w:rsidRPr="0023046A" w:rsidRDefault="00154F55" w:rsidP="00154F55">
            <w:pPr>
              <w:jc w:val="both"/>
            </w:pPr>
            <w:r w:rsidRPr="0023046A">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154F55" w:rsidRPr="0023046A" w:rsidRDefault="00154F55" w:rsidP="00154F55">
            <w:pPr>
              <w:pStyle w:val="HTML"/>
              <w:tabs>
                <w:tab w:val="clear" w:pos="916"/>
                <w:tab w:val="clear" w:pos="1832"/>
                <w:tab w:val="num" w:pos="540"/>
              </w:tabs>
              <w:jc w:val="both"/>
              <w:rPr>
                <w:rFonts w:ascii="Times New Roman" w:hAnsi="Times New Roman"/>
                <w:sz w:val="24"/>
              </w:rPr>
            </w:pPr>
            <w:r w:rsidRPr="0023046A">
              <w:rPr>
                <w:rFonts w:ascii="Times New Roman" w:hAnsi="Times New Roman"/>
                <w:sz w:val="24"/>
              </w:rPr>
              <w:t xml:space="preserve">Учасник в складі тендерної пропозиції повинен завантажити в електронну систему закупівель технічні документи, які підтверджують </w:t>
            </w:r>
            <w:r w:rsidRPr="0023046A">
              <w:rPr>
                <w:rFonts w:ascii="Times New Roman" w:hAnsi="Times New Roman"/>
                <w:sz w:val="24"/>
              </w:rPr>
              <w:lastRenderedPageBreak/>
              <w:t xml:space="preserve">відповідність запропонованого предмету закупівлі технічним та якісним вимогам: </w:t>
            </w:r>
          </w:p>
          <w:p w:rsidR="00154F55" w:rsidRPr="004D0ED4" w:rsidRDefault="00154F55" w:rsidP="00154F55">
            <w:pPr>
              <w:tabs>
                <w:tab w:val="num" w:pos="1260"/>
                <w:tab w:val="num" w:pos="1292"/>
                <w:tab w:val="num" w:pos="1352"/>
                <w:tab w:val="num"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pPr>
            <w:r w:rsidRPr="004D0ED4">
              <w:t xml:space="preserve">паспорти/сертифікати якості/керівництва з експлуатації, </w:t>
            </w:r>
          </w:p>
          <w:p w:rsidR="00154F55" w:rsidRPr="00712AA3" w:rsidRDefault="00154F55" w:rsidP="00154F55">
            <w:pPr>
              <w:tabs>
                <w:tab w:val="num" w:pos="1260"/>
                <w:tab w:val="num" w:pos="1292"/>
                <w:tab w:val="num" w:pos="1352"/>
                <w:tab w:val="num"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pPr>
            <w:r w:rsidRPr="004D0ED4">
              <w:t>- декларації про відповідність продукції вимогам технічних регламентів/ сертифікати затвердження /перевірки типу вимірювальної техніки/ сертифікати відповідності вимогам ГОСТ, ДСТУ, ТУ, видані уповноваженим на те державним органом України, з додатками (за наявності додатків);</w:t>
            </w:r>
          </w:p>
          <w:p w:rsidR="00154F55" w:rsidRPr="0023046A" w:rsidRDefault="00154F55" w:rsidP="00154F55">
            <w:pPr>
              <w:pStyle w:val="HTML"/>
              <w:tabs>
                <w:tab w:val="clear" w:pos="916"/>
                <w:tab w:val="clear" w:pos="1832"/>
                <w:tab w:val="num" w:pos="1352"/>
                <w:tab w:val="num" w:pos="2911"/>
              </w:tabs>
              <w:ind w:left="16"/>
              <w:jc w:val="both"/>
              <w:rPr>
                <w:rFonts w:ascii="Times New Roman" w:hAnsi="Times New Roman"/>
                <w:sz w:val="24"/>
              </w:rPr>
            </w:pPr>
          </w:p>
          <w:p w:rsidR="00154F55" w:rsidRPr="0023046A" w:rsidRDefault="00154F55" w:rsidP="00154F55">
            <w:pPr>
              <w:pStyle w:val="HTML"/>
              <w:tabs>
                <w:tab w:val="clear" w:pos="916"/>
                <w:tab w:val="clear" w:pos="1832"/>
                <w:tab w:val="num" w:pos="1352"/>
                <w:tab w:val="num" w:pos="2911"/>
              </w:tabs>
              <w:jc w:val="both"/>
              <w:rPr>
                <w:rFonts w:ascii="Times New Roman" w:hAnsi="Times New Roman"/>
                <w:sz w:val="24"/>
              </w:rPr>
            </w:pPr>
            <w:r w:rsidRPr="0023046A">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154F55" w:rsidRPr="0023046A" w:rsidRDefault="00154F55" w:rsidP="00154F55">
            <w:pPr>
              <w:jc w:val="both"/>
            </w:pPr>
            <w:r w:rsidRPr="0023046A">
              <w:t>Вимоги до технічних характеристик предмета закупівлі, що пропонується на відкриті торги, наведені в Додатк</w:t>
            </w:r>
            <w:r>
              <w:t>у</w:t>
            </w:r>
            <w:r w:rsidRPr="0023046A">
              <w:t xml:space="preserve"> №4</w:t>
            </w:r>
            <w:r>
              <w:t xml:space="preserve"> </w:t>
            </w:r>
            <w:r w:rsidRPr="0023046A">
              <w:t xml:space="preserve">тендерної 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154F55" w:rsidRPr="0023046A" w:rsidRDefault="00154F55" w:rsidP="00154F55">
            <w:pPr>
              <w:pStyle w:val="HTML"/>
              <w:tabs>
                <w:tab w:val="clear" w:pos="916"/>
                <w:tab w:val="clear" w:pos="1832"/>
                <w:tab w:val="num" w:pos="1352"/>
                <w:tab w:val="num" w:pos="2911"/>
              </w:tabs>
              <w:jc w:val="both"/>
              <w:rPr>
                <w:rFonts w:ascii="Times New Roman" w:hAnsi="Times New Roman"/>
                <w:sz w:val="24"/>
              </w:rPr>
            </w:pPr>
            <w:r w:rsidRPr="0023046A">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154F55" w:rsidRPr="0023046A" w:rsidRDefault="00154F55" w:rsidP="00154F55">
            <w:pPr>
              <w:pStyle w:val="HTML"/>
              <w:tabs>
                <w:tab w:val="clear" w:pos="916"/>
                <w:tab w:val="clear" w:pos="1832"/>
                <w:tab w:val="num" w:pos="1352"/>
                <w:tab w:val="num" w:pos="2911"/>
              </w:tabs>
              <w:jc w:val="both"/>
              <w:rPr>
                <w:rFonts w:ascii="Times New Roman" w:hAnsi="Times New Roman"/>
                <w:sz w:val="24"/>
                <w:lang w:eastAsia="uk-UA"/>
              </w:rPr>
            </w:pPr>
            <w:r w:rsidRPr="0023046A">
              <w:rPr>
                <w:rFonts w:ascii="Times New Roman" w:hAnsi="Times New Roman"/>
                <w:sz w:val="24"/>
                <w:lang w:eastAsia="uk-UA"/>
              </w:rPr>
              <w:t xml:space="preserve">Тендерна пропозиція, що не відповідає технічним, </w:t>
            </w:r>
            <w:r w:rsidRPr="0023046A">
              <w:rPr>
                <w:rFonts w:ascii="Times New Roman" w:hAnsi="Times New Roman"/>
                <w:sz w:val="24"/>
              </w:rPr>
              <w:t xml:space="preserve">якісним та іншим </w:t>
            </w:r>
            <w:r w:rsidRPr="0023046A">
              <w:rPr>
                <w:rFonts w:ascii="Times New Roman" w:hAnsi="Times New Roman"/>
                <w:sz w:val="24"/>
                <w:lang w:eastAsia="uk-UA"/>
              </w:rPr>
              <w:t>вимогам до предмету закупівлі, буде відхилена на підставі абзацу 2 пункту 2 частини 1 статті 31 Закону.</w:t>
            </w:r>
          </w:p>
          <w:p w:rsidR="00154F55" w:rsidRPr="0023046A" w:rsidRDefault="00154F55" w:rsidP="00154F55">
            <w:pPr>
              <w:pStyle w:val="HTML"/>
              <w:tabs>
                <w:tab w:val="clear" w:pos="916"/>
                <w:tab w:val="clear" w:pos="1832"/>
                <w:tab w:val="num" w:pos="1352"/>
                <w:tab w:val="num" w:pos="2911"/>
              </w:tabs>
              <w:jc w:val="both"/>
              <w:rPr>
                <w:rFonts w:ascii="Times New Roman" w:hAnsi="Times New Roman"/>
                <w:sz w:val="24"/>
                <w:lang w:eastAsia="uk-UA"/>
              </w:rPr>
            </w:pPr>
            <w:r w:rsidRPr="0023046A">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154F55" w:rsidRPr="00561499" w:rsidRDefault="00154F55" w:rsidP="00154F55">
            <w:pPr>
              <w:rPr>
                <w:color w:val="FF0000"/>
              </w:rPr>
            </w:pPr>
            <w:r w:rsidRPr="00561499">
              <w:t>Предмет закупівлі, що пропонується на процедуру закупівлі, повинен відповідати вимогам технічної специфікації, наведеним у Додатк</w:t>
            </w:r>
            <w:r>
              <w:t>у</w:t>
            </w:r>
            <w:r w:rsidRPr="00561499">
              <w:t xml:space="preserve"> №</w:t>
            </w:r>
            <w:r>
              <w:t>4.</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11. Підстави, установлені статтею 17 Закону</w:t>
            </w:r>
          </w:p>
        </w:tc>
        <w:tc>
          <w:tcPr>
            <w:tcW w:w="7495" w:type="dxa"/>
            <w:gridSpan w:val="2"/>
          </w:tcPr>
          <w:p w:rsidR="00154F55" w:rsidRPr="00561499" w:rsidRDefault="00154F55" w:rsidP="00154F55">
            <w:pPr>
              <w:pStyle w:val="HTML"/>
              <w:tabs>
                <w:tab w:val="clear" w:pos="916"/>
                <w:tab w:val="clear" w:pos="1832"/>
                <w:tab w:val="num" w:pos="1352"/>
                <w:tab w:val="num" w:pos="2911"/>
              </w:tabs>
              <w:jc w:val="both"/>
            </w:pPr>
            <w:r w:rsidRPr="00561499">
              <w:rPr>
                <w:rFonts w:ascii="Times New Roman" w:hAnsi="Times New Roman"/>
                <w:sz w:val="24"/>
              </w:rPr>
              <w:t>Замовник не вимагає документального підтвердження інформації про</w:t>
            </w:r>
            <w:r w:rsidRPr="00561499">
              <w:t xml:space="preserve"> </w:t>
            </w:r>
            <w:r w:rsidRPr="00561499">
              <w:rPr>
                <w:rFonts w:ascii="Times New Roman" w:hAnsi="Times New Roman"/>
                <w:sz w:val="24"/>
              </w:rPr>
              <w:t>відсутність підстав для відмови в участі у процедурі закупівлі, встановлених статтею 17 Закону, у разі якщо така інформація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561499">
              <w:t xml:space="preserve"> </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повинен надати лист-роз’яснення, в якому зазначає, де міститься така інформація.</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 xml:space="preserve">В зв’язку з введенням в дію в електронній системі закупівель функціоналу стосовно електронізації підстав для відмови в участі у процедурі закупівлі відповідно </w:t>
            </w:r>
            <w:r w:rsidRPr="00561499">
              <w:rPr>
                <w:rFonts w:ascii="Times New Roman" w:hAnsi="Times New Roman"/>
                <w:sz w:val="24"/>
                <w:u w:val="single"/>
              </w:rPr>
              <w:t xml:space="preserve">до </w:t>
            </w:r>
            <w:hyperlink r:id="rId19" w:anchor="n1275" w:history="1">
              <w:r w:rsidRPr="00561499">
                <w:rPr>
                  <w:rFonts w:ascii="Times New Roman" w:hAnsi="Times New Roman"/>
                  <w:sz w:val="24"/>
                  <w:u w:val="single"/>
                </w:rPr>
                <w:t>частини 1</w:t>
              </w:r>
            </w:hyperlink>
            <w:r w:rsidRPr="00561499">
              <w:rPr>
                <w:rFonts w:ascii="Times New Roman" w:hAnsi="Times New Roman"/>
                <w:sz w:val="24"/>
                <w:u w:val="single"/>
              </w:rPr>
              <w:t> статті 17 Закону</w:t>
            </w:r>
            <w:r w:rsidRPr="00561499">
              <w:rPr>
                <w:rFonts w:ascii="Times New Roman" w:hAnsi="Times New Roman"/>
                <w:sz w:val="24"/>
              </w:rPr>
              <w:t xml:space="preserve">, перелік підстав для відмови та спосіб документального підтвердження </w:t>
            </w:r>
            <w:r w:rsidRPr="00561499">
              <w:rPr>
                <w:rFonts w:ascii="Times New Roman" w:hAnsi="Times New Roman"/>
                <w:sz w:val="24"/>
              </w:rPr>
              <w:lastRenderedPageBreak/>
              <w:t>відсутності таких підстав встановлюється замовником в електронних полях електронної системи закупівель по кожному пункту окремо:</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u w:val="single"/>
              </w:rPr>
              <w:t xml:space="preserve">п. 1 частини 1 статті 17 </w:t>
            </w:r>
            <w:r w:rsidRPr="00561499">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Замовник не вказує спосіб підтвердження.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 від учасника не вимагаються.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Замовник перевіряє інформацію самостійно безпосередньо під час проведення процедури закупівлі.</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4"/>
            <w:bookmarkEnd w:id="4"/>
            <w:r w:rsidRPr="00561499">
              <w:rPr>
                <w:rFonts w:ascii="Times New Roman" w:hAnsi="Times New Roman"/>
                <w:sz w:val="24"/>
                <w:u w:val="single"/>
              </w:rPr>
              <w:t xml:space="preserve">п. 2 частини 1 статті 17 </w:t>
            </w:r>
            <w:r w:rsidRPr="00561499">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Замовник не вказує спосіб підтвердження.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 від учасника не вимагаються.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w:t>
            </w:r>
            <w:hyperlink r:id="rId20" w:history="1">
              <w:r w:rsidRPr="00561499">
                <w:rPr>
                  <w:rFonts w:ascii="Times New Roman" w:hAnsi="Times New Roman"/>
                  <w:sz w:val="24"/>
                </w:rPr>
                <w:t>https://corruptinfo.nazk.gov.ua/</w:t>
              </w:r>
            </w:hyperlink>
            <w:r w:rsidRPr="00561499">
              <w:rPr>
                <w:rFonts w:ascii="Times New Roman" w:hAnsi="Times New Roman"/>
                <w:sz w:val="24"/>
              </w:rPr>
              <w:t>.</w:t>
            </w:r>
          </w:p>
          <w:p w:rsidR="00154F55" w:rsidRPr="00561499" w:rsidRDefault="00154F55" w:rsidP="00154F55">
            <w:pPr>
              <w:pStyle w:val="HTML"/>
              <w:tabs>
                <w:tab w:val="clear" w:pos="916"/>
                <w:tab w:val="clear" w:pos="1832"/>
                <w:tab w:val="num" w:pos="299"/>
                <w:tab w:val="num" w:pos="1352"/>
                <w:tab w:val="num" w:pos="2911"/>
              </w:tabs>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5"/>
            <w:bookmarkEnd w:id="5"/>
            <w:r w:rsidRPr="00561499">
              <w:rPr>
                <w:rFonts w:ascii="Times New Roman" w:hAnsi="Times New Roman"/>
                <w:sz w:val="24"/>
                <w:u w:val="single"/>
              </w:rPr>
              <w:t xml:space="preserve">п. 3 частини 1 статті 17 </w:t>
            </w:r>
            <w:r w:rsidRPr="00561499">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Замовник не вказує спосіб підтвердження.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 від учасника не вимагаються.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Замовник перевіряє інформацію самостійно безпосередньо під час проведення процедури закупівлі в Єдиному державному реєстрі осіб, які вчинили корупційні або пов’язані з корупцією правопорушення, за посиланням https://corruptinfo.nazk.gov.ua/.</w:t>
            </w:r>
          </w:p>
          <w:p w:rsidR="00154F55" w:rsidRPr="00561499" w:rsidRDefault="00154F55" w:rsidP="00154F55">
            <w:pPr>
              <w:pStyle w:val="HTML"/>
              <w:tabs>
                <w:tab w:val="clear" w:pos="916"/>
                <w:tab w:val="clear" w:pos="1832"/>
                <w:tab w:val="num" w:pos="1352"/>
                <w:tab w:val="num" w:pos="2911"/>
              </w:tabs>
              <w:ind w:left="16"/>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6"/>
            <w:bookmarkEnd w:id="6"/>
            <w:r w:rsidRPr="00561499">
              <w:rPr>
                <w:rFonts w:ascii="Times New Roman" w:hAnsi="Times New Roman"/>
                <w:sz w:val="24"/>
                <w:u w:val="single"/>
              </w:rPr>
              <w:t xml:space="preserve">п. 4 частини 1 статті 17 </w:t>
            </w:r>
            <w:r w:rsidRPr="00561499">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21" w:anchor="n52" w:tgtFrame="_blank" w:history="1">
              <w:r w:rsidRPr="00561499">
                <w:rPr>
                  <w:rFonts w:ascii="Times New Roman" w:hAnsi="Times New Roman"/>
                  <w:sz w:val="24"/>
                </w:rPr>
                <w:t>пунктом 4 частини другої статті 6</w:t>
              </w:r>
            </w:hyperlink>
            <w:r w:rsidRPr="00561499">
              <w:rPr>
                <w:rFonts w:ascii="Times New Roman" w:hAnsi="Times New Roman"/>
                <w:sz w:val="24"/>
              </w:rPr>
              <w:t>, </w:t>
            </w:r>
            <w:hyperlink r:id="rId22" w:anchor="n456" w:tgtFrame="_blank" w:history="1">
              <w:r w:rsidRPr="00561499">
                <w:rPr>
                  <w:rFonts w:ascii="Times New Roman" w:hAnsi="Times New Roman"/>
                  <w:sz w:val="24"/>
                </w:rPr>
                <w:t>пунктом 1 статті 50</w:t>
              </w:r>
            </w:hyperlink>
            <w:r w:rsidRPr="00561499">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Замовник не вказує спосіб підтвердження.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 від учасника не вимагаються.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lastRenderedPageBreak/>
              <w:t>Замовник перевіряє інформацію самостійно безпосередньо під час проведення процедури закупівлі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154F55" w:rsidRPr="00561499" w:rsidRDefault="00154F55" w:rsidP="00154F55">
            <w:pPr>
              <w:pStyle w:val="HTML"/>
              <w:tabs>
                <w:tab w:val="clear" w:pos="916"/>
                <w:tab w:val="clear" w:pos="1832"/>
                <w:tab w:val="num" w:pos="1352"/>
                <w:tab w:val="num" w:pos="2911"/>
              </w:tabs>
              <w:ind w:left="16"/>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7"/>
            <w:bookmarkEnd w:id="7"/>
            <w:r w:rsidRPr="00561499">
              <w:rPr>
                <w:rFonts w:ascii="Times New Roman" w:hAnsi="Times New Roman"/>
                <w:sz w:val="24"/>
                <w:u w:val="single"/>
              </w:rPr>
              <w:t xml:space="preserve">п. 5 частини 1 статті 17 </w:t>
            </w:r>
            <w:r w:rsidRPr="00561499">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54F55" w:rsidRPr="00561499" w:rsidRDefault="00154F55" w:rsidP="00154F55">
            <w:pPr>
              <w:pStyle w:val="HTML"/>
              <w:tabs>
                <w:tab w:val="clear" w:pos="916"/>
                <w:tab w:val="clear" w:pos="1832"/>
                <w:tab w:val="num" w:pos="299"/>
                <w:tab w:val="num" w:pos="1352"/>
                <w:tab w:val="num" w:pos="2911"/>
              </w:tabs>
              <w:jc w:val="both"/>
              <w:rPr>
                <w:rFonts w:ascii="Times New Roman" w:hAnsi="Times New Roman"/>
                <w:sz w:val="24"/>
              </w:rPr>
            </w:pPr>
            <w:bookmarkStart w:id="8" w:name="n1942"/>
            <w:bookmarkEnd w:id="8"/>
            <w:r w:rsidRPr="00561499">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03.06.2020 р. №3304-04/34835-06  Замовник перевіряє підставу згідно з інформацією, наданою учасником.  </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Форма подачі підтвердження – «Документ».</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23" w:anchor="n1264" w:history="1">
              <w:r w:rsidRPr="00561499">
                <w:rPr>
                  <w:rFonts w:ascii="Times New Roman" w:hAnsi="Times New Roman"/>
                  <w:sz w:val="24"/>
                </w:rPr>
                <w:t xml:space="preserve">пунктом </w:t>
              </w:r>
            </w:hyperlink>
            <w:hyperlink r:id="rId24" w:anchor="n1267" w:history="1">
              <w:r w:rsidRPr="00561499">
                <w:rPr>
                  <w:rFonts w:ascii="Times New Roman" w:hAnsi="Times New Roman"/>
                  <w:sz w:val="24"/>
                </w:rPr>
                <w:t>5</w:t>
              </w:r>
            </w:hyperlink>
            <w:r w:rsidRPr="00561499">
              <w:rPr>
                <w:rFonts w:ascii="Times New Roman" w:hAnsi="Times New Roman"/>
                <w:sz w:val="24"/>
              </w:rPr>
              <w:t xml:space="preserve"> частини 1 статті 17 Закону.</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власна довідка в довільній формі з інформацією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(для фізичних осіб).</w:t>
            </w:r>
          </w:p>
          <w:p w:rsidR="00154F55" w:rsidRPr="00561499" w:rsidRDefault="00154F55" w:rsidP="00154F55">
            <w:pPr>
              <w:pStyle w:val="HTML"/>
              <w:tabs>
                <w:tab w:val="clear" w:pos="916"/>
                <w:tab w:val="clear" w:pos="1832"/>
                <w:tab w:val="num" w:pos="299"/>
                <w:tab w:val="num" w:pos="1352"/>
                <w:tab w:val="num" w:pos="2911"/>
              </w:tabs>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u w:val="single"/>
              </w:rPr>
              <w:t xml:space="preserve">п. 6 частини 1 статті 17 </w:t>
            </w:r>
            <w:r w:rsidRPr="00561499">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54F55" w:rsidRPr="00561499" w:rsidRDefault="00154F55" w:rsidP="00154F55">
            <w:pPr>
              <w:pStyle w:val="HTML"/>
              <w:tabs>
                <w:tab w:val="clear" w:pos="916"/>
                <w:tab w:val="clear" w:pos="1832"/>
                <w:tab w:val="num" w:pos="299"/>
                <w:tab w:val="num" w:pos="1352"/>
                <w:tab w:val="num" w:pos="2911"/>
              </w:tabs>
              <w:jc w:val="both"/>
              <w:rPr>
                <w:rFonts w:ascii="Times New Roman" w:hAnsi="Times New Roman"/>
                <w:sz w:val="24"/>
              </w:rPr>
            </w:pPr>
            <w:r w:rsidRPr="00561499">
              <w:rPr>
                <w:rFonts w:ascii="Times New Roman" w:hAnsi="Times New Roman"/>
                <w:sz w:val="24"/>
              </w:rPr>
              <w:t>Відповідно до листа Міністерства розвитку економіки, торгівлі та сільського господарства України від 03.06.2020 р. №3304-04/34835-06 Замовник перевіряє підставу згідно з інформацією, наданою учасником.</w:t>
            </w:r>
          </w:p>
          <w:p w:rsidR="00154F55" w:rsidRPr="00561499" w:rsidRDefault="00154F55" w:rsidP="00154F55">
            <w:pPr>
              <w:pStyle w:val="HTML"/>
              <w:tabs>
                <w:tab w:val="clear" w:pos="916"/>
                <w:tab w:val="clear" w:pos="1832"/>
                <w:tab w:val="num" w:pos="299"/>
                <w:tab w:val="num" w:pos="1352"/>
                <w:tab w:val="num" w:pos="2911"/>
              </w:tabs>
              <w:jc w:val="both"/>
              <w:rPr>
                <w:rFonts w:ascii="Times New Roman" w:hAnsi="Times New Roman"/>
                <w:sz w:val="24"/>
              </w:rPr>
            </w:pPr>
            <w:r w:rsidRPr="00561499">
              <w:rPr>
                <w:rFonts w:ascii="Times New Roman" w:hAnsi="Times New Roman"/>
                <w:sz w:val="24"/>
              </w:rPr>
              <w:t>Форма подачі підтвердження – «Документ».</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25" w:anchor="n1264" w:history="1">
              <w:r w:rsidRPr="00561499">
                <w:rPr>
                  <w:rFonts w:ascii="Times New Roman" w:hAnsi="Times New Roman"/>
                  <w:sz w:val="24"/>
                </w:rPr>
                <w:t xml:space="preserve">пунктом </w:t>
              </w:r>
            </w:hyperlink>
            <w:r w:rsidRPr="00561499">
              <w:rPr>
                <w:rFonts w:ascii="Times New Roman" w:hAnsi="Times New Roman"/>
                <w:sz w:val="24"/>
              </w:rPr>
              <w:t>6</w:t>
            </w:r>
            <w:hyperlink r:id="rId26" w:anchor="n1267" w:history="1"/>
            <w:r w:rsidRPr="00561499">
              <w:rPr>
                <w:rFonts w:ascii="Times New Roman" w:hAnsi="Times New Roman"/>
                <w:sz w:val="24"/>
              </w:rPr>
              <w:t xml:space="preserve"> частини 1 статті 17 Закону.</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власна довідка в довільній формі з інформацією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(для юридичних осіб).</w:t>
            </w:r>
          </w:p>
          <w:p w:rsidR="00154F55" w:rsidRPr="00561499" w:rsidRDefault="00154F55" w:rsidP="00154F55">
            <w:pPr>
              <w:pStyle w:val="HTML"/>
              <w:tabs>
                <w:tab w:val="clear" w:pos="916"/>
                <w:tab w:val="clear" w:pos="1832"/>
                <w:tab w:val="num" w:pos="1352"/>
                <w:tab w:val="num" w:pos="2911"/>
              </w:tabs>
              <w:ind w:left="16"/>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9" w:name="n1268"/>
            <w:bookmarkStart w:id="10" w:name="n1943"/>
            <w:bookmarkStart w:id="11" w:name="n1269"/>
            <w:bookmarkEnd w:id="9"/>
            <w:bookmarkEnd w:id="10"/>
            <w:bookmarkEnd w:id="11"/>
            <w:r w:rsidRPr="00561499">
              <w:rPr>
                <w:rFonts w:ascii="Times New Roman" w:hAnsi="Times New Roman"/>
                <w:sz w:val="24"/>
                <w:u w:val="single"/>
              </w:rPr>
              <w:t xml:space="preserve">п. 7 частини 1 статті 17 </w:t>
            </w:r>
            <w:r w:rsidRPr="00561499">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lastRenderedPageBreak/>
              <w:t>Замовник не вказує спосіб підтвердження.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 від учасника не вимагаються.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Замовник перевіряє інформацію самостійно безпосередньо під час проведення процедури закупівлі.</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0"/>
            <w:bookmarkEnd w:id="12"/>
            <w:r w:rsidRPr="00561499">
              <w:rPr>
                <w:rFonts w:ascii="Times New Roman" w:hAnsi="Times New Roman"/>
                <w:sz w:val="24"/>
                <w:u w:val="single"/>
              </w:rPr>
              <w:t xml:space="preserve">п. 8 частини 1 статті 17 </w:t>
            </w:r>
            <w:r w:rsidRPr="00561499">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C80DA1" w:rsidRDefault="00C80DA1" w:rsidP="00C80DA1">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7E3796">
              <w:rPr>
                <w:rFonts w:ascii="Times New Roman" w:hAnsi="Times New Roman"/>
                <w:sz w:val="24"/>
                <w:lang w:eastAsia="uk-UA"/>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r w:rsidRPr="00082A73">
              <w:rPr>
                <w:rFonts w:ascii="Times New Roman" w:hAnsi="Times New Roman"/>
                <w:sz w:val="24"/>
                <w:lang w:eastAsia="uk-UA"/>
              </w:rPr>
              <w:t>.</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1"/>
            <w:bookmarkEnd w:id="13"/>
            <w:r w:rsidRPr="00561499">
              <w:rPr>
                <w:rFonts w:ascii="Times New Roman" w:hAnsi="Times New Roman"/>
                <w:sz w:val="24"/>
                <w:u w:val="single"/>
              </w:rPr>
              <w:t xml:space="preserve">п. 9 частини 1 статті 17 </w:t>
            </w:r>
            <w:r w:rsidRPr="00561499">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27" w:anchor="n174" w:tgtFrame="_blank" w:history="1">
              <w:r w:rsidRPr="00561499">
                <w:rPr>
                  <w:rFonts w:ascii="Times New Roman" w:hAnsi="Times New Roman"/>
                  <w:sz w:val="24"/>
                </w:rPr>
                <w:t>пунктом 9</w:t>
              </w:r>
            </w:hyperlink>
            <w:r w:rsidRPr="00561499">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Замовник не вказує спосіб підтвердження.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 від учасника не вимагаються.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 xml:space="preserve">Замовник перевіряє інформацію самостійно безпосередньо під час проведення процедури закупівлі в Єдиному державному реєстрі юридичних осіб, фізичних осіб-підприємців та громадських формувань за посиланням </w:t>
            </w:r>
            <w:r w:rsidRPr="00561499">
              <w:rPr>
                <w:rFonts w:ascii="Times New Roman" w:hAnsi="Times New Roman"/>
                <w:sz w:val="24"/>
                <w:u w:val="single"/>
              </w:rPr>
              <w:t>https://usr.minjust.gov.ua/</w:t>
            </w:r>
            <w:r w:rsidRPr="00561499">
              <w:rPr>
                <w:rFonts w:ascii="Times New Roman" w:hAnsi="Times New Roman"/>
                <w:sz w:val="24"/>
              </w:rPr>
              <w:t>.</w:t>
            </w:r>
          </w:p>
          <w:p w:rsidR="00154F55" w:rsidRPr="00561499" w:rsidRDefault="00154F55" w:rsidP="00154F55">
            <w:pPr>
              <w:pStyle w:val="HTML"/>
              <w:tabs>
                <w:tab w:val="clear" w:pos="916"/>
                <w:tab w:val="clear" w:pos="1832"/>
                <w:tab w:val="num" w:pos="1352"/>
                <w:tab w:val="num" w:pos="2911"/>
              </w:tabs>
              <w:ind w:left="16"/>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2"/>
            <w:bookmarkEnd w:id="14"/>
            <w:r w:rsidRPr="00561499">
              <w:rPr>
                <w:rFonts w:ascii="Times New Roman" w:hAnsi="Times New Roman"/>
                <w:sz w:val="24"/>
                <w:u w:val="single"/>
              </w:rPr>
              <w:t xml:space="preserve">п. 10 частини 1 статті 17 </w:t>
            </w:r>
            <w:r w:rsidRPr="00561499">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54F55" w:rsidRPr="00561499" w:rsidRDefault="00154F55" w:rsidP="00154F55">
            <w:pPr>
              <w:pStyle w:val="HTML"/>
              <w:tabs>
                <w:tab w:val="clear" w:pos="916"/>
                <w:tab w:val="clear" w:pos="1832"/>
                <w:tab w:val="num" w:pos="299"/>
                <w:tab w:val="num" w:pos="1352"/>
                <w:tab w:val="num" w:pos="2911"/>
              </w:tabs>
              <w:jc w:val="both"/>
              <w:rPr>
                <w:rFonts w:ascii="Times New Roman" w:hAnsi="Times New Roman"/>
                <w:sz w:val="24"/>
                <w:u w:val="single"/>
              </w:rPr>
            </w:pPr>
            <w:r w:rsidRPr="00561499">
              <w:rPr>
                <w:rFonts w:ascii="Times New Roman" w:hAnsi="Times New Roman"/>
                <w:sz w:val="24"/>
                <w:u w:val="single"/>
              </w:rPr>
              <w:t>У випадку, якщо вартість закупівлі товару (товарів), послуги (послуг) або робіт не перевищує 20 мільйонів гривень (у тому числі за лотом):</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Замовник не вказує спосіб підтвердження.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 від учасника не вимагаються.</w:t>
            </w:r>
          </w:p>
          <w:p w:rsidR="00154F55" w:rsidRPr="00561499" w:rsidRDefault="00154F55" w:rsidP="00154F55">
            <w:pPr>
              <w:pStyle w:val="HTML"/>
              <w:tabs>
                <w:tab w:val="clear" w:pos="916"/>
                <w:tab w:val="clear" w:pos="1832"/>
                <w:tab w:val="num" w:pos="299"/>
                <w:tab w:val="num" w:pos="1352"/>
                <w:tab w:val="num" w:pos="2911"/>
              </w:tabs>
              <w:jc w:val="both"/>
              <w:rPr>
                <w:rFonts w:ascii="Times New Roman" w:hAnsi="Times New Roman"/>
                <w:sz w:val="24"/>
                <w:u w:val="single"/>
              </w:rPr>
            </w:pPr>
            <w:r w:rsidRPr="00561499">
              <w:rPr>
                <w:rFonts w:ascii="Times New Roman" w:hAnsi="Times New Roman"/>
                <w:sz w:val="24"/>
                <w:u w:val="single"/>
              </w:rPr>
              <w:t>У випадку, якщо вартість закупівлі товару (товарів), послуги (послуг) або робіт дорівнює чи перевищує 20 мільйонів гривень (у тому числі за лотом):</w:t>
            </w:r>
          </w:p>
          <w:p w:rsidR="00154F55" w:rsidRPr="00561499" w:rsidRDefault="00154F55" w:rsidP="00154F55">
            <w:pPr>
              <w:pStyle w:val="HTML"/>
              <w:tabs>
                <w:tab w:val="clear" w:pos="916"/>
                <w:tab w:val="clear" w:pos="1832"/>
                <w:tab w:val="num" w:pos="299"/>
                <w:tab w:val="num" w:pos="1352"/>
                <w:tab w:val="num" w:pos="2911"/>
              </w:tabs>
              <w:jc w:val="both"/>
              <w:rPr>
                <w:rFonts w:ascii="Times New Roman" w:hAnsi="Times New Roman"/>
                <w:sz w:val="24"/>
              </w:rPr>
            </w:pPr>
            <w:r w:rsidRPr="00561499">
              <w:rPr>
                <w:rFonts w:ascii="Times New Roman" w:hAnsi="Times New Roman"/>
                <w:sz w:val="24"/>
              </w:rPr>
              <w:t>Відповідно до листа Міністерства розвитку економіки, торгівлі та сільського господарства України від 03.06.2020 р. №3304-04/34835-06 Замовник перевіряє підставу згідно з інформацією, наданою учасником.</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Форма подачі підтвердження – «Документ».</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Спосіб підтвердження - довідка учасника процедури закупівлі та документи учасника процедури закупівлі.</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lastRenderedPageBreak/>
              <w:t>власна довідка в довільній формі з інформацією про те, що юридична особа, яка є учасником процедури закупівлі, має антикорупційну програму та уповноваженого з реалізації антикорупційної програми;</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антикорупційна програма та наказ про призначення уповноваженого з реалізації антикорупційної програми учасника процедури закупівлі.</w:t>
            </w:r>
          </w:p>
          <w:p w:rsidR="00154F55" w:rsidRPr="00561499" w:rsidRDefault="00154F55" w:rsidP="00154F55">
            <w:pPr>
              <w:pStyle w:val="HTML"/>
              <w:tabs>
                <w:tab w:val="clear" w:pos="916"/>
                <w:tab w:val="clear" w:pos="1832"/>
                <w:tab w:val="num" w:pos="299"/>
                <w:tab w:val="num" w:pos="1352"/>
                <w:tab w:val="num" w:pos="2911"/>
              </w:tabs>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3"/>
            <w:bookmarkEnd w:id="15"/>
            <w:r w:rsidRPr="00561499">
              <w:rPr>
                <w:rFonts w:ascii="Times New Roman" w:hAnsi="Times New Roman"/>
                <w:sz w:val="24"/>
                <w:u w:val="single"/>
              </w:rPr>
              <w:t xml:space="preserve">п. 11 частини 1 статті 17 </w:t>
            </w:r>
            <w:r w:rsidRPr="00561499">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8" w:tgtFrame="_blank" w:history="1">
              <w:r w:rsidRPr="00561499">
                <w:rPr>
                  <w:rFonts w:ascii="Times New Roman" w:hAnsi="Times New Roman"/>
                  <w:sz w:val="24"/>
                </w:rPr>
                <w:t>Законом України</w:t>
              </w:r>
            </w:hyperlink>
            <w:r w:rsidRPr="00561499">
              <w:rPr>
                <w:rFonts w:ascii="Times New Roman" w:hAnsi="Times New Roman"/>
                <w:sz w:val="24"/>
              </w:rPr>
              <w:t xml:space="preserve"> «Про санкції». </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Замовник не вказує спосіб підтвердження.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 від учасника не вимагаються.</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Замовник перевіряє інформацію самостійно безпосередньо під час проведення процедури закупівлі відповідно до рішення Ради національної безпеки і оборони України від 28.04.2017 р. (зі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р. №133/2017, рішення Ради національної безпеки і оборони України від 14.05.2020 р.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р. №184/2020.</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4"/>
            <w:bookmarkEnd w:id="16"/>
            <w:r w:rsidRPr="00561499">
              <w:rPr>
                <w:rFonts w:ascii="Times New Roman" w:hAnsi="Times New Roman"/>
                <w:sz w:val="24"/>
                <w:u w:val="single"/>
              </w:rPr>
              <w:t xml:space="preserve">п. 12 частини 1 статті 17 </w:t>
            </w:r>
            <w:r w:rsidRPr="00561499">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4F55" w:rsidRPr="00561499" w:rsidRDefault="00154F55" w:rsidP="00154F55">
            <w:pPr>
              <w:pStyle w:val="HTML"/>
              <w:tabs>
                <w:tab w:val="clear" w:pos="916"/>
                <w:tab w:val="clear" w:pos="1832"/>
                <w:tab w:val="num" w:pos="299"/>
                <w:tab w:val="num" w:pos="1352"/>
                <w:tab w:val="num" w:pos="2911"/>
              </w:tabs>
              <w:jc w:val="both"/>
              <w:rPr>
                <w:rFonts w:ascii="Times New Roman" w:hAnsi="Times New Roman"/>
                <w:sz w:val="24"/>
              </w:rPr>
            </w:pPr>
            <w:r w:rsidRPr="00561499">
              <w:rPr>
                <w:rFonts w:ascii="Times New Roman" w:hAnsi="Times New Roman"/>
                <w:sz w:val="24"/>
              </w:rPr>
              <w:t>Відповідно до листа Міністерства розвитку економіки, торгівлі та сільського господарства України від 03.06.2020 р. №3304-04/34835-06 Замовник перевіряє підставу згідно з інформацією, наданою учасником.</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Форма подачі підтвердження – «Документ».</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 xml:space="preserve">Спосіб підтвердження - довідка учасника процедури закупівлі щодо особи (осіб), визначеної згідно з </w:t>
            </w:r>
            <w:hyperlink r:id="rId29" w:anchor="n1264" w:history="1">
              <w:r w:rsidRPr="00561499">
                <w:rPr>
                  <w:rFonts w:ascii="Times New Roman" w:hAnsi="Times New Roman"/>
                  <w:sz w:val="24"/>
                </w:rPr>
                <w:t xml:space="preserve">пунктом </w:t>
              </w:r>
            </w:hyperlink>
            <w:r w:rsidRPr="00561499">
              <w:rPr>
                <w:rFonts w:ascii="Times New Roman" w:hAnsi="Times New Roman"/>
                <w:sz w:val="24"/>
              </w:rPr>
              <w:t>12</w:t>
            </w:r>
            <w:hyperlink r:id="rId30" w:anchor="n1267" w:history="1"/>
            <w:r w:rsidRPr="00561499">
              <w:rPr>
                <w:rFonts w:ascii="Times New Roman" w:hAnsi="Times New Roman"/>
                <w:sz w:val="24"/>
              </w:rPr>
              <w:t xml:space="preserve"> частини 1 статті 17 Закону.</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власна довідка в довільній формі з інформацією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5"/>
            <w:bookmarkEnd w:id="17"/>
            <w:r w:rsidRPr="00561499">
              <w:rPr>
                <w:rFonts w:ascii="Times New Roman" w:hAnsi="Times New Roman"/>
                <w:sz w:val="24"/>
                <w:u w:val="single"/>
              </w:rPr>
              <w:t xml:space="preserve">п. 13 частини 1 статті 17 </w:t>
            </w:r>
            <w:r w:rsidRPr="00561499">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54F55" w:rsidRPr="00561499" w:rsidRDefault="00154F55" w:rsidP="00154F55">
            <w:pPr>
              <w:pStyle w:val="HTML"/>
              <w:tabs>
                <w:tab w:val="clear" w:pos="916"/>
                <w:tab w:val="clear" w:pos="1832"/>
                <w:tab w:val="num" w:pos="299"/>
                <w:tab w:val="num" w:pos="1352"/>
                <w:tab w:val="num" w:pos="2911"/>
              </w:tabs>
              <w:jc w:val="both"/>
              <w:rPr>
                <w:rFonts w:ascii="Times New Roman" w:hAnsi="Times New Roman"/>
                <w:sz w:val="24"/>
              </w:rPr>
            </w:pPr>
            <w:r w:rsidRPr="00561499">
              <w:rPr>
                <w:rFonts w:ascii="Times New Roman" w:hAnsi="Times New Roman"/>
                <w:sz w:val="24"/>
              </w:rPr>
              <w:t xml:space="preserve">Відповідно до листа Міністерства розвитку економіки, торгівлі та сільського господарства України від 03.06.2020 р. №3304-04/34835-06 </w:t>
            </w:r>
            <w:r w:rsidRPr="00561499">
              <w:rPr>
                <w:rFonts w:ascii="Times New Roman" w:hAnsi="Times New Roman"/>
                <w:sz w:val="24"/>
              </w:rPr>
              <w:lastRenderedPageBreak/>
              <w:t>Замовник перевіряє підставу згідно з інформацією, наданою учасником.</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 xml:space="preserve">1. </w:t>
            </w:r>
            <w:r w:rsidRPr="00561499">
              <w:rPr>
                <w:rFonts w:ascii="Times New Roman" w:hAnsi="Times New Roman"/>
                <w:sz w:val="24"/>
                <w:lang w:eastAsia="uk-UA"/>
              </w:rPr>
              <w:t xml:space="preserve"> У випадку, якщо учасник не має заборгованості із сплати податків і зборів (обов’язкових платежів):</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Форма подачі підтвердження – «Документ».</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Спосіб підтвердження - довідка учасника процедури закупівлі про відсутність заборгованості із сплати податків і зборів (обов’язкових платежів).</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власна довідка в довільній формі з інформацією про те, що у учасника процедури закупівлі відсутня заборгованість із сплати податків і зборів (обов’язкових платежів).</w:t>
            </w:r>
          </w:p>
          <w:p w:rsidR="00154F55" w:rsidRPr="00561499" w:rsidRDefault="00154F55" w:rsidP="00154F55">
            <w:pPr>
              <w:pStyle w:val="HTML"/>
              <w:tabs>
                <w:tab w:val="clear" w:pos="916"/>
                <w:tab w:val="clear" w:pos="1832"/>
                <w:tab w:val="num" w:pos="1352"/>
                <w:tab w:val="num" w:pos="2911"/>
              </w:tabs>
              <w:ind w:left="16"/>
              <w:jc w:val="both"/>
              <w:rPr>
                <w:rFonts w:ascii="Times New Roman" w:hAnsi="Times New Roman"/>
                <w:sz w:val="24"/>
                <w:lang w:eastAsia="uk-UA"/>
              </w:rPr>
            </w:pPr>
            <w:r w:rsidRPr="00561499">
              <w:rPr>
                <w:rFonts w:ascii="Times New Roman" w:hAnsi="Times New Roman"/>
                <w:sz w:val="24"/>
                <w:lang w:eastAsia="uk-UA"/>
              </w:rPr>
              <w:t>2.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54F55" w:rsidRPr="00561499" w:rsidRDefault="00154F55" w:rsidP="00154F55">
            <w:pPr>
              <w:pStyle w:val="HTML"/>
              <w:numPr>
                <w:ilvl w:val="1"/>
                <w:numId w:val="5"/>
              </w:numPr>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 xml:space="preserve"> Форма подачі підтвердження – «Документ».</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Спосіб підтвердження - довідка з інформацією про те, що у учасника процедури закупівлі наявна заборгованість із сплати податків і зборів (обов’язкових платежів).</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Документи, що підтверджують відсутність такої підстави:</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власна довідка в довільній формі з інформацією про те, що у учасника процедури закупівлі наявна заборгованість із сплати податків і зборів (обов’язкових платежів).</w:t>
            </w:r>
          </w:p>
          <w:p w:rsidR="00154F55" w:rsidRPr="00561499" w:rsidRDefault="00154F55" w:rsidP="00154F55">
            <w:pPr>
              <w:pStyle w:val="HTML"/>
              <w:numPr>
                <w:ilvl w:val="1"/>
                <w:numId w:val="5"/>
              </w:numPr>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 xml:space="preserve"> Форма подачі підтвердження – «Документ».</w:t>
            </w:r>
          </w:p>
          <w:p w:rsidR="00154F55" w:rsidRPr="00561499" w:rsidRDefault="00154F55" w:rsidP="00154F55">
            <w:pPr>
              <w:pStyle w:val="HTML"/>
              <w:tabs>
                <w:tab w:val="clear" w:pos="916"/>
                <w:tab w:val="clear" w:pos="1832"/>
                <w:tab w:val="num" w:pos="1352"/>
                <w:tab w:val="num" w:pos="2911"/>
              </w:tabs>
              <w:ind w:left="16"/>
              <w:jc w:val="both"/>
              <w:rPr>
                <w:rFonts w:ascii="Times New Roman" w:hAnsi="Times New Roman"/>
                <w:sz w:val="24"/>
              </w:rPr>
            </w:pPr>
            <w:r w:rsidRPr="00561499">
              <w:rPr>
                <w:rFonts w:ascii="Times New Roman" w:hAnsi="Times New Roman"/>
                <w:sz w:val="24"/>
              </w:rPr>
              <w:t xml:space="preserve">Спосіб підтвердження - </w:t>
            </w:r>
            <w:r w:rsidRPr="00561499">
              <w:rPr>
                <w:rFonts w:ascii="Times New Roman" w:hAnsi="Times New Roman"/>
                <w:sz w:val="24"/>
                <w:lang w:eastAsia="uk-UA"/>
              </w:rPr>
              <w:t>документ про розстрочення/відстрочення заборгованості із сплати податків і зборів (обов’язкових платежів)</w:t>
            </w:r>
            <w:r w:rsidRPr="00561499">
              <w:rPr>
                <w:rFonts w:ascii="Times New Roman" w:hAnsi="Times New Roman"/>
                <w:sz w:val="24"/>
              </w:rPr>
              <w:t>.</w:t>
            </w:r>
          </w:p>
          <w:p w:rsidR="00154F55" w:rsidRPr="00561499" w:rsidRDefault="00154F55" w:rsidP="00154F55">
            <w:pPr>
              <w:pStyle w:val="HTML"/>
              <w:tabs>
                <w:tab w:val="clear" w:pos="916"/>
                <w:tab w:val="clear" w:pos="1832"/>
                <w:tab w:val="num" w:pos="1352"/>
                <w:tab w:val="num" w:pos="2911"/>
              </w:tabs>
              <w:ind w:left="16"/>
              <w:jc w:val="both"/>
              <w:rPr>
                <w:rFonts w:ascii="Times New Roman" w:hAnsi="Times New Roman"/>
                <w:sz w:val="24"/>
                <w:lang w:eastAsia="uk-UA"/>
              </w:rPr>
            </w:pPr>
            <w:r w:rsidRPr="00561499">
              <w:rPr>
                <w:rFonts w:ascii="Times New Roman" w:hAnsi="Times New Roman"/>
                <w:sz w:val="24"/>
                <w:lang w:eastAsia="uk-UA"/>
              </w:rPr>
              <w:t>документ про розстрочення/відстрочення заборгованості із сплати податків і зборів (обов’язкових платежів), виданий відповідним органом</w:t>
            </w:r>
            <w:r w:rsidRPr="00561499">
              <w:rPr>
                <w:rFonts w:ascii="Times New Roman" w:hAnsi="Times New Roman"/>
                <w:sz w:val="24"/>
              </w:rPr>
              <w:t>.</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Якщо замовник не вказує спосіб підтвердження відсутності певної підстави (відсутня позначка «Заява» або «Документ»), то учасник повинен проставити у чекбоксах відмітку про відповідність такому критерію.</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передбачених </w:t>
            </w:r>
            <w:hyperlink r:id="rId31" w:anchor="n1267" w:history="1">
              <w:r w:rsidRPr="00561499">
                <w:rPr>
                  <w:rFonts w:ascii="Times New Roman" w:hAnsi="Times New Roman"/>
                  <w:sz w:val="24"/>
                </w:rPr>
                <w:t>пунктами 5</w:t>
              </w:r>
            </w:hyperlink>
            <w:r w:rsidRPr="00561499">
              <w:rPr>
                <w:rFonts w:ascii="Times New Roman" w:hAnsi="Times New Roman"/>
                <w:sz w:val="24"/>
              </w:rPr>
              <w:t>, </w:t>
            </w:r>
            <w:hyperlink r:id="rId32" w:anchor="n1268" w:history="1">
              <w:r w:rsidRPr="00561499">
                <w:rPr>
                  <w:rFonts w:ascii="Times New Roman" w:hAnsi="Times New Roman"/>
                  <w:sz w:val="24"/>
                </w:rPr>
                <w:t>6</w:t>
              </w:r>
            </w:hyperlink>
            <w:r w:rsidRPr="00561499">
              <w:rPr>
                <w:rFonts w:ascii="Times New Roman" w:hAnsi="Times New Roman"/>
                <w:sz w:val="24"/>
              </w:rPr>
              <w:t>, </w:t>
            </w:r>
            <w:hyperlink r:id="rId33" w:anchor="n1274" w:history="1">
              <w:r w:rsidRPr="00561499">
                <w:rPr>
                  <w:rFonts w:ascii="Times New Roman" w:hAnsi="Times New Roman"/>
                  <w:sz w:val="24"/>
                </w:rPr>
                <w:t>12</w:t>
              </w:r>
            </w:hyperlink>
            <w:r w:rsidRPr="00561499">
              <w:rPr>
                <w:rFonts w:ascii="Times New Roman" w:hAnsi="Times New Roman"/>
                <w:sz w:val="24"/>
              </w:rPr>
              <w:t> і </w:t>
            </w:r>
            <w:hyperlink r:id="rId34" w:anchor="n1275" w:history="1">
              <w:r w:rsidRPr="00561499">
                <w:rPr>
                  <w:rFonts w:ascii="Times New Roman" w:hAnsi="Times New Roman"/>
                  <w:sz w:val="24"/>
                </w:rPr>
                <w:t>13 частини 1</w:t>
              </w:r>
            </w:hyperlink>
            <w:r w:rsidRPr="00561499">
              <w:rPr>
                <w:rFonts w:ascii="Times New Roman" w:hAnsi="Times New Roman"/>
                <w:sz w:val="24"/>
              </w:rPr>
              <w:t xml:space="preserve"> статті 17 Закону.</w:t>
            </w: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p>
          <w:p w:rsidR="00154F55" w:rsidRPr="00561499" w:rsidRDefault="00154F55" w:rsidP="00154F55">
            <w:pPr>
              <w:pStyle w:val="HTML"/>
              <w:tabs>
                <w:tab w:val="clear" w:pos="916"/>
                <w:tab w:val="clear" w:pos="1832"/>
                <w:tab w:val="num" w:pos="299"/>
                <w:tab w:val="num" w:pos="1352"/>
                <w:tab w:val="num" w:pos="2911"/>
              </w:tabs>
              <w:ind w:left="16"/>
              <w:jc w:val="both"/>
              <w:rPr>
                <w:rFonts w:ascii="Times New Roman" w:hAnsi="Times New Roman"/>
                <w:sz w:val="24"/>
              </w:rPr>
            </w:pPr>
            <w:r w:rsidRPr="00561499">
              <w:rPr>
                <w:rFonts w:ascii="Times New Roman" w:hAnsi="Times New Roman"/>
                <w:sz w:val="24"/>
              </w:rPr>
              <w:t>Учасник в складі тендерної пропозиції повинен завантажити в електронну систему закупівель документи, що підтверджують відсутність підстав, передбачених </w:t>
            </w:r>
            <w:hyperlink r:id="rId35" w:anchor="n1276" w:history="1">
              <w:r w:rsidRPr="00561499">
                <w:rPr>
                  <w:rFonts w:ascii="Times New Roman" w:hAnsi="Times New Roman"/>
                  <w:sz w:val="24"/>
                  <w:u w:val="single"/>
                </w:rPr>
                <w:t>частиною 2</w:t>
              </w:r>
            </w:hyperlink>
            <w:r w:rsidRPr="00561499">
              <w:rPr>
                <w:rFonts w:ascii="Times New Roman" w:hAnsi="Times New Roman"/>
                <w:sz w:val="24"/>
                <w:u w:val="single"/>
              </w:rPr>
              <w:t xml:space="preserve"> статті 17 Закону</w:t>
            </w:r>
            <w:r w:rsidRPr="00561499">
              <w:rPr>
                <w:rFonts w:ascii="Times New Roman" w:hAnsi="Times New Roman"/>
                <w:sz w:val="24"/>
              </w:rPr>
              <w:t>:</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pPr>
            <w:r w:rsidRPr="00561499">
              <w:rPr>
                <w:rFonts w:ascii="Times New Roman" w:hAnsi="Times New Roman"/>
                <w:sz w:val="24"/>
              </w:rPr>
              <w:t xml:space="preserve">власну довідку з інформацією про те, що до </w:t>
            </w:r>
            <w:r w:rsidRPr="00561499">
              <w:rPr>
                <w:rFonts w:ascii="Times New Roman" w:hAnsi="Times New Roman"/>
                <w:sz w:val="24"/>
                <w:lang w:eastAsia="uk-UA"/>
              </w:rPr>
              <w:t>учасника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w:t>
            </w:r>
            <w:r w:rsidRPr="00561499">
              <w:rPr>
                <w:rFonts w:ascii="Times New Roman" w:hAnsi="Times New Roman"/>
                <w:sz w:val="24"/>
              </w:rPr>
              <w:t xml:space="preserve"> Довідка надається в довільній формі.</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lang w:eastAsia="uk-UA"/>
              </w:rPr>
            </w:pPr>
            <w:r w:rsidRPr="00561499">
              <w:rPr>
                <w:rFonts w:ascii="Times New Roman" w:hAnsi="Times New Roman"/>
                <w:sz w:val="24"/>
                <w:lang w:eastAsia="uk-UA"/>
              </w:rPr>
              <w:lastRenderedPageBreak/>
              <w:t>У разі наявності зазначених обставин, учасник у складі тендерної пропозиції повинен надати:</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rPr>
              <w:t>документ, що підтверджує оплату штрафу (штрафів) та/або відшкодування збитків на</w:t>
            </w:r>
            <w:r w:rsidRPr="00561499">
              <w:rPr>
                <w:rFonts w:ascii="Times New Roman" w:hAnsi="Times New Roman"/>
                <w:sz w:val="24"/>
                <w:lang w:eastAsia="uk-UA"/>
              </w:rPr>
              <w:t xml:space="preserve"> користь замовника;</w:t>
            </w:r>
          </w:p>
          <w:p w:rsidR="00154F55" w:rsidRPr="00561499" w:rsidRDefault="00154F55" w:rsidP="00154F55">
            <w:pPr>
              <w:pStyle w:val="HTML"/>
              <w:tabs>
                <w:tab w:val="clear" w:pos="916"/>
                <w:tab w:val="clear" w:pos="1832"/>
                <w:tab w:val="num" w:pos="2911"/>
              </w:tabs>
              <w:jc w:val="both"/>
              <w:rPr>
                <w:rFonts w:ascii="Times New Roman" w:hAnsi="Times New Roman"/>
                <w:sz w:val="24"/>
                <w:lang w:eastAsia="uk-UA"/>
              </w:rPr>
            </w:pPr>
            <w:r w:rsidRPr="00561499">
              <w:rPr>
                <w:rFonts w:ascii="Times New Roman" w:hAnsi="Times New Roman"/>
                <w:sz w:val="24"/>
                <w:lang w:eastAsia="uk-UA"/>
              </w:rPr>
              <w:t>або</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rPr>
              <w:t>гарантійний</w:t>
            </w:r>
            <w:r w:rsidRPr="00561499">
              <w:rPr>
                <w:rFonts w:ascii="Times New Roman" w:hAnsi="Times New Roman"/>
                <w:sz w:val="24"/>
                <w:lang w:eastAsia="uk-UA"/>
              </w:rPr>
              <w:t xml:space="preserve"> лист про те, що учасник гарантує сплату штрафу (штрафів) та/або відшкодування збитків в строк не більше 5 (п’яти) банківських днів після дати кінцевого строку подання тендерних пропозицій. Гарантійний лист надається в довільній формі.</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lang w:eastAsia="uk-UA"/>
              </w:rPr>
            </w:pPr>
            <w:r w:rsidRPr="00561499">
              <w:rPr>
                <w:rFonts w:ascii="Times New Roman" w:hAnsi="Times New Roman"/>
                <w:sz w:val="24"/>
                <w:lang w:eastAsia="uk-UA"/>
              </w:rPr>
              <w:t>Якщо замовник вважає таке підтвердження достатнім, учаснику не може бути відмовлено в участі в процедурі закупівлі.</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lang w:eastAsia="uk-UA"/>
              </w:rPr>
            </w:pP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передбачених </w:t>
            </w:r>
            <w:hyperlink r:id="rId36" w:anchor="n1267" w:history="1">
              <w:r w:rsidRPr="00561499">
                <w:rPr>
                  <w:rFonts w:ascii="Times New Roman" w:hAnsi="Times New Roman"/>
                  <w:sz w:val="24"/>
                </w:rPr>
                <w:t>пунктами 5</w:t>
              </w:r>
            </w:hyperlink>
            <w:r w:rsidRPr="00561499">
              <w:rPr>
                <w:rFonts w:ascii="Times New Roman" w:hAnsi="Times New Roman"/>
                <w:sz w:val="24"/>
              </w:rPr>
              <w:t>, </w:t>
            </w:r>
            <w:hyperlink r:id="rId37" w:anchor="n1268" w:history="1">
              <w:r w:rsidRPr="00561499">
                <w:rPr>
                  <w:rFonts w:ascii="Times New Roman" w:hAnsi="Times New Roman"/>
                  <w:sz w:val="24"/>
                </w:rPr>
                <w:t>6</w:t>
              </w:r>
            </w:hyperlink>
            <w:r w:rsidRPr="00561499">
              <w:rPr>
                <w:rFonts w:ascii="Times New Roman" w:hAnsi="Times New Roman"/>
                <w:sz w:val="24"/>
              </w:rPr>
              <w:t>, </w:t>
            </w:r>
            <w:hyperlink r:id="rId38" w:anchor="n1274" w:history="1">
              <w:r w:rsidRPr="00561499">
                <w:rPr>
                  <w:rFonts w:ascii="Times New Roman" w:hAnsi="Times New Roman"/>
                  <w:sz w:val="24"/>
                </w:rPr>
                <w:t>12</w:t>
              </w:r>
            </w:hyperlink>
            <w:r w:rsidRPr="00561499">
              <w:rPr>
                <w:rFonts w:ascii="Times New Roman" w:hAnsi="Times New Roman"/>
                <w:sz w:val="24"/>
              </w:rPr>
              <w:t> і </w:t>
            </w:r>
            <w:hyperlink r:id="rId39" w:anchor="n1275" w:history="1">
              <w:r w:rsidRPr="00561499">
                <w:rPr>
                  <w:rFonts w:ascii="Times New Roman" w:hAnsi="Times New Roman"/>
                  <w:sz w:val="24"/>
                </w:rPr>
                <w:t>13 частини 1</w:t>
              </w:r>
            </w:hyperlink>
            <w:r w:rsidRPr="00561499">
              <w:rPr>
                <w:rFonts w:ascii="Times New Roman" w:hAnsi="Times New Roman"/>
                <w:sz w:val="24"/>
              </w:rPr>
              <w:t xml:space="preserve"> та </w:t>
            </w:r>
            <w:hyperlink r:id="rId40" w:anchor="n1276" w:history="1">
              <w:r w:rsidRPr="00561499">
                <w:rPr>
                  <w:rFonts w:ascii="Times New Roman" w:hAnsi="Times New Roman"/>
                  <w:sz w:val="24"/>
                </w:rPr>
                <w:t>частиною 2</w:t>
              </w:r>
            </w:hyperlink>
            <w:r w:rsidRPr="00561499">
              <w:rPr>
                <w:rFonts w:ascii="Times New Roman" w:hAnsi="Times New Roman"/>
                <w:sz w:val="24"/>
              </w:rPr>
              <w:t xml:space="preserve"> статті 17 Закону.</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У випадку ненадання учасником документів, що підтверджують відсутність підстав, передбачених </w:t>
            </w:r>
            <w:hyperlink r:id="rId41" w:anchor="n1267" w:history="1">
              <w:r w:rsidRPr="00561499">
                <w:rPr>
                  <w:rFonts w:ascii="Times New Roman" w:hAnsi="Times New Roman"/>
                  <w:sz w:val="24"/>
                </w:rPr>
                <w:t>пунктами 5</w:t>
              </w:r>
            </w:hyperlink>
            <w:r w:rsidRPr="00561499">
              <w:rPr>
                <w:rFonts w:ascii="Times New Roman" w:hAnsi="Times New Roman"/>
                <w:sz w:val="24"/>
              </w:rPr>
              <w:t>, </w:t>
            </w:r>
            <w:hyperlink r:id="rId42" w:anchor="n1268" w:history="1">
              <w:r w:rsidRPr="00561499">
                <w:rPr>
                  <w:rFonts w:ascii="Times New Roman" w:hAnsi="Times New Roman"/>
                  <w:sz w:val="24"/>
                </w:rPr>
                <w:t>6</w:t>
              </w:r>
            </w:hyperlink>
            <w:r w:rsidRPr="00561499">
              <w:rPr>
                <w:rFonts w:ascii="Times New Roman" w:hAnsi="Times New Roman"/>
                <w:sz w:val="24"/>
              </w:rPr>
              <w:t>, </w:t>
            </w:r>
            <w:hyperlink r:id="rId43" w:anchor="n1274" w:history="1">
              <w:r w:rsidRPr="00561499">
                <w:rPr>
                  <w:rFonts w:ascii="Times New Roman" w:hAnsi="Times New Roman"/>
                  <w:sz w:val="24"/>
                </w:rPr>
                <w:t>12</w:t>
              </w:r>
            </w:hyperlink>
            <w:r w:rsidRPr="00561499">
              <w:rPr>
                <w:rFonts w:ascii="Times New Roman" w:hAnsi="Times New Roman"/>
                <w:sz w:val="24"/>
              </w:rPr>
              <w:t> і </w:t>
            </w:r>
            <w:hyperlink r:id="rId44" w:anchor="n1275" w:history="1">
              <w:r w:rsidRPr="00561499">
                <w:rPr>
                  <w:rFonts w:ascii="Times New Roman" w:hAnsi="Times New Roman"/>
                  <w:sz w:val="24"/>
                </w:rPr>
                <w:t>13 частини 1</w:t>
              </w:r>
            </w:hyperlink>
            <w:r w:rsidRPr="00561499">
              <w:rPr>
                <w:rFonts w:ascii="Times New Roman" w:hAnsi="Times New Roman"/>
                <w:sz w:val="24"/>
              </w:rPr>
              <w:t> та </w:t>
            </w:r>
            <w:hyperlink r:id="rId45" w:anchor="n1276" w:history="1">
              <w:r w:rsidRPr="00561499">
                <w:rPr>
                  <w:rFonts w:ascii="Times New Roman" w:hAnsi="Times New Roman"/>
                  <w:sz w:val="24"/>
                </w:rPr>
                <w:t>частиною 2</w:t>
              </w:r>
            </w:hyperlink>
            <w:r w:rsidRPr="00561499">
              <w:rPr>
                <w:rFonts w:ascii="Times New Roman" w:hAnsi="Times New Roman"/>
                <w:sz w:val="24"/>
              </w:rPr>
              <w:t xml:space="preserve"> статті 17 Закону, або</w:t>
            </w:r>
            <w:r w:rsidRPr="00561499">
              <w:rPr>
                <w:rFonts w:ascii="Times New Roman" w:hAnsi="Times New Roman"/>
                <w:sz w:val="24"/>
                <w:lang w:eastAsia="uk-UA"/>
              </w:rPr>
              <w:t xml:space="preserve"> подання</w:t>
            </w:r>
            <w:r w:rsidRPr="00561499">
              <w:rPr>
                <w:rFonts w:ascii="Times New Roman" w:hAnsi="Times New Roman"/>
                <w:sz w:val="24"/>
              </w:rPr>
              <w:t xml:space="preserve"> цих документів з порушенням вимог тендерної документації, учасник буде вважатися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у спосіб, передбачений тендерною документацією та електронною тендерною документацією, учасник буде вважатися таким, що не відповідає встановленим абзацом 1 частини 3 статті 22 Закону вимогам до учасника відповідно до законодавства та підлягає відхиленню на підставі пункту 1 частини 1 статті 31 Закону.</w:t>
            </w:r>
          </w:p>
        </w:tc>
      </w:tr>
      <w:tr w:rsidR="00154F55" w:rsidRPr="00561499" w:rsidTr="00713A15">
        <w:trPr>
          <w:trHeight w:val="384"/>
        </w:trPr>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lastRenderedPageBreak/>
              <w:t>12. Інші документи</w:t>
            </w:r>
          </w:p>
        </w:tc>
        <w:tc>
          <w:tcPr>
            <w:tcW w:w="7495" w:type="dxa"/>
            <w:gridSpan w:val="2"/>
            <w:vAlign w:val="center"/>
          </w:tcPr>
          <w:p w:rsidR="00E81278" w:rsidRPr="00656696" w:rsidRDefault="00E81278" w:rsidP="00E81278">
            <w:pPr>
              <w:shd w:val="clear" w:color="auto" w:fill="FFFFFF"/>
              <w:spacing w:before="240" w:line="276" w:lineRule="auto"/>
              <w:ind w:firstLine="460"/>
              <w:jc w:val="both"/>
              <w:rPr>
                <w:i/>
              </w:rPr>
            </w:pPr>
            <w:r w:rsidRPr="00656696">
              <w:rPr>
                <w:color w:val="000000" w:themeColor="text1"/>
              </w:rPr>
              <w:t>-</w:t>
            </w:r>
            <w:r w:rsidRPr="00656696">
              <w:t xml:space="preserve"> гарантійний лист, яким учасник гарантує, що ступінь локалізації товару, визначеного підпунктом 2 пункту 6-1 Прикінцевих та перехідних положень Закону, що є предметом закупівлі, не є меншим ніж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w:t>
            </w:r>
            <w:r w:rsidRPr="00656696">
              <w:rPr>
                <w:i/>
              </w:rPr>
              <w:t xml:space="preserve"> (інформація про включення такого товару до Переліку та відповідний пункт Переліку, за яким відображається інформація про товар, не зазначається у разі відсутності Переліку в загальному доступі).</w:t>
            </w:r>
          </w:p>
          <w:p w:rsidR="00E81278" w:rsidRPr="00D40844" w:rsidRDefault="00E81278" w:rsidP="00E81278">
            <w:pPr>
              <w:shd w:val="clear" w:color="auto" w:fill="FFFFFF"/>
              <w:spacing w:before="240" w:line="276" w:lineRule="auto"/>
              <w:ind w:firstLine="460"/>
              <w:jc w:val="both"/>
            </w:pPr>
            <w:r>
              <w:t xml:space="preserve">Вимога щодо надання гарантійного листа не застосовується до закупівель товарів, вартість яких дорівнює або перевищує суми, зазначені в </w:t>
            </w:r>
            <w:hyperlink r:id="rId46">
              <w:r w:rsidRPr="00D40844">
                <w:t>Угоді про державні закупівлі</w:t>
              </w:r>
            </w:hyperlink>
            <w:r>
              <w:t xml:space="preserve">, укладеній 15 квітня 1994 р. в м. Марракеші, із змінами, внесеними </w:t>
            </w:r>
            <w:hyperlink r:id="rId47">
              <w:r w:rsidRPr="00D40844">
                <w:t xml:space="preserve">Протоколом про внесення змін до </w:t>
              </w:r>
              <w:r w:rsidRPr="00D40844">
                <w:lastRenderedPageBreak/>
                <w:t>Угоди про державні закупівлі</w:t>
              </w:r>
            </w:hyperlink>
            <w:r>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hyperlink r:id="rId48">
              <w:r w:rsidRPr="00D40844">
                <w:t>Закону України</w:t>
              </w:r>
            </w:hyperlink>
            <w:r>
              <w:t xml:space="preserve"> “Про приєднання України до Угоди про державні закупівлі”, що підтверджується сертифікатом про походження товару, </w:t>
            </w:r>
            <w:r w:rsidRPr="00D40844">
              <w:t>про що надається лист-пояснення.</w:t>
            </w:r>
          </w:p>
          <w:p w:rsidR="00E81278" w:rsidRDefault="00E81278" w:rsidP="00E81278">
            <w:pPr>
              <w:pStyle w:val="HTML"/>
              <w:tabs>
                <w:tab w:val="clear" w:pos="916"/>
                <w:tab w:val="clear" w:pos="1832"/>
                <w:tab w:val="num" w:pos="1352"/>
                <w:tab w:val="num" w:pos="2911"/>
              </w:tabs>
              <w:jc w:val="both"/>
              <w:rPr>
                <w:rFonts w:ascii="Times New Roman" w:hAnsi="Times New Roman"/>
                <w:sz w:val="24"/>
              </w:rPr>
            </w:pPr>
          </w:p>
          <w:p w:rsidR="00E81278" w:rsidRPr="00EF50F3" w:rsidRDefault="00E81278" w:rsidP="00E81278">
            <w:pPr>
              <w:pStyle w:val="HTML"/>
              <w:tabs>
                <w:tab w:val="clear" w:pos="916"/>
                <w:tab w:val="clear" w:pos="1832"/>
                <w:tab w:val="num" w:pos="1352"/>
                <w:tab w:val="num" w:pos="2911"/>
              </w:tabs>
              <w:jc w:val="both"/>
              <w:rPr>
                <w:rFonts w:ascii="Times New Roman" w:hAnsi="Times New Roman"/>
                <w:sz w:val="24"/>
              </w:rPr>
            </w:pPr>
            <w:r w:rsidRPr="00D40844">
              <w:rPr>
                <w:rFonts w:ascii="Times New Roman" w:hAnsi="Times New Roman"/>
                <w:sz w:val="24"/>
              </w:rPr>
              <w:t>У разі ненадання гарантійного листа або листа-пояснення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154F55" w:rsidRPr="00AD6579" w:rsidRDefault="00154F55" w:rsidP="00154F55">
            <w:pPr>
              <w:pStyle w:val="HTML"/>
              <w:tabs>
                <w:tab w:val="clear" w:pos="916"/>
                <w:tab w:val="clear" w:pos="1832"/>
                <w:tab w:val="num" w:pos="1352"/>
                <w:tab w:val="num" w:pos="2911"/>
              </w:tabs>
              <w:jc w:val="both"/>
              <w:rPr>
                <w:rFonts w:ascii="Times New Roman" w:hAnsi="Times New Roman"/>
                <w:sz w:val="24"/>
              </w:rPr>
            </w:pPr>
          </w:p>
        </w:tc>
      </w:tr>
      <w:tr w:rsidR="00154F55" w:rsidRPr="00561499" w:rsidTr="00FE3203">
        <w:tc>
          <w:tcPr>
            <w:tcW w:w="9918" w:type="dxa"/>
            <w:gridSpan w:val="3"/>
            <w:shd w:val="clear" w:color="auto" w:fill="DBDBDB" w:themeFill="accent3" w:themeFillTint="66"/>
            <w:vAlign w:val="center"/>
          </w:tcPr>
          <w:p w:rsidR="00154F55" w:rsidRPr="00561499" w:rsidRDefault="00154F55" w:rsidP="00154F55">
            <w:pPr>
              <w:pStyle w:val="a5"/>
              <w:tabs>
                <w:tab w:val="clear" w:pos="4677"/>
                <w:tab w:val="clear" w:pos="9355"/>
                <w:tab w:val="left" w:pos="1260"/>
                <w:tab w:val="left" w:pos="1980"/>
              </w:tabs>
              <w:jc w:val="center"/>
              <w:rPr>
                <w:b/>
              </w:rPr>
            </w:pPr>
            <w:r w:rsidRPr="00561499">
              <w:rPr>
                <w:b/>
              </w:rPr>
              <w:lastRenderedPageBreak/>
              <w:t>Розділ 4. Подання та розкриття тендерних пропозицій</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 xml:space="preserve">1. Кінцевий строк подання тендерних пропозицій </w:t>
            </w:r>
          </w:p>
        </w:tc>
        <w:tc>
          <w:tcPr>
            <w:tcW w:w="7495" w:type="dxa"/>
            <w:gridSpan w:val="2"/>
          </w:tcPr>
          <w:p w:rsidR="00154F55" w:rsidRPr="00561499" w:rsidRDefault="00154F55" w:rsidP="00154F55">
            <w:pPr>
              <w:pStyle w:val="a5"/>
              <w:tabs>
                <w:tab w:val="clear" w:pos="4677"/>
                <w:tab w:val="clear" w:pos="9355"/>
                <w:tab w:val="left" w:pos="1260"/>
                <w:tab w:val="left" w:pos="1980"/>
              </w:tabs>
              <w:jc w:val="both"/>
            </w:pPr>
            <w:r w:rsidRPr="00561499">
              <w:t xml:space="preserve">Кінцевий строк подання тендерних пропозицій: </w:t>
            </w:r>
          </w:p>
          <w:p w:rsidR="00154F55" w:rsidRPr="00561499" w:rsidRDefault="00154F55" w:rsidP="00154F55">
            <w:pPr>
              <w:pStyle w:val="a5"/>
              <w:tabs>
                <w:tab w:val="clear" w:pos="4677"/>
                <w:tab w:val="clear" w:pos="9355"/>
                <w:tab w:val="left" w:pos="1260"/>
                <w:tab w:val="left" w:pos="1980"/>
              </w:tabs>
              <w:jc w:val="both"/>
              <w:rPr>
                <w:b/>
              </w:rPr>
            </w:pPr>
            <w:r w:rsidRPr="00561499">
              <w:rPr>
                <w:b/>
              </w:rPr>
              <w:t xml:space="preserve">до </w:t>
            </w:r>
            <w:r w:rsidRPr="00561499">
              <w:rPr>
                <w:b/>
                <w:lang w:val="ru-RU"/>
              </w:rPr>
              <w:t>10</w:t>
            </w:r>
            <w:r w:rsidRPr="00561499">
              <w:rPr>
                <w:b/>
              </w:rPr>
              <w:t>:00</w:t>
            </w:r>
            <w:r>
              <w:rPr>
                <w:b/>
              </w:rPr>
              <w:t xml:space="preserve">  </w:t>
            </w:r>
            <w:r w:rsidR="00E81278">
              <w:rPr>
                <w:b/>
              </w:rPr>
              <w:t>27.09</w:t>
            </w:r>
            <w:r>
              <w:rPr>
                <w:b/>
              </w:rPr>
              <w:t>.2022</w:t>
            </w:r>
            <w:r w:rsidRPr="00561499">
              <w:rPr>
                <w:b/>
              </w:rPr>
              <w:t xml:space="preserve"> р.</w:t>
            </w:r>
          </w:p>
          <w:p w:rsidR="00154F55" w:rsidRPr="00561499" w:rsidRDefault="00154F55" w:rsidP="00154F55">
            <w:pPr>
              <w:pStyle w:val="a5"/>
              <w:tabs>
                <w:tab w:val="clear" w:pos="4677"/>
                <w:tab w:val="clear" w:pos="9355"/>
                <w:tab w:val="left" w:pos="1260"/>
                <w:tab w:val="left" w:pos="1980"/>
              </w:tabs>
              <w:jc w:val="both"/>
            </w:pPr>
            <w:r w:rsidRPr="00561499">
              <w:rPr>
                <w:lang w:eastAsia="uk-UA"/>
              </w:rPr>
              <w:t>Отримана тендерна пропозиція вноситься автоматично до реєстру отриманих тендерних пропозицій</w:t>
            </w:r>
            <w:r w:rsidRPr="00561499">
              <w:t>.</w:t>
            </w:r>
          </w:p>
          <w:p w:rsidR="00154F55" w:rsidRPr="00561499" w:rsidRDefault="00154F55" w:rsidP="00154F55">
            <w:pPr>
              <w:pStyle w:val="a5"/>
              <w:tabs>
                <w:tab w:val="clear" w:pos="4677"/>
                <w:tab w:val="clear" w:pos="9355"/>
                <w:tab w:val="left" w:pos="1260"/>
                <w:tab w:val="left" w:pos="1980"/>
              </w:tabs>
              <w:jc w:val="both"/>
            </w:pPr>
            <w:r w:rsidRPr="00561499">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4F55" w:rsidRPr="00561499" w:rsidRDefault="00154F55" w:rsidP="00154F55">
            <w:pPr>
              <w:pStyle w:val="a5"/>
              <w:tabs>
                <w:tab w:val="clear" w:pos="4677"/>
                <w:tab w:val="clear" w:pos="9355"/>
                <w:tab w:val="left" w:pos="1260"/>
                <w:tab w:val="left" w:pos="1980"/>
              </w:tabs>
              <w:jc w:val="both"/>
            </w:pPr>
            <w:r w:rsidRPr="00561499">
              <w:rPr>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561499">
              <w:t>.</w:t>
            </w:r>
          </w:p>
          <w:p w:rsidR="00154F55" w:rsidRPr="00561499" w:rsidRDefault="00154F55" w:rsidP="00154F55">
            <w:pPr>
              <w:pStyle w:val="a5"/>
              <w:tabs>
                <w:tab w:val="clear" w:pos="4677"/>
                <w:tab w:val="clear" w:pos="9355"/>
                <w:tab w:val="left" w:pos="1260"/>
                <w:tab w:val="left" w:pos="1980"/>
              </w:tabs>
              <w:jc w:val="both"/>
            </w:pPr>
            <w:r w:rsidRPr="00561499">
              <w:t>Додаткові документи тендерної пропозиції, подані учасником після к</w:t>
            </w:r>
            <w:r w:rsidRPr="00561499">
              <w:rPr>
                <w:bCs/>
              </w:rPr>
              <w:t xml:space="preserve">інцевого строку подання, </w:t>
            </w:r>
            <w:r w:rsidRPr="00561499">
              <w:t xml:space="preserve">не розглядаються замовником, крім документів, передбачених </w:t>
            </w:r>
            <w:r w:rsidRPr="00561499">
              <w:rPr>
                <w:lang w:eastAsia="uk-UA"/>
              </w:rPr>
              <w:t>частиною 9 статті 26 Закону</w:t>
            </w:r>
            <w:r w:rsidRPr="00561499">
              <w:t>.</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 xml:space="preserve">2. Дата та час розкриття тендерних пропозицій </w:t>
            </w:r>
          </w:p>
        </w:tc>
        <w:tc>
          <w:tcPr>
            <w:tcW w:w="7495" w:type="dxa"/>
            <w:gridSpan w:val="2"/>
          </w:tcPr>
          <w:p w:rsidR="00154F55" w:rsidRPr="00561499" w:rsidRDefault="00154F55" w:rsidP="00154F55">
            <w:pPr>
              <w:pStyle w:val="a5"/>
              <w:tabs>
                <w:tab w:val="clear" w:pos="4677"/>
                <w:tab w:val="clear" w:pos="9355"/>
                <w:tab w:val="left" w:pos="1260"/>
                <w:tab w:val="left" w:pos="1980"/>
              </w:tabs>
              <w:jc w:val="both"/>
            </w:pPr>
            <w:r w:rsidRPr="00561499">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561499">
              <w:t>.</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3. Розкриття тендерних пропозицій</w:t>
            </w:r>
          </w:p>
        </w:tc>
        <w:tc>
          <w:tcPr>
            <w:tcW w:w="7495" w:type="dxa"/>
            <w:gridSpan w:val="2"/>
          </w:tcPr>
          <w:p w:rsidR="00154F55" w:rsidRPr="00561499" w:rsidRDefault="00154F55" w:rsidP="00154F55">
            <w:pPr>
              <w:pStyle w:val="a5"/>
              <w:tabs>
                <w:tab w:val="left" w:pos="1260"/>
                <w:tab w:val="left" w:pos="1980"/>
              </w:tabs>
              <w:jc w:val="both"/>
            </w:pPr>
            <w:r w:rsidRPr="00561499">
              <w:t>Перед початком електронного аукціону автоматично розкривається інформація про ціни тендерних пропозицій.</w:t>
            </w:r>
          </w:p>
          <w:p w:rsidR="00154F55" w:rsidRPr="00561499" w:rsidRDefault="00154F55" w:rsidP="00154F55">
            <w:pPr>
              <w:pStyle w:val="a5"/>
              <w:tabs>
                <w:tab w:val="left" w:pos="1260"/>
                <w:tab w:val="left" w:pos="1980"/>
              </w:tabs>
              <w:jc w:val="both"/>
            </w:pPr>
            <w:r w:rsidRPr="00561499">
              <w:rPr>
                <w:lang w:eastAsia="uk-UA"/>
              </w:rPr>
              <w:t>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561499">
              <w:t xml:space="preserve">. </w:t>
            </w:r>
          </w:p>
          <w:p w:rsidR="00154F55" w:rsidRPr="00561499" w:rsidRDefault="00154F55" w:rsidP="00154F55">
            <w:pPr>
              <w:pStyle w:val="a5"/>
              <w:tabs>
                <w:tab w:val="left" w:pos="1260"/>
                <w:tab w:val="left" w:pos="1980"/>
              </w:tabs>
              <w:jc w:val="both"/>
              <w:rPr>
                <w:lang w:eastAsia="uk-UA"/>
              </w:rPr>
            </w:pPr>
            <w:r w:rsidRPr="00561499">
              <w:rPr>
                <w:lang w:eastAsia="uk-UA"/>
              </w:rPr>
              <w:t>У разі якщо оголошення про проведення процедури закупівлі оприлюднюється відповідно до </w:t>
            </w:r>
            <w:hyperlink r:id="rId49" w:anchor="n1059" w:history="1">
              <w:r w:rsidRPr="00561499">
                <w:rPr>
                  <w:lang w:eastAsia="uk-UA"/>
                </w:rPr>
                <w:t>частини 3</w:t>
              </w:r>
            </w:hyperlink>
            <w:r w:rsidRPr="00561499">
              <w:rPr>
                <w:lang w:eastAsia="uk-UA"/>
              </w:rPr>
              <w:t xml:space="preserve">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тендерної пропозиції. У разі, якщо у день і час закінчення строку подання тендерних пропозицій, зазначених в оголошенні, електронною системою закупівель автоматично розкривається інформація про ціну тендерної пропозиції в електронній системі закупівель або у файлах тендерної пропозиції, всупереч вимогам абзацу 3 частини 1 статті 28 </w:t>
            </w:r>
            <w:r w:rsidRPr="00561499">
              <w:rPr>
                <w:lang w:eastAsia="uk-UA"/>
              </w:rPr>
              <w:lastRenderedPageBreak/>
              <w:t>Закону, то учасник вважатиметься таким, що не відповідає встановленим абзацом 1 частини 3 статті 22 Закону вимогам до учасника відповідно до законодавства та тендерна пропозиція буде відхилена на підставі абзацу 3 пункту 1 частини 1 статті 31 Закону.</w:t>
            </w:r>
          </w:p>
          <w:p w:rsidR="00154F55" w:rsidRPr="00561499" w:rsidRDefault="00154F55" w:rsidP="00154F55">
            <w:pPr>
              <w:pStyle w:val="a5"/>
              <w:tabs>
                <w:tab w:val="left" w:pos="1260"/>
                <w:tab w:val="left" w:pos="1980"/>
              </w:tabs>
              <w:jc w:val="both"/>
            </w:pPr>
            <w:r w:rsidRPr="00561499">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50" w:anchor="n1250" w:history="1">
              <w:r w:rsidRPr="00561499">
                <w:t>статті 16</w:t>
              </w:r>
            </w:hyperlink>
            <w:r w:rsidRPr="00561499">
              <w:t xml:space="preserve"> Закону, і документи, що підтверджують відсутність підстав, установлених </w:t>
            </w:r>
            <w:hyperlink r:id="rId51" w:anchor="n1261" w:history="1">
              <w:r w:rsidRPr="00561499">
                <w:t>статтею 17</w:t>
              </w:r>
            </w:hyperlink>
            <w:r w:rsidRPr="00561499">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54F55" w:rsidRPr="00561499" w:rsidRDefault="00154F55" w:rsidP="00154F55">
            <w:pPr>
              <w:pStyle w:val="a5"/>
              <w:tabs>
                <w:tab w:val="left" w:pos="1260"/>
                <w:tab w:val="left" w:pos="1980"/>
              </w:tabs>
              <w:jc w:val="both"/>
            </w:pPr>
            <w:r w:rsidRPr="00561499">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154F55" w:rsidRPr="00561499" w:rsidTr="00FE3203">
        <w:tc>
          <w:tcPr>
            <w:tcW w:w="9918" w:type="dxa"/>
            <w:gridSpan w:val="3"/>
            <w:shd w:val="clear" w:color="auto" w:fill="DBDBDB" w:themeFill="accent3" w:themeFillTint="66"/>
            <w:vAlign w:val="center"/>
          </w:tcPr>
          <w:p w:rsidR="00154F55" w:rsidRPr="00561499" w:rsidRDefault="00154F55" w:rsidP="00154F55">
            <w:pPr>
              <w:pStyle w:val="a5"/>
              <w:tabs>
                <w:tab w:val="clear" w:pos="4677"/>
                <w:tab w:val="clear" w:pos="9355"/>
                <w:tab w:val="left" w:pos="1260"/>
                <w:tab w:val="left" w:pos="1980"/>
              </w:tabs>
              <w:jc w:val="center"/>
            </w:pPr>
            <w:r w:rsidRPr="00561499">
              <w:rPr>
                <w:b/>
              </w:rPr>
              <w:lastRenderedPageBreak/>
              <w:t>Розділ 5. Розгляд та оцінка тендерних пропозицій</w:t>
            </w:r>
          </w:p>
        </w:tc>
      </w:tr>
      <w:tr w:rsidR="00154F55" w:rsidRPr="00561499" w:rsidTr="00713A15">
        <w:tc>
          <w:tcPr>
            <w:tcW w:w="2423" w:type="dxa"/>
            <w:vAlign w:val="center"/>
          </w:tcPr>
          <w:p w:rsidR="00154F55" w:rsidRPr="00561499" w:rsidRDefault="00154F55" w:rsidP="00154F55">
            <w:pPr>
              <w:pStyle w:val="af2"/>
              <w:rPr>
                <w:lang w:val="uk-UA"/>
              </w:rPr>
            </w:pPr>
            <w:r w:rsidRPr="00561499">
              <w:rPr>
                <w:lang w:val="uk-UA"/>
              </w:rPr>
              <w:t xml:space="preserve">1. </w:t>
            </w:r>
            <w:r w:rsidRPr="00561499">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154F55" w:rsidRPr="00561499" w:rsidRDefault="00154F55" w:rsidP="00154F55">
            <w:pPr>
              <w:pStyle w:val="a5"/>
              <w:tabs>
                <w:tab w:val="clear" w:pos="4677"/>
                <w:tab w:val="clear" w:pos="9355"/>
                <w:tab w:val="left" w:pos="1260"/>
                <w:tab w:val="left" w:pos="1980"/>
              </w:tabs>
              <w:jc w:val="both"/>
            </w:pPr>
            <w:r w:rsidRPr="00561499">
              <w:t>Критерії та методика оцінки тендерних пропозицій визначаються відповідно до статті 29 Закону.</w:t>
            </w:r>
          </w:p>
          <w:p w:rsidR="00154F55" w:rsidRPr="00561499" w:rsidRDefault="00154F55" w:rsidP="00154F55">
            <w:pPr>
              <w:pStyle w:val="a5"/>
              <w:tabs>
                <w:tab w:val="clear" w:pos="4677"/>
                <w:tab w:val="clear" w:pos="9355"/>
                <w:tab w:val="left" w:pos="1260"/>
                <w:tab w:val="left" w:pos="1980"/>
              </w:tabs>
              <w:jc w:val="both"/>
            </w:pPr>
            <w:r w:rsidRPr="00561499">
              <w:t>Єдиним критерієм для оцінки тендерних пропозицій учасників є ціна тендерної пропозиції з врахуванням податку на додану вартість (ПДВ).</w:t>
            </w:r>
          </w:p>
          <w:p w:rsidR="00154F55" w:rsidRPr="00561499" w:rsidRDefault="00154F55" w:rsidP="00154F55">
            <w:pPr>
              <w:spacing w:line="228" w:lineRule="auto"/>
              <w:jc w:val="both"/>
              <w:rPr>
                <w:rFonts w:eastAsia="Calibri"/>
              </w:rPr>
            </w:pPr>
            <w:r w:rsidRPr="00561499">
              <w:rPr>
                <w:lang w:eastAsia="uk-UA"/>
              </w:rPr>
              <w:t>Оцінка тендерних пропозицій проводиться автоматично електронною системою закупівель шляхом застосування електронного аукціону на основі</w:t>
            </w:r>
            <w:r w:rsidRPr="00561499">
              <w:rPr>
                <w:rFonts w:eastAsia="Calibri"/>
              </w:rPr>
              <w:t xml:space="preserve"> критерію – ціна</w:t>
            </w:r>
            <w:r w:rsidRPr="00561499">
              <w:rPr>
                <w:lang w:eastAsia="uk-UA"/>
              </w:rPr>
              <w:t>.</w:t>
            </w:r>
            <w:r w:rsidRPr="00561499">
              <w:t xml:space="preserve"> Питома вага – 100%.</w:t>
            </w:r>
            <w:r w:rsidRPr="00561499">
              <w:rPr>
                <w:rFonts w:eastAsia="Calibri"/>
              </w:rPr>
              <w:t xml:space="preserve"> Ціни вказуються з двома десятковими знаками.</w:t>
            </w:r>
          </w:p>
          <w:p w:rsidR="00154F55" w:rsidRPr="00561499" w:rsidRDefault="00154F55" w:rsidP="00154F55">
            <w:pPr>
              <w:spacing w:line="228" w:lineRule="auto"/>
              <w:jc w:val="both"/>
              <w:rPr>
                <w:rFonts w:eastAsia="Calibri"/>
              </w:rPr>
            </w:pPr>
            <w:r w:rsidRPr="00561499">
              <w:rPr>
                <w:color w:val="000000"/>
                <w:lang w:eastAsia="uk-UA"/>
              </w:rPr>
              <w:t xml:space="preserve">Учасник визначає ціну на </w:t>
            </w:r>
            <w:r w:rsidRPr="00561499">
              <w:t xml:space="preserve">запропонований </w:t>
            </w:r>
            <w:r w:rsidRPr="00561499">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561499">
              <w:t>витрат на транспортування, страхування, навантаження, розвантаження, сплату митних тарифів,</w:t>
            </w:r>
            <w:r w:rsidRPr="00561499">
              <w:rPr>
                <w:color w:val="000000"/>
                <w:lang w:eastAsia="uk-UA"/>
              </w:rPr>
              <w:t xml:space="preserve"> усіх інших витрат, передбачених для предмету закупівлі даного виду</w:t>
            </w:r>
            <w:r w:rsidRPr="00561499">
              <w:t>.</w:t>
            </w:r>
          </w:p>
          <w:p w:rsidR="00154F55" w:rsidRPr="00561499" w:rsidRDefault="00154F55" w:rsidP="00154F55">
            <w:pPr>
              <w:spacing w:line="228" w:lineRule="auto"/>
              <w:jc w:val="both"/>
              <w:rPr>
                <w:rFonts w:eastAsia="Calibri"/>
              </w:rPr>
            </w:pPr>
            <w:r w:rsidRPr="00561499">
              <w:rPr>
                <w:rFonts w:eastAsia="Calibri"/>
              </w:rPr>
              <w:t xml:space="preserve">Розмір мінімального кроку пониження ціни під час електронного аукціону – 1% </w:t>
            </w:r>
            <w:r w:rsidRPr="00561499">
              <w:rPr>
                <w:color w:val="000000"/>
                <w:lang w:eastAsia="uk-UA"/>
              </w:rPr>
              <w:t>очікуваної вартості закупівлі</w:t>
            </w:r>
            <w:r w:rsidRPr="00561499">
              <w:rPr>
                <w:rFonts w:eastAsia="Calibri"/>
              </w:rPr>
              <w:t>.</w:t>
            </w:r>
          </w:p>
          <w:p w:rsidR="00154F55" w:rsidRPr="00561499" w:rsidRDefault="00154F55" w:rsidP="00154F55">
            <w:pPr>
              <w:spacing w:line="228" w:lineRule="auto"/>
              <w:jc w:val="both"/>
              <w:rPr>
                <w:rFonts w:eastAsia="Calibri"/>
              </w:rPr>
            </w:pPr>
            <w:r w:rsidRPr="00561499">
              <w:rPr>
                <w:lang w:eastAsia="uk-UA"/>
              </w:rPr>
              <w:t>У разі якщо оголошення про проведення процедури закупівлі оприлюднюється відповідно до норм </w:t>
            </w:r>
            <w:hyperlink r:id="rId52" w:anchor="n1059" w:history="1">
              <w:r w:rsidRPr="00561499">
                <w:rPr>
                  <w:lang w:eastAsia="uk-UA"/>
                </w:rPr>
                <w:t>частини 3</w:t>
              </w:r>
            </w:hyperlink>
            <w:r w:rsidRPr="00561499">
              <w:rPr>
                <w:lang w:eastAsia="uk-UA"/>
              </w:rPr>
              <w:t> статті 10 Закону, проводиться оцінка лише тих тендерних пропозицій, що не були відхилені згідно з Законом.</w:t>
            </w:r>
          </w:p>
          <w:p w:rsidR="00154F55" w:rsidRPr="00561499" w:rsidRDefault="00154F55" w:rsidP="00154F55">
            <w:pPr>
              <w:spacing w:line="228" w:lineRule="auto"/>
              <w:jc w:val="both"/>
              <w:rPr>
                <w:rFonts w:eastAsia="Calibri"/>
              </w:rPr>
            </w:pPr>
            <w:r w:rsidRPr="00561499">
              <w:rPr>
                <w:rFonts w:eastAsia="Calibri"/>
              </w:rPr>
              <w:t>Найбільш економічною вигідною тендерною пропозицією буде вважатися пропозиція з найнижчою ціною.</w:t>
            </w:r>
          </w:p>
          <w:p w:rsidR="00154F55" w:rsidRPr="00561499" w:rsidRDefault="00154F55" w:rsidP="00154F55">
            <w:pPr>
              <w:pStyle w:val="a5"/>
              <w:tabs>
                <w:tab w:val="clear" w:pos="4677"/>
                <w:tab w:val="clear" w:pos="9355"/>
                <w:tab w:val="left" w:pos="1260"/>
                <w:tab w:val="left" w:pos="1980"/>
              </w:tabs>
              <w:jc w:val="both"/>
              <w:rPr>
                <w:lang w:eastAsia="uk-UA"/>
              </w:rPr>
            </w:pPr>
          </w:p>
          <w:p w:rsidR="00154F55" w:rsidRPr="00561499" w:rsidRDefault="00154F55" w:rsidP="00154F55">
            <w:pPr>
              <w:pStyle w:val="a5"/>
              <w:tabs>
                <w:tab w:val="clear" w:pos="4677"/>
                <w:tab w:val="clear" w:pos="9355"/>
                <w:tab w:val="left" w:pos="1260"/>
                <w:tab w:val="left" w:pos="1980"/>
              </w:tabs>
              <w:jc w:val="both"/>
              <w:rPr>
                <w:rFonts w:eastAsia="Calibri"/>
              </w:rPr>
            </w:pPr>
            <w:r w:rsidRPr="00561499">
              <w:rPr>
                <w:rFonts w:eastAsia="Calibri"/>
              </w:rPr>
              <w:t xml:space="preserve">У разі, якщо тендерна пропозиція надається учасником - неплатником ПДВ, для участі в електронному аукціоні </w:t>
            </w:r>
            <w:r w:rsidRPr="00561499">
              <w:t>такий</w:t>
            </w:r>
            <w:r w:rsidRPr="00561499">
              <w:rPr>
                <w:rFonts w:eastAsia="Calibri"/>
              </w:rPr>
              <w:t xml:space="preserve"> учасник - неплатник ПДВ повинен привести свою тендерну пропозицію до рівних умов з іншими учасниками електронного аукціону - платниками ПДВ, а саме: тендерна пропозиція учасника - неплатника ПДВ повинна включати в </w:t>
            </w:r>
            <w:r w:rsidRPr="00561499">
              <w:rPr>
                <w:rFonts w:eastAsia="Calibri"/>
              </w:rPr>
              <w:lastRenderedPageBreak/>
              <w:t>себе як ціну пропозиції (без урахування ПДВ), так і вартість з ПДВ (20%).</w:t>
            </w:r>
          </w:p>
          <w:p w:rsidR="00154F55" w:rsidRPr="00561499" w:rsidRDefault="00154F55" w:rsidP="00154F55">
            <w:pPr>
              <w:pStyle w:val="a5"/>
              <w:tabs>
                <w:tab w:val="clear" w:pos="4677"/>
                <w:tab w:val="clear" w:pos="9355"/>
                <w:tab w:val="left" w:pos="1260"/>
                <w:tab w:val="left" w:pos="1980"/>
              </w:tabs>
              <w:jc w:val="both"/>
              <w:rPr>
                <w:rFonts w:eastAsia="Calibri"/>
              </w:rPr>
            </w:pPr>
            <w:r w:rsidRPr="00561499">
              <w:rPr>
                <w:rFonts w:eastAsia="Calibri"/>
              </w:rPr>
              <w:t xml:space="preserve">Під час реєстрації в електронній системі закупівель </w:t>
            </w:r>
            <w:r w:rsidRPr="00561499">
              <w:t>такий</w:t>
            </w:r>
            <w:r w:rsidRPr="00561499">
              <w:rPr>
                <w:rFonts w:eastAsia="Calibri"/>
              </w:rPr>
              <w:t xml:space="preserve"> учасник повинен вказати вартість тендерної пропозиції з урахуванням ПДВ, і саме від цієї вартості робити ставки у процесі електронного аукціону.</w:t>
            </w:r>
          </w:p>
        </w:tc>
      </w:tr>
      <w:tr w:rsidR="00154F55" w:rsidRPr="00561499" w:rsidTr="00713A15">
        <w:tc>
          <w:tcPr>
            <w:tcW w:w="2423" w:type="dxa"/>
            <w:vAlign w:val="center"/>
          </w:tcPr>
          <w:p w:rsidR="00154F55" w:rsidRPr="00561499" w:rsidRDefault="00154F55" w:rsidP="00154F55">
            <w:pPr>
              <w:pStyle w:val="af2"/>
              <w:rPr>
                <w:lang w:val="uk-UA"/>
              </w:rPr>
            </w:pPr>
            <w:r w:rsidRPr="00561499">
              <w:rPr>
                <w:lang w:val="uk-UA"/>
              </w:rPr>
              <w:lastRenderedPageBreak/>
              <w:t>2. Розгляд та оцінка тендерних пропозицій</w:t>
            </w:r>
          </w:p>
        </w:tc>
        <w:tc>
          <w:tcPr>
            <w:tcW w:w="7495" w:type="dxa"/>
            <w:gridSpan w:val="2"/>
            <w:vAlign w:val="center"/>
          </w:tcPr>
          <w:p w:rsidR="00154F55" w:rsidRPr="00561499" w:rsidRDefault="00154F55" w:rsidP="00154F55">
            <w:pPr>
              <w:jc w:val="both"/>
              <w:rPr>
                <w:rFonts w:eastAsia="Calibri"/>
              </w:rPr>
            </w:pPr>
            <w:r w:rsidRPr="00561499">
              <w:rPr>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561499">
              <w:rPr>
                <w:rFonts w:eastAsia="Calibri"/>
              </w:rPr>
              <w:t xml:space="preserve"> </w:t>
            </w:r>
          </w:p>
          <w:p w:rsidR="00154F55" w:rsidRPr="00561499" w:rsidRDefault="00154F55" w:rsidP="00154F55">
            <w:pPr>
              <w:jc w:val="both"/>
              <w:rPr>
                <w:lang w:eastAsia="uk-UA"/>
              </w:rPr>
            </w:pPr>
            <w:r w:rsidRPr="00561499">
              <w:rPr>
                <w:rFonts w:eastAsia="Calibri"/>
              </w:rPr>
              <w:t>Оцінка здійснюється щодо предмета закупівлі в цілому.</w:t>
            </w:r>
          </w:p>
          <w:p w:rsidR="00154F55" w:rsidRPr="00561499" w:rsidRDefault="00154F55" w:rsidP="00154F55">
            <w:pPr>
              <w:jc w:val="both"/>
              <w:rPr>
                <w:lang w:eastAsia="uk-UA"/>
              </w:rPr>
            </w:pPr>
            <w:r w:rsidRPr="00561499">
              <w:rPr>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561499">
              <w:t xml:space="preserve"> </w:t>
            </w:r>
            <w:r w:rsidRPr="00561499">
              <w:rPr>
                <w:lang w:eastAsia="uk-UA"/>
              </w:rPr>
              <w:t>інформацією щодо ціни тендерної пропозиції до початку аукціону та після закінчення аукціону.</w:t>
            </w:r>
          </w:p>
          <w:p w:rsidR="00154F55" w:rsidRPr="00561499" w:rsidRDefault="00154F55" w:rsidP="00154F55">
            <w:pPr>
              <w:pStyle w:val="a5"/>
              <w:tabs>
                <w:tab w:val="left" w:pos="1260"/>
                <w:tab w:val="left" w:pos="1980"/>
              </w:tabs>
              <w:jc w:val="both"/>
            </w:pPr>
            <w:r w:rsidRPr="00561499">
              <w:rPr>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Pr="00561499">
              <w:t>.</w:t>
            </w:r>
          </w:p>
          <w:p w:rsidR="00154F55" w:rsidRPr="00561499" w:rsidRDefault="00154F55" w:rsidP="00154F55">
            <w:pPr>
              <w:pStyle w:val="a5"/>
              <w:tabs>
                <w:tab w:val="left" w:pos="1260"/>
                <w:tab w:val="left" w:pos="1980"/>
              </w:tabs>
              <w:jc w:val="both"/>
            </w:pPr>
            <w:r w:rsidRPr="00561499">
              <w:rPr>
                <w:lang w:eastAsia="uk-UA"/>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561499">
              <w:t xml:space="preserve">. </w:t>
            </w:r>
          </w:p>
          <w:p w:rsidR="00154F55" w:rsidRPr="00561499" w:rsidRDefault="00154F55" w:rsidP="00154F55">
            <w:pPr>
              <w:pStyle w:val="a5"/>
              <w:tabs>
                <w:tab w:val="left" w:pos="1260"/>
                <w:tab w:val="left" w:pos="1980"/>
              </w:tabs>
              <w:jc w:val="both"/>
              <w:rPr>
                <w:lang w:eastAsia="uk-UA"/>
              </w:rPr>
            </w:pPr>
          </w:p>
          <w:p w:rsidR="00154F55" w:rsidRPr="00561499" w:rsidRDefault="00154F55" w:rsidP="00154F55">
            <w:pPr>
              <w:pStyle w:val="a5"/>
              <w:tabs>
                <w:tab w:val="left" w:pos="1260"/>
                <w:tab w:val="left" w:pos="1980"/>
              </w:tabs>
              <w:jc w:val="both"/>
            </w:pPr>
            <w:r w:rsidRPr="00561499">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sidRPr="00561499">
              <w:t>.</w:t>
            </w:r>
          </w:p>
          <w:p w:rsidR="00154F55" w:rsidRPr="00561499" w:rsidRDefault="00154F55" w:rsidP="00154F55">
            <w:pPr>
              <w:pStyle w:val="a5"/>
              <w:tabs>
                <w:tab w:val="left" w:pos="1260"/>
                <w:tab w:val="left" w:pos="1980"/>
              </w:tabs>
              <w:jc w:val="both"/>
            </w:pPr>
          </w:p>
          <w:p w:rsidR="00154F55" w:rsidRPr="00561499" w:rsidRDefault="00154F55" w:rsidP="00154F55">
            <w:pPr>
              <w:pStyle w:val="a5"/>
              <w:tabs>
                <w:tab w:val="left" w:pos="1260"/>
                <w:tab w:val="left" w:pos="1980"/>
              </w:tabs>
              <w:jc w:val="both"/>
            </w:pPr>
            <w:r w:rsidRPr="00561499">
              <w:rPr>
                <w:lang w:eastAsia="uk-UA"/>
              </w:rPr>
              <w:t>Якщо оголошення про проведення конкурентної процедури закупівлі оприлюднюється відповідно до </w:t>
            </w:r>
            <w:hyperlink r:id="rId53" w:anchor="n1059" w:history="1">
              <w:r w:rsidRPr="00561499">
                <w:rPr>
                  <w:lang w:eastAsia="uk-UA"/>
                </w:rPr>
                <w:t>частини 3</w:t>
              </w:r>
            </w:hyperlink>
            <w:r w:rsidRPr="00561499">
              <w:rPr>
                <w:lang w:eastAsia="uk-UA"/>
              </w:rPr>
              <w:t>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(двадцять) робочих днів</w:t>
            </w:r>
            <w:r w:rsidRPr="00561499">
              <w:t>.</w:t>
            </w:r>
          </w:p>
          <w:p w:rsidR="00154F55" w:rsidRPr="00561499" w:rsidRDefault="00154F55" w:rsidP="00154F55">
            <w:pPr>
              <w:pStyle w:val="a5"/>
              <w:tabs>
                <w:tab w:val="left" w:pos="1260"/>
                <w:tab w:val="left" w:pos="1980"/>
              </w:tabs>
              <w:jc w:val="both"/>
              <w:rPr>
                <w:lang w:eastAsia="uk-UA"/>
              </w:rPr>
            </w:pPr>
            <w:r w:rsidRPr="00561499">
              <w:rPr>
                <w:lang w:eastAsia="uk-UA"/>
              </w:rPr>
              <w:t>За результатами розгляду замовником в електронній системі закупівель відповідно до </w:t>
            </w:r>
            <w:hyperlink r:id="rId54" w:anchor="n1039" w:history="1">
              <w:r w:rsidRPr="00561499">
                <w:rPr>
                  <w:lang w:eastAsia="uk-UA"/>
                </w:rPr>
                <w:t>статті 10</w:t>
              </w:r>
            </w:hyperlink>
            <w:r w:rsidRPr="00561499">
              <w:rPr>
                <w:lang w:eastAsia="uk-UA"/>
              </w:rPr>
              <w:t xml:space="preserve"> Закону складається та оприлюднюється протокол розгляду всіх тендерних пропозицій</w:t>
            </w:r>
            <w:r w:rsidRPr="00561499">
              <w:t xml:space="preserve">. </w:t>
            </w:r>
            <w:r w:rsidRPr="00561499">
              <w:rPr>
                <w:lang w:eastAsia="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5 (п’ять) днів після оприлюднення протоколу розгляду тендерних пропозицій.</w:t>
            </w:r>
          </w:p>
          <w:p w:rsidR="00154F55" w:rsidRPr="00561499" w:rsidRDefault="00154F55" w:rsidP="00154F55">
            <w:pPr>
              <w:pStyle w:val="a5"/>
              <w:tabs>
                <w:tab w:val="clear" w:pos="4677"/>
                <w:tab w:val="clear" w:pos="9355"/>
                <w:tab w:val="left" w:pos="1260"/>
                <w:tab w:val="left" w:pos="1980"/>
              </w:tabs>
              <w:jc w:val="both"/>
            </w:pPr>
          </w:p>
          <w:p w:rsidR="00154F55" w:rsidRPr="00561499" w:rsidRDefault="00154F55" w:rsidP="00154F55">
            <w:pPr>
              <w:pStyle w:val="a5"/>
              <w:tabs>
                <w:tab w:val="clear" w:pos="4677"/>
                <w:tab w:val="clear" w:pos="9355"/>
                <w:tab w:val="left" w:pos="1260"/>
                <w:tab w:val="left" w:pos="1980"/>
              </w:tabs>
              <w:jc w:val="both"/>
            </w:pPr>
            <w:r w:rsidRPr="00561499">
              <w:t>Замовник та учасники не можуть ініціювати будь-які переговори з питань внесення змін до змісту або ціни поданої тендерної пропозиції.</w:t>
            </w:r>
          </w:p>
          <w:p w:rsidR="00154F55" w:rsidRPr="00561499" w:rsidRDefault="00154F55" w:rsidP="00154F55">
            <w:pPr>
              <w:jc w:val="both"/>
            </w:pPr>
            <w:bookmarkStart w:id="18" w:name="n487"/>
            <w:bookmarkEnd w:id="18"/>
          </w:p>
          <w:p w:rsidR="00154F55" w:rsidRPr="00561499" w:rsidRDefault="00154F55" w:rsidP="00154F55">
            <w:pPr>
              <w:jc w:val="both"/>
            </w:pPr>
            <w:r w:rsidRPr="00561499">
              <w:t xml:space="preserve">Аномально низька ціна тендерної пропозиції (далі - аномально низька ціна) – ціна найбільш економічно вигідної пропозиції за результатами </w:t>
            </w:r>
            <w:r w:rsidRPr="00561499">
              <w:lastRenderedPageBreak/>
              <w:t>аукціону, яка є меншою на 40 (сорок) або більше відсотків від середньоарифметичного значення ціни тендерних пропозицій інших учасників на початковому етапі аукціону, та/або є меншою на                                  30 (тридцять)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w:t>
            </w:r>
          </w:p>
          <w:p w:rsidR="00154F55" w:rsidRPr="00561499" w:rsidRDefault="00154F55" w:rsidP="00154F55">
            <w:pPr>
              <w:jc w:val="both"/>
            </w:pPr>
            <w:r w:rsidRPr="00561499">
              <w:rPr>
                <w:lang w:eastAsia="uk-UA"/>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rsidR="00154F55" w:rsidRPr="00561499" w:rsidRDefault="00154F55" w:rsidP="00154F55">
            <w:pPr>
              <w:jc w:val="both"/>
            </w:pPr>
            <w:r w:rsidRPr="00561499">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54F55" w:rsidRPr="00561499" w:rsidRDefault="00154F55" w:rsidP="00154F55">
            <w:pPr>
              <w:pStyle w:val="a5"/>
              <w:tabs>
                <w:tab w:val="clear" w:pos="4677"/>
                <w:tab w:val="clear" w:pos="9355"/>
                <w:tab w:val="left" w:pos="1260"/>
                <w:tab w:val="left" w:pos="1980"/>
              </w:tabs>
              <w:jc w:val="both"/>
            </w:pPr>
            <w:r w:rsidRPr="00561499">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rsidR="00154F55" w:rsidRPr="00561499" w:rsidRDefault="00154F55" w:rsidP="00154F55">
            <w:pPr>
              <w:pStyle w:val="a5"/>
              <w:tabs>
                <w:tab w:val="clear" w:pos="4677"/>
                <w:tab w:val="clear" w:pos="9355"/>
                <w:tab w:val="left" w:pos="1260"/>
                <w:tab w:val="left" w:pos="1980"/>
              </w:tabs>
              <w:jc w:val="both"/>
            </w:pPr>
            <w:r w:rsidRPr="00561499">
              <w:t>Обґрунтування аномально низької тендерної пропозиції може містити інформацію про:</w:t>
            </w:r>
          </w:p>
          <w:p w:rsidR="00154F55" w:rsidRPr="00561499" w:rsidRDefault="00154F55" w:rsidP="00154F55">
            <w:pPr>
              <w:pStyle w:val="HTML"/>
              <w:numPr>
                <w:ilvl w:val="0"/>
                <w:numId w:val="3"/>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4F55" w:rsidRPr="00561499" w:rsidRDefault="00154F55" w:rsidP="00154F55">
            <w:pPr>
              <w:pStyle w:val="HTML"/>
              <w:numPr>
                <w:ilvl w:val="0"/>
                <w:numId w:val="3"/>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pPr>
            <w:r w:rsidRPr="00561499">
              <w:rPr>
                <w:rFonts w:ascii="Times New Roman" w:hAnsi="Times New Roman"/>
                <w:sz w:val="24"/>
              </w:rPr>
              <w:t>отримання учасником державної допомоги згідно із законодавством.</w:t>
            </w:r>
          </w:p>
          <w:p w:rsidR="00154F55" w:rsidRPr="00561499" w:rsidRDefault="00154F55" w:rsidP="00154F55">
            <w:pPr>
              <w:pStyle w:val="a5"/>
              <w:tabs>
                <w:tab w:val="clear" w:pos="4677"/>
                <w:tab w:val="clear" w:pos="9355"/>
                <w:tab w:val="left" w:pos="1260"/>
                <w:tab w:val="left" w:pos="1980"/>
              </w:tabs>
              <w:jc w:val="both"/>
              <w:rPr>
                <w:lang w:eastAsia="uk-UA"/>
              </w:rPr>
            </w:pPr>
          </w:p>
          <w:p w:rsidR="00154F55" w:rsidRPr="00561499" w:rsidRDefault="00154F55" w:rsidP="00154F55">
            <w:pPr>
              <w:jc w:val="both"/>
            </w:pPr>
            <w:r w:rsidRPr="00561499">
              <w:rPr>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561499">
              <w:t>.</w:t>
            </w:r>
          </w:p>
          <w:p w:rsidR="00154F55" w:rsidRPr="00561499" w:rsidRDefault="00154F55" w:rsidP="00154F55">
            <w:pPr>
              <w:jc w:val="both"/>
              <w:rPr>
                <w:lang w:eastAsia="uk-UA"/>
              </w:rPr>
            </w:pPr>
            <w:r w:rsidRPr="00561499">
              <w:rPr>
                <w:lang w:eastAsia="uk-UA"/>
              </w:rPr>
              <w:t>Замовник розміщує повідомлення з вимогою про усунення невідповідностей в інформації та/або документах:</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9" w:name="n1555"/>
            <w:bookmarkEnd w:id="19"/>
            <w:r w:rsidRPr="00561499">
              <w:rPr>
                <w:rFonts w:ascii="Times New Roman" w:hAnsi="Times New Roman"/>
                <w:sz w:val="24"/>
              </w:rPr>
              <w:t>що підтверджують відповідність учасника процедури закупівлі кваліфікаційним критеріям відповідно до </w:t>
            </w:r>
            <w:hyperlink r:id="rId55" w:anchor="n1250" w:history="1">
              <w:r w:rsidRPr="00561499">
                <w:rPr>
                  <w:rFonts w:ascii="Times New Roman" w:hAnsi="Times New Roman"/>
                  <w:sz w:val="24"/>
                </w:rPr>
                <w:t>статті 16</w:t>
              </w:r>
            </w:hyperlink>
            <w:r w:rsidRPr="00561499">
              <w:rPr>
                <w:rFonts w:ascii="Times New Roman" w:hAnsi="Times New Roman"/>
                <w:sz w:val="24"/>
              </w:rPr>
              <w:t> Закону;</w:t>
            </w:r>
          </w:p>
          <w:p w:rsidR="00154F55" w:rsidRPr="00561499" w:rsidRDefault="00154F55" w:rsidP="00154F55">
            <w:pPr>
              <w:pStyle w:val="HTML"/>
              <w:numPr>
                <w:ilvl w:val="0"/>
                <w:numId w:val="3"/>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20" w:name="n1556"/>
            <w:bookmarkEnd w:id="20"/>
            <w:r w:rsidRPr="00561499">
              <w:rPr>
                <w:rFonts w:ascii="Times New Roman" w:hAnsi="Times New Roman"/>
                <w:sz w:val="24"/>
              </w:rPr>
              <w:t>на підтвердження права підпису тендерної пропозиції та/або договору про закупівлю.</w:t>
            </w:r>
          </w:p>
          <w:p w:rsidR="00154F55" w:rsidRPr="00561499" w:rsidRDefault="00154F55" w:rsidP="00154F55">
            <w:pPr>
              <w:pStyle w:val="a5"/>
              <w:tabs>
                <w:tab w:val="clear" w:pos="4677"/>
                <w:tab w:val="clear" w:pos="9355"/>
                <w:tab w:val="left" w:pos="1260"/>
                <w:tab w:val="left" w:pos="1980"/>
              </w:tabs>
              <w:jc w:val="both"/>
            </w:pPr>
            <w:r w:rsidRPr="00561499">
              <w:t>Замовник не може розміщувати щодо одного й того ж учасника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154F55" w:rsidRPr="00561499" w:rsidRDefault="00154F55" w:rsidP="00154F55">
            <w:pPr>
              <w:pStyle w:val="a5"/>
              <w:tabs>
                <w:tab w:val="clear" w:pos="4677"/>
                <w:tab w:val="clear" w:pos="9355"/>
                <w:tab w:val="left" w:pos="1260"/>
                <w:tab w:val="left" w:pos="1980"/>
              </w:tabs>
              <w:jc w:val="both"/>
              <w:rPr>
                <w:lang w:eastAsia="uk-UA"/>
              </w:rPr>
            </w:pPr>
          </w:p>
          <w:p w:rsidR="00154F55" w:rsidRPr="00561499" w:rsidRDefault="00154F55" w:rsidP="00154F55">
            <w:pPr>
              <w:pStyle w:val="a5"/>
              <w:tabs>
                <w:tab w:val="clear" w:pos="4677"/>
                <w:tab w:val="clear" w:pos="9355"/>
                <w:tab w:val="left" w:pos="1260"/>
                <w:tab w:val="left" w:pos="1980"/>
              </w:tabs>
              <w:jc w:val="both"/>
            </w:pPr>
            <w:r w:rsidRPr="00561499">
              <w:lastRenderedPageBreak/>
              <w:t>За результатами розгляду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21" w:name="n488"/>
            <w:bookmarkEnd w:id="21"/>
          </w:p>
          <w:p w:rsidR="00154F55" w:rsidRPr="00561499" w:rsidRDefault="00154F55" w:rsidP="00154F55">
            <w:pPr>
              <w:pStyle w:val="a5"/>
              <w:tabs>
                <w:tab w:val="left" w:pos="1260"/>
                <w:tab w:val="left" w:pos="1980"/>
              </w:tabs>
              <w:jc w:val="both"/>
              <w:rPr>
                <w:lang w:eastAsia="uk-UA"/>
              </w:rPr>
            </w:pPr>
            <w:bookmarkStart w:id="22" w:name="n482"/>
            <w:bookmarkStart w:id="23" w:name="n486"/>
            <w:bookmarkStart w:id="24" w:name="n483"/>
            <w:bookmarkEnd w:id="22"/>
            <w:bookmarkEnd w:id="23"/>
            <w:bookmarkEnd w:id="24"/>
            <w:r w:rsidRPr="00561499">
              <w:rPr>
                <w:lang w:eastAsia="uk-UA"/>
              </w:rPr>
              <w:t>Рішення про намір укласти договір про закупівлю приймається замовником у день визначення учасника переможцем процедури закупівлі. Протягом 1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154F55" w:rsidRPr="00561499" w:rsidRDefault="00154F55" w:rsidP="00154F55">
            <w:pPr>
              <w:pStyle w:val="a5"/>
              <w:tabs>
                <w:tab w:val="left" w:pos="1260"/>
                <w:tab w:val="left" w:pos="1980"/>
              </w:tabs>
              <w:jc w:val="both"/>
              <w:rPr>
                <w:lang w:eastAsia="uk-UA"/>
              </w:rPr>
            </w:pPr>
          </w:p>
          <w:p w:rsidR="00154F55" w:rsidRPr="00561499" w:rsidRDefault="00154F55" w:rsidP="00154F55">
            <w:pPr>
              <w:pStyle w:val="a5"/>
              <w:tabs>
                <w:tab w:val="left" w:pos="1260"/>
                <w:tab w:val="left" w:pos="1980"/>
              </w:tabs>
              <w:jc w:val="both"/>
              <w:rPr>
                <w:color w:val="538135" w:themeColor="accent6" w:themeShade="BF"/>
              </w:rPr>
            </w:pPr>
            <w:r w:rsidRPr="00561499">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(якщо такі критерії передбачені тендерною документацією), наявність підстав, зазначених у частині 1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процедури закупівлі.</w:t>
            </w:r>
          </w:p>
        </w:tc>
      </w:tr>
      <w:tr w:rsidR="00154F55" w:rsidRPr="00561499" w:rsidTr="00713A15">
        <w:tc>
          <w:tcPr>
            <w:tcW w:w="2423" w:type="dxa"/>
            <w:vAlign w:val="center"/>
          </w:tcPr>
          <w:p w:rsidR="00154F55" w:rsidRPr="00561499" w:rsidRDefault="00154F55" w:rsidP="00154F55">
            <w:pPr>
              <w:pStyle w:val="af2"/>
              <w:rPr>
                <w:lang w:val="uk-UA"/>
              </w:rPr>
            </w:pPr>
            <w:r w:rsidRPr="00561499">
              <w:rPr>
                <w:lang w:val="uk-UA"/>
              </w:rPr>
              <w:lastRenderedPageBreak/>
              <w:t>3. Інша інформація</w:t>
            </w:r>
          </w:p>
        </w:tc>
        <w:tc>
          <w:tcPr>
            <w:tcW w:w="7495" w:type="dxa"/>
            <w:gridSpan w:val="2"/>
            <w:vAlign w:val="center"/>
          </w:tcPr>
          <w:p w:rsidR="00154F55" w:rsidRPr="004F2B85" w:rsidRDefault="00154F55" w:rsidP="00154F55">
            <w:pPr>
              <w:pStyle w:val="a5"/>
              <w:tabs>
                <w:tab w:val="clear" w:pos="4677"/>
                <w:tab w:val="clear" w:pos="9355"/>
                <w:tab w:val="left" w:pos="1260"/>
                <w:tab w:val="left" w:pos="1980"/>
              </w:tabs>
              <w:jc w:val="both"/>
            </w:pPr>
            <w:r w:rsidRPr="004F2B85">
              <w:t xml:space="preserve">З врахуванням умов воєнного стану, відсутності доступу до публічної інформації, що оприлюднена у формі відкритих даних згідно із Законом України «Про доступ до публічної інформації», та обмеження або зупинення вільного доступу до відкритих єдиних державних реєстрів, та відповідно до листа Міністерства розвитку економіки, торгівлі та сільського господарства України від 03 червня 2020 р. №3304-04/34835-06, переможець процедури закупівлі у строк, </w:t>
            </w:r>
            <w:r w:rsidRPr="004F2B85">
              <w:rPr>
                <w:lang w:eastAsia="uk-UA"/>
              </w:rPr>
              <w:t>що не перевищує</w:t>
            </w:r>
            <w:r>
              <w:rPr>
                <w:lang w:eastAsia="uk-UA"/>
              </w:rPr>
              <w:t xml:space="preserve"> </w:t>
            </w:r>
            <w:r w:rsidRPr="004F2B85">
              <w:rPr>
                <w:lang w:eastAsia="uk-UA"/>
              </w:rPr>
              <w:t>10 (десяти) днів з дати оприлюднення в електронній системі закупівель повідомлення про намір укласти договір про закупівлю</w:t>
            </w:r>
            <w:r w:rsidRPr="004F2B85">
              <w:t>, повинен надати документи та інформацію (шляхом завантаження електронних  кольорових копій з сканованих оригіналів документів, або електронних документів, або електронних кольорових копій з сканованих нотаріально завірених копій з оригіналів документів в електронну систему закупівель),  що підтверджують відсутність підстав для відмови в участі у процедурі закупівлі відповідно до статті 17 Закону:</w:t>
            </w:r>
          </w:p>
          <w:p w:rsidR="00154F55" w:rsidRPr="00C653D2"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653D2">
              <w:rPr>
                <w:rFonts w:ascii="Times New Roman" w:hAnsi="Times New Roman"/>
                <w:sz w:val="24"/>
              </w:rPr>
              <w:t>довідку</w:t>
            </w:r>
            <w:r w:rsidRPr="0069387E">
              <w:rPr>
                <w:rFonts w:ascii="Times New Roman" w:hAnsi="Times New Roman"/>
                <w:sz w:val="24"/>
              </w:rPr>
              <w:t xml:space="preserve"> з </w:t>
            </w:r>
            <w:r w:rsidRPr="00E71A07">
              <w:rPr>
                <w:rFonts w:ascii="Times New Roman" w:hAnsi="Times New Roman"/>
                <w:sz w:val="24"/>
              </w:rPr>
              <w:t>Єдиного державного реєстру осіб, які вчинили корупційні або пов’язані з корупцією право</w:t>
            </w:r>
            <w:r w:rsidRPr="00C653D2">
              <w:rPr>
                <w:rFonts w:ascii="Times New Roman" w:hAnsi="Times New Roman"/>
                <w:sz w:val="24"/>
              </w:rPr>
              <w:t>порушення,</w:t>
            </w:r>
            <w:r w:rsidRPr="0069387E">
              <w:rPr>
                <w:rFonts w:ascii="Times New Roman" w:hAnsi="Times New Roman"/>
                <w:sz w:val="24"/>
              </w:rPr>
              <w:t xml:space="preserve"> в онлайн режимі, як</w:t>
            </w:r>
            <w:r w:rsidRPr="00C653D2">
              <w:rPr>
                <w:rFonts w:ascii="Times New Roman" w:hAnsi="Times New Roman"/>
                <w:sz w:val="24"/>
              </w:rPr>
              <w:t>а</w:t>
            </w:r>
            <w:r w:rsidRPr="0069387E">
              <w:rPr>
                <w:rFonts w:ascii="Times New Roman" w:hAnsi="Times New Roman"/>
                <w:sz w:val="24"/>
              </w:rPr>
              <w:t xml:space="preserve"> форму</w:t>
            </w:r>
            <w:r w:rsidRPr="00C653D2">
              <w:rPr>
                <w:rFonts w:ascii="Times New Roman" w:hAnsi="Times New Roman"/>
                <w:sz w:val="24"/>
              </w:rPr>
              <w:t>є</w:t>
            </w:r>
            <w:r w:rsidRPr="0069387E">
              <w:rPr>
                <w:rFonts w:ascii="Times New Roman" w:hAnsi="Times New Roman"/>
                <w:sz w:val="24"/>
              </w:rPr>
              <w:t>ться користува</w:t>
            </w:r>
            <w:r w:rsidRPr="00C653D2">
              <w:rPr>
                <w:rFonts w:ascii="Times New Roman" w:hAnsi="Times New Roman"/>
                <w:sz w:val="24"/>
              </w:rPr>
              <w:t>чем</w:t>
            </w:r>
            <w:r w:rsidRPr="0069387E">
              <w:rPr>
                <w:rFonts w:ascii="Times New Roman" w:hAnsi="Times New Roman"/>
                <w:sz w:val="24"/>
              </w:rPr>
              <w:t xml:space="preserve"> на основі персональних даних, вказаних у </w:t>
            </w:r>
            <w:r w:rsidRPr="00C653D2">
              <w:rPr>
                <w:rFonts w:ascii="Times New Roman" w:hAnsi="Times New Roman"/>
                <w:sz w:val="24"/>
              </w:rPr>
              <w:t>його кваліфікованому електронному підписі або електронній печатці юридичної</w:t>
            </w:r>
            <w:r w:rsidRPr="0069387E">
              <w:rPr>
                <w:rFonts w:ascii="Times New Roman" w:hAnsi="Times New Roman"/>
                <w:sz w:val="24"/>
              </w:rPr>
              <w:t xml:space="preserve"> ос</w:t>
            </w:r>
            <w:r w:rsidRPr="00C653D2">
              <w:rPr>
                <w:rFonts w:ascii="Times New Roman" w:hAnsi="Times New Roman"/>
                <w:sz w:val="24"/>
              </w:rPr>
              <w:t xml:space="preserve">оби </w:t>
            </w:r>
            <w:r w:rsidRPr="00E71A07">
              <w:rPr>
                <w:rFonts w:ascii="Times New Roman" w:hAnsi="Times New Roman"/>
                <w:sz w:val="24"/>
              </w:rPr>
              <w:t>(для юридичних осіб)</w:t>
            </w:r>
            <w:r w:rsidRPr="00C653D2">
              <w:rPr>
                <w:rFonts w:ascii="Times New Roman" w:hAnsi="Times New Roman"/>
                <w:sz w:val="24"/>
              </w:rPr>
              <w:t xml:space="preserve">. Довідка надається стосовно юридичної особи, яка, є переможцем процедури закупівлі, та </w:t>
            </w:r>
            <w:r w:rsidRPr="00E71A07">
              <w:rPr>
                <w:rFonts w:ascii="Times New Roman" w:hAnsi="Times New Roman"/>
                <w:sz w:val="24"/>
              </w:rPr>
              <w:t>пови</w:t>
            </w:r>
            <w:r w:rsidRPr="00C653D2">
              <w:rPr>
                <w:rFonts w:ascii="Times New Roman" w:hAnsi="Times New Roman"/>
                <w:sz w:val="24"/>
              </w:rPr>
              <w:t>нна</w:t>
            </w:r>
            <w:r w:rsidRPr="00E71A07">
              <w:rPr>
                <w:rFonts w:ascii="Times New Roman" w:hAnsi="Times New Roman"/>
                <w:sz w:val="24"/>
              </w:rPr>
              <w:t xml:space="preserve"> бути видан</w:t>
            </w:r>
            <w:r w:rsidRPr="00C653D2">
              <w:rPr>
                <w:rFonts w:ascii="Times New Roman" w:hAnsi="Times New Roman"/>
                <w:sz w:val="24"/>
              </w:rPr>
              <w:t>а</w:t>
            </w:r>
            <w:r w:rsidRPr="00E71A07">
              <w:rPr>
                <w:rFonts w:ascii="Times New Roman" w:hAnsi="Times New Roman"/>
                <w:sz w:val="24"/>
              </w:rPr>
              <w:t xml:space="preserve"> не раніше 30 (тридцяти) календарних днів відносно дати кінцевого строку подання тендерних пропозицій або на більш пізнішу дату</w:t>
            </w:r>
            <w:r>
              <w:rPr>
                <w:rFonts w:ascii="Times New Roman" w:hAnsi="Times New Roman"/>
                <w:sz w:val="24"/>
              </w:rPr>
              <w:t>;</w:t>
            </w:r>
          </w:p>
          <w:p w:rsidR="00154F55" w:rsidRPr="004F2B85"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C653D2">
              <w:rPr>
                <w:rFonts w:ascii="Times New Roman" w:hAnsi="Times New Roman"/>
                <w:sz w:val="24"/>
              </w:rPr>
              <w:t xml:space="preserve">витяг з Єдиного державного реєстру осіб, які вчинили корупційні або пов’язані з корупцією правопорушення, або довідка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кваліфікованому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w:t>
            </w:r>
            <w:r w:rsidRPr="00C653D2">
              <w:rPr>
                <w:rFonts w:ascii="Times New Roman" w:hAnsi="Times New Roman"/>
                <w:sz w:val="24"/>
              </w:rPr>
              <w:lastRenderedPageBreak/>
              <w:t>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w:t>
            </w:r>
            <w:r w:rsidRPr="004F2B85">
              <w:rPr>
                <w:rFonts w:ascii="Times New Roman" w:hAnsi="Times New Roman"/>
                <w:sz w:val="24"/>
              </w:rPr>
              <w:t>;</w:t>
            </w:r>
          </w:p>
          <w:p w:rsidR="00154F55" w:rsidRPr="004F2B85"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4F2B85">
              <w:rPr>
                <w:rFonts w:ascii="Times New Roman" w:hAnsi="Times New Roman"/>
                <w:sz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визначеної згідно з </w:t>
            </w:r>
            <w:hyperlink r:id="rId56" w:anchor="n1264" w:history="1">
              <w:r w:rsidRPr="004F2B85">
                <w:rPr>
                  <w:rFonts w:ascii="Times New Roman" w:hAnsi="Times New Roman"/>
                  <w:sz w:val="24"/>
                </w:rPr>
                <w:t xml:space="preserve">пунктами </w:t>
              </w:r>
            </w:hyperlink>
            <w:hyperlink r:id="rId57" w:anchor="n1267" w:history="1">
              <w:r w:rsidRPr="004F2B85">
                <w:rPr>
                  <w:rFonts w:ascii="Times New Roman" w:hAnsi="Times New Roman"/>
                  <w:sz w:val="24"/>
                </w:rPr>
                <w:t>5</w:t>
              </w:r>
            </w:hyperlink>
            <w:r w:rsidRPr="004F2B85">
              <w:rPr>
                <w:rFonts w:ascii="Times New Roman" w:hAnsi="Times New Roman"/>
                <w:sz w:val="24"/>
              </w:rPr>
              <w:t>, </w:t>
            </w:r>
            <w:hyperlink r:id="rId58" w:anchor="n1268" w:history="1">
              <w:r w:rsidRPr="004F2B85">
                <w:rPr>
                  <w:rFonts w:ascii="Times New Roman" w:hAnsi="Times New Roman"/>
                  <w:sz w:val="24"/>
                </w:rPr>
                <w:t>6</w:t>
              </w:r>
            </w:hyperlink>
            <w:r w:rsidRPr="004F2B85">
              <w:rPr>
                <w:rFonts w:ascii="Times New Roman" w:hAnsi="Times New Roman"/>
                <w:sz w:val="24"/>
              </w:rPr>
              <w:t xml:space="preserve">, 12 частини 1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w:t>
            </w:r>
            <w:r w:rsidRPr="004F2B85">
              <w:rPr>
                <w:rFonts w:ascii="Times New Roman" w:hAnsi="Times New Roman"/>
                <w:sz w:val="24"/>
                <w:lang w:val="ru-RU"/>
              </w:rPr>
              <w:t>З</w:t>
            </w:r>
            <w:r w:rsidRPr="004F2B85">
              <w:rPr>
                <w:rFonts w:ascii="Times New Roman" w:hAnsi="Times New Roman"/>
                <w:sz w:val="24"/>
              </w:rPr>
              <w:t xml:space="preserve">амовник може перевірити витяг на офіційному сайті електронних адміністративних послуг МВС України за посиланням </w:t>
            </w:r>
            <w:hyperlink r:id="rId59">
              <w:r w:rsidRPr="004F2B85">
                <w:rPr>
                  <w:rFonts w:ascii="Times New Roman" w:hAnsi="Times New Roman"/>
                  <w:sz w:val="24"/>
                </w:rPr>
                <w:t xml:space="preserve"> https://vytiah.mvs.gov.ua/</w:t>
              </w:r>
            </w:hyperlink>
            <w:r w:rsidRPr="004F2B85">
              <w:rPr>
                <w:rFonts w:ascii="Times New Roman" w:hAnsi="Times New Roman"/>
                <w:sz w:val="24"/>
                <w:shd w:val="clear" w:color="auto" w:fill="FFFFFF"/>
                <w:lang w:eastAsia="uk-UA"/>
              </w:rPr>
              <w:t>;</w:t>
            </w:r>
          </w:p>
          <w:p w:rsidR="00154F55" w:rsidRPr="004F2B85" w:rsidRDefault="002F2084"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lang w:eastAsia="uk-UA"/>
              </w:rPr>
            </w:pPr>
            <w:r w:rsidRPr="007E3796">
              <w:rPr>
                <w:rFonts w:ascii="Times New Roman" w:hAnsi="Times New Roman"/>
                <w:sz w:val="24"/>
                <w:lang w:eastAsia="uk-UA"/>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r w:rsidR="00154F55" w:rsidRPr="004F2B85">
              <w:rPr>
                <w:rFonts w:ascii="Times New Roman" w:hAnsi="Times New Roman"/>
                <w:sz w:val="24"/>
              </w:rPr>
              <w:t>;</w:t>
            </w:r>
          </w:p>
          <w:p w:rsidR="00154F55" w:rsidRPr="004F2B85"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у випадку наявності у переможця процедури закупівлі заборгованості із сплати податків і зборів (обов’язкових платежів), що підтверджується інформацією,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(згідно з наказом Міністерства економічного розвитку і торгівлі України, Міністерства фінансів України від 17 січня 2018 р. №37/11), переможець процедури закупівлі надає інформацію, що підтверджує здійснення переможцем процедури закупівлі заходів щодо погашення або розстрочення і відстрочення заборгованості із сплати податків і зборів (обов’язкових платежів) у порядку та на умовах, визначених законодавством країни його реєстрації, зокрема для суб’єктів господарювання, що зареєстровані на території України, а саме:</w:t>
            </w:r>
          </w:p>
          <w:p w:rsidR="00154F55" w:rsidRPr="004F2B85" w:rsidRDefault="00154F55" w:rsidP="00154F55">
            <w:pPr>
              <w:pStyle w:val="HTML"/>
              <w:tabs>
                <w:tab w:val="clear" w:pos="916"/>
                <w:tab w:val="clear" w:pos="1832"/>
                <w:tab w:val="num" w:pos="252"/>
                <w:tab w:val="num" w:pos="1352"/>
                <w:tab w:val="num" w:pos="2911"/>
              </w:tabs>
              <w:jc w:val="both"/>
              <w:rPr>
                <w:rFonts w:ascii="Times New Roman" w:hAnsi="Times New Roman"/>
                <w:sz w:val="24"/>
                <w:lang w:eastAsia="uk-UA"/>
              </w:rPr>
            </w:pPr>
            <w:r w:rsidRPr="004F2B85">
              <w:rPr>
                <w:rFonts w:ascii="Times New Roman" w:hAnsi="Times New Roman"/>
                <w:sz w:val="24"/>
                <w:lang w:eastAsia="uk-UA"/>
              </w:rPr>
              <w:t>* довідку про відсутність заборгованості з платежів, контроль за справлянням яких покладено на контролюючі органи, видану контролюючим органом,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з наказом Міністерства економічного розвитку і торгівлі України, Міністерства фінансів України від 17 січня 2018 р. №37/11, відповідно до якої повідомляється про наявність заборгованості у переможця процедури закупівлі, але в будь-якому випадку в межах строку, встановленого частиною 6 статті 17 Закону</w:t>
            </w:r>
          </w:p>
          <w:p w:rsidR="00154F55" w:rsidRPr="004F2B85" w:rsidRDefault="00154F55" w:rsidP="00154F55">
            <w:pPr>
              <w:pStyle w:val="HTML"/>
              <w:tabs>
                <w:tab w:val="clear" w:pos="916"/>
                <w:tab w:val="clear" w:pos="1832"/>
                <w:tab w:val="num" w:pos="252"/>
                <w:tab w:val="num" w:pos="1352"/>
                <w:tab w:val="num" w:pos="2911"/>
              </w:tabs>
              <w:jc w:val="both"/>
              <w:rPr>
                <w:rFonts w:ascii="Times New Roman" w:hAnsi="Times New Roman"/>
                <w:sz w:val="24"/>
                <w:lang w:eastAsia="uk-UA"/>
              </w:rPr>
            </w:pPr>
            <w:r w:rsidRPr="004F2B85">
              <w:rPr>
                <w:rFonts w:ascii="Times New Roman" w:hAnsi="Times New Roman"/>
                <w:sz w:val="24"/>
                <w:lang w:eastAsia="uk-UA"/>
              </w:rPr>
              <w:t xml:space="preserve">або </w:t>
            </w:r>
          </w:p>
          <w:p w:rsidR="00154F55" w:rsidRPr="004F2B85" w:rsidRDefault="00154F55" w:rsidP="00154F55">
            <w:pPr>
              <w:pStyle w:val="HTML"/>
              <w:tabs>
                <w:tab w:val="clear" w:pos="916"/>
                <w:tab w:val="clear" w:pos="1832"/>
                <w:tab w:val="num" w:pos="252"/>
                <w:tab w:val="num" w:pos="1352"/>
                <w:tab w:val="num" w:pos="2911"/>
              </w:tabs>
              <w:jc w:val="both"/>
              <w:rPr>
                <w:rFonts w:ascii="Times New Roman" w:hAnsi="Times New Roman"/>
                <w:sz w:val="24"/>
                <w:lang w:eastAsia="uk-UA"/>
              </w:rPr>
            </w:pPr>
            <w:r w:rsidRPr="004F2B85">
              <w:rPr>
                <w:rFonts w:ascii="Times New Roman" w:hAnsi="Times New Roman"/>
                <w:sz w:val="24"/>
                <w:lang w:eastAsia="uk-UA"/>
              </w:rPr>
              <w:lastRenderedPageBreak/>
              <w:t>* рішення органу доходів і зборів та/або укладений договір про розстрочення (відстрочення), прийняте/укладений згідно з порядком розстрочення (відстрочення) грошових зобов’язань (податкового боргу) платників податків, затвердженим наказом Міністерства доходів і зборів України від 10 жовтня 2013 р. №574;</w:t>
            </w:r>
          </w:p>
          <w:p w:rsidR="00154F55" w:rsidRPr="004F2B85"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 xml:space="preserve">власну довідку з інформацією про те, що до </w:t>
            </w:r>
            <w:r w:rsidRPr="004F2B85">
              <w:rPr>
                <w:rFonts w:ascii="Times New Roman" w:hAnsi="Times New Roman"/>
                <w:sz w:val="24"/>
                <w:lang w:eastAsia="uk-UA"/>
              </w:rPr>
              <w:t>переможця процедури закупівлі протягом останніх 3 (трьох) років замовником не було застосовано санкції у вигляді штрафів та/або відшкодування збитків через невиконання зобов’язань за раніше укладеним договором про закупівлю, що призвело до його дострокового розірвання.</w:t>
            </w:r>
            <w:r w:rsidRPr="004F2B85">
              <w:rPr>
                <w:rFonts w:ascii="Times New Roman" w:hAnsi="Times New Roman"/>
                <w:sz w:val="24"/>
              </w:rPr>
              <w:t xml:space="preserve"> Довідка надається в довільній формі.</w:t>
            </w:r>
          </w:p>
          <w:p w:rsidR="00154F55" w:rsidRPr="004F2B85" w:rsidRDefault="00154F55" w:rsidP="00154F55">
            <w:pPr>
              <w:pStyle w:val="HTML"/>
              <w:tabs>
                <w:tab w:val="clear" w:pos="916"/>
                <w:tab w:val="clear" w:pos="1832"/>
                <w:tab w:val="num" w:pos="1352"/>
                <w:tab w:val="num" w:pos="2911"/>
              </w:tabs>
              <w:jc w:val="both"/>
              <w:rPr>
                <w:rFonts w:ascii="Times New Roman" w:hAnsi="Times New Roman"/>
                <w:sz w:val="24"/>
                <w:lang w:eastAsia="uk-UA"/>
              </w:rPr>
            </w:pPr>
            <w:r w:rsidRPr="004F2B85">
              <w:rPr>
                <w:rFonts w:ascii="Times New Roman" w:hAnsi="Times New Roman"/>
                <w:sz w:val="24"/>
                <w:lang w:eastAsia="uk-UA"/>
              </w:rPr>
              <w:t>У разі наявності зазначених обставин, переможець процедури закупівлі повинен надати:</w:t>
            </w:r>
          </w:p>
          <w:p w:rsidR="00154F55" w:rsidRPr="004F2B85"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документ, що підтверджує сплату штрафу (штрафів) та/або відшкодування збитків на користь замовника.</w:t>
            </w:r>
          </w:p>
          <w:p w:rsidR="00154F55" w:rsidRPr="004F2B85" w:rsidRDefault="00154F55" w:rsidP="00154F55">
            <w:pPr>
              <w:pStyle w:val="HTML"/>
              <w:tabs>
                <w:tab w:val="clear" w:pos="916"/>
                <w:tab w:val="clear" w:pos="1832"/>
                <w:tab w:val="num" w:pos="1352"/>
                <w:tab w:val="num" w:pos="2911"/>
              </w:tabs>
              <w:jc w:val="both"/>
              <w:rPr>
                <w:rFonts w:ascii="Times New Roman" w:hAnsi="Times New Roman"/>
                <w:sz w:val="24"/>
                <w:lang w:eastAsia="uk-UA"/>
              </w:rPr>
            </w:pPr>
            <w:r w:rsidRPr="004F2B85">
              <w:rPr>
                <w:rFonts w:ascii="Times New Roman" w:hAnsi="Times New Roman"/>
                <w:sz w:val="24"/>
                <w:lang w:eastAsia="uk-UA"/>
              </w:rPr>
              <w:t>Якщо замовник вважає таке підтвердження достатнім, переможцю не може бути відмовлено в участі в процедурі закупівлі.</w:t>
            </w:r>
          </w:p>
          <w:p w:rsidR="00154F55" w:rsidRPr="004F2B85" w:rsidRDefault="00154F55" w:rsidP="00154F55">
            <w:pPr>
              <w:pStyle w:val="HTML"/>
              <w:tabs>
                <w:tab w:val="clear" w:pos="916"/>
                <w:tab w:val="clear" w:pos="1832"/>
                <w:tab w:val="num" w:pos="1352"/>
                <w:tab w:val="num" w:pos="2911"/>
              </w:tabs>
              <w:jc w:val="both"/>
              <w:rPr>
                <w:rFonts w:ascii="Times New Roman" w:eastAsia="Calibri" w:hAnsi="Times New Roman"/>
                <w:sz w:val="24"/>
                <w:lang w:eastAsia="ar-SA"/>
              </w:rPr>
            </w:pPr>
            <w:r w:rsidRPr="004F2B85">
              <w:rPr>
                <w:rFonts w:ascii="Times New Roman" w:hAnsi="Times New Roman"/>
                <w:sz w:val="24"/>
                <w:lang w:eastAsia="uk-UA"/>
              </w:rPr>
              <w:t xml:space="preserve">Переможець процедури закупівлі може надати одну </w:t>
            </w:r>
            <w:r w:rsidRPr="004F2B85">
              <w:rPr>
                <w:rFonts w:ascii="Times New Roman" w:hAnsi="Times New Roman"/>
                <w:sz w:val="24"/>
              </w:rPr>
              <w:t xml:space="preserve">власну довідку  в довільній формі з інформацією про </w:t>
            </w:r>
            <w:r w:rsidRPr="004F2B85">
              <w:rPr>
                <w:rFonts w:ascii="Times New Roman" w:eastAsia="Calibri" w:hAnsi="Times New Roman"/>
                <w:sz w:val="24"/>
                <w:lang w:eastAsia="ar-SA"/>
              </w:rPr>
              <w:t xml:space="preserve">відсутність підстав, визначених </w:t>
            </w:r>
            <w:hyperlink r:id="rId60" w:anchor="n1264" w:history="1">
              <w:r w:rsidRPr="004F2B85">
                <w:rPr>
                  <w:rFonts w:ascii="Times New Roman" w:eastAsia="Calibri" w:hAnsi="Times New Roman"/>
                  <w:sz w:val="24"/>
                  <w:lang w:eastAsia="ar-SA"/>
                </w:rPr>
                <w:t xml:space="preserve">пунктами </w:t>
              </w:r>
            </w:hyperlink>
            <w:r w:rsidRPr="004F2B85">
              <w:rPr>
                <w:rFonts w:ascii="Times New Roman" w:eastAsia="Calibri" w:hAnsi="Times New Roman"/>
                <w:sz w:val="24"/>
                <w:lang w:eastAsia="ar-SA"/>
              </w:rPr>
              <w:t>2, 3, 8</w:t>
            </w:r>
            <w:hyperlink r:id="rId61" w:anchor="n1275" w:history="1">
              <w:r w:rsidRPr="004F2B85">
                <w:rPr>
                  <w:rFonts w:ascii="Times New Roman" w:eastAsia="Calibri" w:hAnsi="Times New Roman"/>
                  <w:sz w:val="24"/>
                  <w:lang w:eastAsia="ar-SA"/>
                </w:rPr>
                <w:t> частини 1</w:t>
              </w:r>
            </w:hyperlink>
            <w:r w:rsidRPr="004F2B85">
              <w:rPr>
                <w:rFonts w:ascii="Times New Roman" w:eastAsia="Calibri" w:hAnsi="Times New Roman"/>
                <w:sz w:val="24"/>
                <w:lang w:eastAsia="ar-SA"/>
              </w:rPr>
              <w:t> та </w:t>
            </w:r>
            <w:hyperlink r:id="rId62" w:anchor="n1276" w:history="1">
              <w:r w:rsidRPr="004F2B85">
                <w:rPr>
                  <w:rFonts w:ascii="Times New Roman" w:eastAsia="Calibri" w:hAnsi="Times New Roman"/>
                  <w:sz w:val="24"/>
                  <w:lang w:eastAsia="ar-SA"/>
                </w:rPr>
                <w:t>частиною 2</w:t>
              </w:r>
            </w:hyperlink>
            <w:r w:rsidRPr="004F2B85">
              <w:rPr>
                <w:rFonts w:ascii="Times New Roman" w:eastAsia="Calibri" w:hAnsi="Times New Roman"/>
                <w:sz w:val="24"/>
                <w:lang w:eastAsia="ar-SA"/>
              </w:rPr>
              <w:t xml:space="preserve"> статті 17 Закону.</w:t>
            </w:r>
          </w:p>
          <w:p w:rsidR="00154F55" w:rsidRPr="004F2B85" w:rsidRDefault="00154F55" w:rsidP="00154F55">
            <w:pPr>
              <w:pStyle w:val="HTML"/>
              <w:tabs>
                <w:tab w:val="clear" w:pos="916"/>
                <w:tab w:val="clear" w:pos="1832"/>
                <w:tab w:val="clear" w:pos="2748"/>
                <w:tab w:val="left" w:pos="299"/>
              </w:tabs>
              <w:jc w:val="both"/>
              <w:rPr>
                <w:rFonts w:ascii="Times New Roman" w:eastAsia="Calibri" w:hAnsi="Times New Roman"/>
                <w:sz w:val="24"/>
                <w:lang w:eastAsia="ar-SA"/>
              </w:rPr>
            </w:pPr>
            <w:r w:rsidRPr="004F2B85">
              <w:rPr>
                <w:rFonts w:ascii="Times New Roman" w:eastAsia="Calibri" w:hAnsi="Times New Roman"/>
                <w:sz w:val="24"/>
                <w:lang w:eastAsia="ar-SA"/>
              </w:rPr>
              <w:t xml:space="preserve">Для виконання вимог щодо подання документів, передбачених для надання переможцем, переможець процедури закупівлі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63" w:anchor="n1264" w:history="1">
              <w:r w:rsidRPr="004F2B85">
                <w:rPr>
                  <w:rFonts w:ascii="Times New Roman" w:eastAsia="Calibri" w:hAnsi="Times New Roman"/>
                  <w:sz w:val="24"/>
                  <w:lang w:eastAsia="ar-SA"/>
                </w:rPr>
                <w:t xml:space="preserve">пунктами </w:t>
              </w:r>
            </w:hyperlink>
            <w:r w:rsidRPr="004F2B85">
              <w:rPr>
                <w:rFonts w:ascii="Times New Roman" w:eastAsia="Calibri" w:hAnsi="Times New Roman"/>
                <w:sz w:val="24"/>
                <w:lang w:eastAsia="ar-SA"/>
              </w:rPr>
              <w:t xml:space="preserve">2, 3, </w:t>
            </w:r>
            <w:hyperlink r:id="rId64" w:anchor="n1267" w:history="1">
              <w:r w:rsidRPr="004F2B85">
                <w:rPr>
                  <w:rFonts w:ascii="Times New Roman" w:eastAsia="Calibri" w:hAnsi="Times New Roman"/>
                  <w:sz w:val="24"/>
                  <w:lang w:eastAsia="ar-SA"/>
                </w:rPr>
                <w:t>5</w:t>
              </w:r>
            </w:hyperlink>
            <w:r w:rsidRPr="004F2B85">
              <w:rPr>
                <w:rFonts w:ascii="Times New Roman" w:eastAsia="Calibri" w:hAnsi="Times New Roman"/>
                <w:sz w:val="24"/>
                <w:lang w:eastAsia="ar-SA"/>
              </w:rPr>
              <w:t>, </w:t>
            </w:r>
            <w:hyperlink r:id="rId65" w:anchor="n1268" w:history="1">
              <w:r w:rsidRPr="004F2B85">
                <w:rPr>
                  <w:rFonts w:ascii="Times New Roman" w:eastAsia="Calibri" w:hAnsi="Times New Roman"/>
                  <w:sz w:val="24"/>
                  <w:lang w:eastAsia="ar-SA"/>
                </w:rPr>
                <w:t>6</w:t>
              </w:r>
            </w:hyperlink>
            <w:r w:rsidRPr="004F2B85">
              <w:rPr>
                <w:rFonts w:ascii="Times New Roman" w:eastAsia="Calibri" w:hAnsi="Times New Roman"/>
                <w:sz w:val="24"/>
                <w:lang w:eastAsia="ar-SA"/>
              </w:rPr>
              <w:t xml:space="preserve">, 8, </w:t>
            </w:r>
            <w:hyperlink r:id="rId66" w:anchor="n1274" w:history="1">
              <w:r w:rsidRPr="004F2B85">
                <w:rPr>
                  <w:rFonts w:ascii="Times New Roman" w:eastAsia="Calibri" w:hAnsi="Times New Roman"/>
                  <w:sz w:val="24"/>
                  <w:lang w:eastAsia="ar-SA"/>
                </w:rPr>
                <w:t>12</w:t>
              </w:r>
            </w:hyperlink>
            <w:r w:rsidRPr="004F2B85">
              <w:rPr>
                <w:rFonts w:ascii="Times New Roman" w:eastAsia="Calibri" w:hAnsi="Times New Roman"/>
                <w:sz w:val="24"/>
                <w:lang w:eastAsia="ar-SA"/>
              </w:rPr>
              <w:t> і </w:t>
            </w:r>
            <w:hyperlink r:id="rId67" w:anchor="n1275" w:history="1">
              <w:r w:rsidRPr="004F2B85">
                <w:rPr>
                  <w:rFonts w:ascii="Times New Roman" w:eastAsia="Calibri" w:hAnsi="Times New Roman"/>
                  <w:sz w:val="24"/>
                  <w:lang w:eastAsia="ar-SA"/>
                </w:rPr>
                <w:t>13</w:t>
              </w:r>
            </w:hyperlink>
            <w:hyperlink r:id="rId68" w:anchor="n1275" w:history="1">
              <w:r w:rsidRPr="004F2B85">
                <w:rPr>
                  <w:rFonts w:ascii="Times New Roman" w:eastAsia="Calibri" w:hAnsi="Times New Roman"/>
                  <w:sz w:val="24"/>
                  <w:lang w:eastAsia="ar-SA"/>
                </w:rPr>
                <w:t> частини 1</w:t>
              </w:r>
            </w:hyperlink>
            <w:r w:rsidRPr="004F2B85">
              <w:rPr>
                <w:rFonts w:ascii="Times New Roman" w:eastAsia="Calibri" w:hAnsi="Times New Roman"/>
                <w:sz w:val="24"/>
                <w:lang w:eastAsia="ar-SA"/>
              </w:rPr>
              <w:t> та </w:t>
            </w:r>
            <w:hyperlink r:id="rId69" w:anchor="n1276" w:history="1">
              <w:r w:rsidRPr="004F2B85">
                <w:rPr>
                  <w:rFonts w:ascii="Times New Roman" w:eastAsia="Calibri" w:hAnsi="Times New Roman"/>
                  <w:sz w:val="24"/>
                  <w:lang w:eastAsia="ar-SA"/>
                </w:rPr>
                <w:t>частиною 2</w:t>
              </w:r>
            </w:hyperlink>
            <w:r w:rsidRPr="004F2B85">
              <w:rPr>
                <w:rFonts w:ascii="Times New Roman" w:eastAsia="Calibri" w:hAnsi="Times New Roman"/>
                <w:sz w:val="24"/>
                <w:lang w:eastAsia="ar-SA"/>
              </w:rPr>
              <w:t xml:space="preserve"> статті 17 Закону.</w:t>
            </w:r>
          </w:p>
          <w:p w:rsidR="00154F55" w:rsidRPr="004F2B85" w:rsidRDefault="00154F55" w:rsidP="00154F55">
            <w:pPr>
              <w:pStyle w:val="HTML"/>
              <w:tabs>
                <w:tab w:val="clear" w:pos="916"/>
                <w:tab w:val="clear" w:pos="1832"/>
                <w:tab w:val="clear" w:pos="2748"/>
                <w:tab w:val="left" w:pos="299"/>
              </w:tabs>
              <w:jc w:val="both"/>
              <w:rPr>
                <w:rFonts w:ascii="Times New Roman" w:hAnsi="Times New Roman"/>
                <w:sz w:val="24"/>
              </w:rPr>
            </w:pPr>
            <w:r w:rsidRPr="004F2B85">
              <w:rPr>
                <w:rFonts w:ascii="Times New Roman" w:hAnsi="Times New Roman"/>
                <w:sz w:val="24"/>
              </w:rPr>
              <w:t xml:space="preserve">У разі визнання переможцем об’єднання учасників, кожний з учасників такого об’єднання повинен надати документи, що підтверджують </w:t>
            </w:r>
            <w:r w:rsidRPr="004F2B85">
              <w:rPr>
                <w:rFonts w:ascii="Times New Roman" w:eastAsia="Calibri" w:hAnsi="Times New Roman"/>
                <w:sz w:val="24"/>
                <w:lang w:eastAsia="ar-SA"/>
              </w:rPr>
              <w:t xml:space="preserve">відсутність підстав, визначених </w:t>
            </w:r>
            <w:hyperlink r:id="rId70" w:anchor="n1264" w:history="1">
              <w:r w:rsidRPr="004F2B85">
                <w:rPr>
                  <w:rFonts w:ascii="Times New Roman" w:eastAsia="Calibri" w:hAnsi="Times New Roman"/>
                  <w:sz w:val="24"/>
                  <w:lang w:eastAsia="ar-SA"/>
                </w:rPr>
                <w:t xml:space="preserve">пунктами </w:t>
              </w:r>
            </w:hyperlink>
            <w:r w:rsidRPr="004F2B85">
              <w:rPr>
                <w:rFonts w:ascii="Times New Roman" w:eastAsia="Calibri" w:hAnsi="Times New Roman"/>
                <w:sz w:val="24"/>
                <w:lang w:eastAsia="ar-SA"/>
              </w:rPr>
              <w:t xml:space="preserve">2, 3, </w:t>
            </w:r>
            <w:hyperlink r:id="rId71" w:anchor="n1267" w:history="1">
              <w:r w:rsidRPr="004F2B85">
                <w:rPr>
                  <w:rFonts w:ascii="Times New Roman" w:eastAsia="Calibri" w:hAnsi="Times New Roman"/>
                  <w:sz w:val="24"/>
                  <w:lang w:eastAsia="ar-SA"/>
                </w:rPr>
                <w:t>5</w:t>
              </w:r>
            </w:hyperlink>
            <w:r w:rsidRPr="004F2B85">
              <w:rPr>
                <w:rFonts w:ascii="Times New Roman" w:eastAsia="Calibri" w:hAnsi="Times New Roman"/>
                <w:sz w:val="24"/>
                <w:lang w:eastAsia="ar-SA"/>
              </w:rPr>
              <w:t>, </w:t>
            </w:r>
            <w:hyperlink r:id="rId72" w:anchor="n1268" w:history="1">
              <w:r w:rsidRPr="004F2B85">
                <w:rPr>
                  <w:rFonts w:ascii="Times New Roman" w:eastAsia="Calibri" w:hAnsi="Times New Roman"/>
                  <w:sz w:val="24"/>
                  <w:lang w:eastAsia="ar-SA"/>
                </w:rPr>
                <w:t>6</w:t>
              </w:r>
            </w:hyperlink>
            <w:r w:rsidRPr="004F2B85">
              <w:rPr>
                <w:rFonts w:ascii="Times New Roman" w:eastAsia="Calibri" w:hAnsi="Times New Roman"/>
                <w:sz w:val="24"/>
                <w:lang w:eastAsia="ar-SA"/>
              </w:rPr>
              <w:t xml:space="preserve">, 8, </w:t>
            </w:r>
            <w:hyperlink r:id="rId73" w:anchor="n1274" w:history="1">
              <w:r w:rsidRPr="004F2B85">
                <w:rPr>
                  <w:rFonts w:ascii="Times New Roman" w:eastAsia="Calibri" w:hAnsi="Times New Roman"/>
                  <w:sz w:val="24"/>
                  <w:lang w:eastAsia="ar-SA"/>
                </w:rPr>
                <w:t>12</w:t>
              </w:r>
            </w:hyperlink>
            <w:r w:rsidRPr="004F2B85">
              <w:rPr>
                <w:rFonts w:ascii="Times New Roman" w:eastAsia="Calibri" w:hAnsi="Times New Roman"/>
                <w:sz w:val="24"/>
                <w:lang w:eastAsia="ar-SA"/>
              </w:rPr>
              <w:t> і </w:t>
            </w:r>
            <w:hyperlink r:id="rId74" w:anchor="n1275" w:history="1">
              <w:r w:rsidRPr="004F2B85">
                <w:rPr>
                  <w:rFonts w:ascii="Times New Roman" w:eastAsia="Calibri" w:hAnsi="Times New Roman"/>
                  <w:sz w:val="24"/>
                  <w:lang w:eastAsia="ar-SA"/>
                </w:rPr>
                <w:t>13</w:t>
              </w:r>
            </w:hyperlink>
            <w:hyperlink r:id="rId75" w:anchor="n1275" w:history="1">
              <w:r w:rsidRPr="004F2B85">
                <w:rPr>
                  <w:rFonts w:ascii="Times New Roman" w:eastAsia="Calibri" w:hAnsi="Times New Roman"/>
                  <w:sz w:val="24"/>
                  <w:lang w:eastAsia="ar-SA"/>
                </w:rPr>
                <w:t> частини 1</w:t>
              </w:r>
            </w:hyperlink>
            <w:r w:rsidRPr="004F2B85">
              <w:rPr>
                <w:rFonts w:ascii="Times New Roman" w:eastAsia="Calibri" w:hAnsi="Times New Roman"/>
                <w:sz w:val="24"/>
                <w:lang w:eastAsia="ar-SA"/>
              </w:rPr>
              <w:t> та </w:t>
            </w:r>
            <w:hyperlink r:id="rId76" w:anchor="n1276" w:history="1">
              <w:r w:rsidRPr="004F2B85">
                <w:rPr>
                  <w:rFonts w:ascii="Times New Roman" w:eastAsia="Calibri" w:hAnsi="Times New Roman"/>
                  <w:sz w:val="24"/>
                  <w:lang w:eastAsia="ar-SA"/>
                </w:rPr>
                <w:t>частиною 2</w:t>
              </w:r>
            </w:hyperlink>
            <w:r w:rsidRPr="004F2B85">
              <w:rPr>
                <w:rFonts w:ascii="Times New Roman" w:eastAsia="Calibri" w:hAnsi="Times New Roman"/>
                <w:sz w:val="24"/>
                <w:lang w:eastAsia="ar-SA"/>
              </w:rPr>
              <w:t xml:space="preserve"> статті 17 Закону, окремо</w:t>
            </w:r>
            <w:r w:rsidRPr="004F2B85">
              <w:rPr>
                <w:rFonts w:ascii="Times New Roman" w:hAnsi="Times New Roman"/>
                <w:sz w:val="24"/>
              </w:rPr>
              <w:t>.</w:t>
            </w:r>
          </w:p>
          <w:p w:rsidR="00154F55" w:rsidRPr="004F2B85" w:rsidRDefault="00154F55" w:rsidP="00154F55">
            <w:pPr>
              <w:suppressAutoHyphens/>
              <w:jc w:val="both"/>
              <w:rPr>
                <w:rFonts w:eastAsia="Calibri"/>
                <w:lang w:eastAsia="ar-SA"/>
              </w:rPr>
            </w:pPr>
            <w:r w:rsidRPr="004F2B85">
              <w:rPr>
                <w:rFonts w:eastAsia="Calibri"/>
                <w:lang w:eastAsia="ar-SA"/>
              </w:rPr>
              <w:t xml:space="preserve">Документи, що підтверджують відсутність підстав, визначених </w:t>
            </w:r>
            <w:hyperlink r:id="rId77" w:anchor="n1264" w:history="1">
              <w:r w:rsidRPr="004F2B85">
                <w:rPr>
                  <w:rFonts w:eastAsia="Calibri"/>
                  <w:lang w:eastAsia="ar-SA"/>
                </w:rPr>
                <w:t xml:space="preserve">пунктами </w:t>
              </w:r>
            </w:hyperlink>
            <w:r w:rsidRPr="004F2B85">
              <w:rPr>
                <w:rFonts w:eastAsia="Calibri"/>
                <w:lang w:eastAsia="ar-SA"/>
              </w:rPr>
              <w:t xml:space="preserve">2, 3, </w:t>
            </w:r>
            <w:hyperlink r:id="rId78" w:anchor="n1267" w:history="1">
              <w:r w:rsidRPr="004F2B85">
                <w:rPr>
                  <w:rFonts w:eastAsia="Calibri"/>
                  <w:lang w:eastAsia="ar-SA"/>
                </w:rPr>
                <w:t>5</w:t>
              </w:r>
            </w:hyperlink>
            <w:r w:rsidRPr="004F2B85">
              <w:rPr>
                <w:rFonts w:eastAsia="Calibri"/>
                <w:lang w:eastAsia="ar-SA"/>
              </w:rPr>
              <w:t>, </w:t>
            </w:r>
            <w:hyperlink r:id="rId79" w:anchor="n1268" w:history="1">
              <w:r w:rsidRPr="004F2B85">
                <w:rPr>
                  <w:rFonts w:eastAsia="Calibri"/>
                  <w:lang w:eastAsia="ar-SA"/>
                </w:rPr>
                <w:t>6</w:t>
              </w:r>
            </w:hyperlink>
            <w:r w:rsidRPr="004F2B85">
              <w:rPr>
                <w:rFonts w:eastAsia="Calibri"/>
                <w:lang w:eastAsia="ar-SA"/>
              </w:rPr>
              <w:t xml:space="preserve">, 8, </w:t>
            </w:r>
            <w:hyperlink r:id="rId80" w:anchor="n1274" w:history="1">
              <w:r w:rsidRPr="004F2B85">
                <w:rPr>
                  <w:rFonts w:eastAsia="Calibri"/>
                  <w:lang w:eastAsia="ar-SA"/>
                </w:rPr>
                <w:t>12</w:t>
              </w:r>
            </w:hyperlink>
            <w:r w:rsidRPr="004F2B85">
              <w:rPr>
                <w:rFonts w:eastAsia="Calibri"/>
                <w:lang w:eastAsia="ar-SA"/>
              </w:rPr>
              <w:t> і </w:t>
            </w:r>
            <w:hyperlink r:id="rId81" w:anchor="n1275" w:history="1">
              <w:r w:rsidRPr="004F2B85">
                <w:rPr>
                  <w:rFonts w:eastAsia="Calibri"/>
                  <w:lang w:eastAsia="ar-SA"/>
                </w:rPr>
                <w:t>13</w:t>
              </w:r>
            </w:hyperlink>
            <w:hyperlink r:id="rId82" w:anchor="n1275" w:history="1">
              <w:r w:rsidRPr="004F2B85">
                <w:rPr>
                  <w:rFonts w:eastAsia="Calibri"/>
                  <w:lang w:eastAsia="ar-SA"/>
                </w:rPr>
                <w:t> частини 1</w:t>
              </w:r>
            </w:hyperlink>
            <w:r w:rsidRPr="004F2B85">
              <w:rPr>
                <w:rFonts w:eastAsia="Calibri"/>
                <w:lang w:eastAsia="ar-SA"/>
              </w:rPr>
              <w:t> та </w:t>
            </w:r>
            <w:hyperlink r:id="rId83" w:anchor="n1276" w:history="1">
              <w:r w:rsidRPr="004F2B85">
                <w:rPr>
                  <w:rFonts w:eastAsia="Calibri"/>
                  <w:lang w:eastAsia="ar-SA"/>
                </w:rPr>
                <w:t>частиною 2</w:t>
              </w:r>
            </w:hyperlink>
            <w:r w:rsidRPr="004F2B85">
              <w:rPr>
                <w:rFonts w:eastAsia="Calibri"/>
                <w:lang w:eastAsia="ar-SA"/>
              </w:rPr>
              <w:t xml:space="preserve"> статті 17 Закону, вважатимуться не наданими переможцем процедури закупівлі, у разі:</w:t>
            </w:r>
          </w:p>
          <w:p w:rsidR="00154F55" w:rsidRPr="004F2B85"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неподання документів;</w:t>
            </w:r>
          </w:p>
          <w:p w:rsidR="00154F55" w:rsidRPr="004F2B85"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F2B85">
              <w:rPr>
                <w:rFonts w:ascii="Times New Roman" w:hAnsi="Times New Roman"/>
                <w:sz w:val="24"/>
                <w:lang w:eastAsia="uk-UA"/>
              </w:rPr>
              <w:t>подання документів з порушенням строку, встановленого Законом;</w:t>
            </w:r>
          </w:p>
          <w:p w:rsidR="00154F55" w:rsidRPr="004F2B85"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lang w:eastAsia="uk-UA"/>
              </w:rPr>
              <w:t>подання</w:t>
            </w:r>
            <w:r w:rsidRPr="004F2B85">
              <w:rPr>
                <w:rFonts w:ascii="Times New Roman" w:hAnsi="Times New Roman"/>
                <w:sz w:val="24"/>
              </w:rPr>
              <w:t xml:space="preserve"> документів з порушенням вимог тендерної документації.</w:t>
            </w:r>
          </w:p>
          <w:p w:rsidR="00154F55" w:rsidRPr="00B53D64" w:rsidRDefault="00154F55" w:rsidP="00154F55">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w:t>
            </w:r>
            <w:r w:rsidRPr="004F2B85">
              <w:rPr>
                <w:lang w:eastAsia="uk-UA"/>
              </w:rPr>
              <w:t xml:space="preserve">не </w:t>
            </w:r>
            <w:r w:rsidRPr="004F2B85">
              <w:t xml:space="preserve">надав у спосіб, зазначений в тендерній документації, документи, що підтверджують відсутність підстав, </w:t>
            </w:r>
            <w:r w:rsidRPr="00B53D64">
              <w:t>установлених </w:t>
            </w:r>
            <w:hyperlink r:id="rId84" w:anchor="n1261" w:history="1">
              <w:r w:rsidRPr="00B53D64">
                <w:t>статтею 17</w:t>
              </w:r>
            </w:hyperlink>
            <w:r w:rsidRPr="00B53D64">
              <w:t xml:space="preserve"> Закону.</w:t>
            </w:r>
          </w:p>
          <w:p w:rsidR="00154F55" w:rsidRPr="00B53D64" w:rsidRDefault="00154F55" w:rsidP="00154F55">
            <w:pPr>
              <w:pStyle w:val="a5"/>
              <w:tabs>
                <w:tab w:val="clear" w:pos="4677"/>
                <w:tab w:val="clear" w:pos="9355"/>
                <w:tab w:val="left" w:pos="1260"/>
                <w:tab w:val="left" w:pos="1980"/>
              </w:tabs>
              <w:jc w:val="both"/>
            </w:pPr>
          </w:p>
          <w:p w:rsidR="00154F55" w:rsidRPr="00B53D64" w:rsidRDefault="00154F55" w:rsidP="00154F55">
            <w:pPr>
              <w:pStyle w:val="a5"/>
              <w:tabs>
                <w:tab w:val="clear" w:pos="4677"/>
                <w:tab w:val="clear" w:pos="9355"/>
                <w:tab w:val="left" w:pos="1260"/>
                <w:tab w:val="left" w:pos="1980"/>
              </w:tabs>
              <w:jc w:val="both"/>
            </w:pPr>
            <w:r w:rsidRPr="00B53D64">
              <w:t xml:space="preserve">Переможець процедури закупівлі завантажує в електронну систему закупівель </w:t>
            </w:r>
            <w:r w:rsidRPr="00B53D64">
              <w:tab/>
              <w:t>цінову пропозицію за результатами проведеного електронного аукціону, оформлену згідно з вимогами Додатку №3.2.</w:t>
            </w:r>
          </w:p>
          <w:p w:rsidR="00154F55" w:rsidRPr="00B53D64" w:rsidRDefault="00154F55" w:rsidP="00154F55">
            <w:pPr>
              <w:pStyle w:val="a5"/>
              <w:tabs>
                <w:tab w:val="left" w:pos="1260"/>
                <w:tab w:val="left" w:pos="1980"/>
              </w:tabs>
              <w:jc w:val="both"/>
            </w:pPr>
            <w:r w:rsidRPr="00B53D64">
              <w:lastRenderedPageBreak/>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154F55" w:rsidRPr="00B53D64" w:rsidRDefault="00154F55" w:rsidP="00154F55">
            <w:pPr>
              <w:pStyle w:val="a5"/>
              <w:tabs>
                <w:tab w:val="left" w:pos="1260"/>
                <w:tab w:val="left" w:pos="1980"/>
              </w:tabs>
              <w:jc w:val="both"/>
            </w:pPr>
            <w:r w:rsidRPr="00B53D64">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154F55" w:rsidRPr="00B53D64" w:rsidRDefault="00154F55" w:rsidP="00154F55">
            <w:pPr>
              <w:pStyle w:val="a5"/>
              <w:tabs>
                <w:tab w:val="left" w:pos="1260"/>
                <w:tab w:val="left" w:pos="1980"/>
              </w:tabs>
              <w:jc w:val="both"/>
            </w:pPr>
            <w:r w:rsidRPr="00B53D64">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154F55" w:rsidRPr="00B53D64" w:rsidRDefault="00154F55" w:rsidP="00154F55">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154F55" w:rsidRPr="00B53D64" w:rsidRDefault="00154F55" w:rsidP="00154F55">
            <w:pPr>
              <w:pStyle w:val="a5"/>
              <w:tabs>
                <w:tab w:val="left" w:pos="1260"/>
                <w:tab w:val="left" w:pos="1980"/>
              </w:tabs>
              <w:jc w:val="both"/>
            </w:pPr>
          </w:p>
          <w:p w:rsidR="00154F55" w:rsidRPr="00B53D64" w:rsidRDefault="00154F55" w:rsidP="00154F55">
            <w:pPr>
              <w:pStyle w:val="a5"/>
              <w:tabs>
                <w:tab w:val="clear" w:pos="4677"/>
                <w:tab w:val="clear" w:pos="9355"/>
                <w:tab w:val="left" w:pos="1260"/>
                <w:tab w:val="left" w:pos="1980"/>
              </w:tabs>
              <w:jc w:val="both"/>
              <w:rPr>
                <w:rFonts w:eastAsia="Calibri"/>
              </w:rPr>
            </w:pPr>
            <w:r w:rsidRPr="00B53D64">
              <w:rPr>
                <w:rFonts w:eastAsia="Calibri"/>
              </w:rPr>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з ПДВ та зниженої ціни без ПДВ.</w:t>
            </w:r>
          </w:p>
          <w:p w:rsidR="00154F55" w:rsidRPr="00B53D64" w:rsidRDefault="00154F55" w:rsidP="00154F55">
            <w:pPr>
              <w:pStyle w:val="a5"/>
              <w:tabs>
                <w:tab w:val="clear" w:pos="4677"/>
                <w:tab w:val="clear" w:pos="9355"/>
                <w:tab w:val="left" w:pos="1260"/>
                <w:tab w:val="left" w:pos="1980"/>
              </w:tabs>
              <w:jc w:val="both"/>
              <w:rPr>
                <w:color w:val="FF0000"/>
              </w:rPr>
            </w:pPr>
            <w:r w:rsidRPr="00B53D64">
              <w:rPr>
                <w:rFonts w:eastAsia="Calibri"/>
              </w:rPr>
              <w:t>Кінцевою ціновою пропозицією та</w:t>
            </w:r>
            <w:r w:rsidRPr="00B53D64">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154F55" w:rsidRPr="00B53D64" w:rsidRDefault="00154F55" w:rsidP="00154F55">
            <w:pPr>
              <w:pStyle w:val="a5"/>
              <w:tabs>
                <w:tab w:val="left" w:pos="1260"/>
                <w:tab w:val="left" w:pos="1980"/>
              </w:tabs>
              <w:jc w:val="both"/>
            </w:pPr>
          </w:p>
          <w:p w:rsidR="00154F55" w:rsidRPr="00B53D64" w:rsidRDefault="00154F55" w:rsidP="00154F55">
            <w:pPr>
              <w:pStyle w:val="a5"/>
              <w:tabs>
                <w:tab w:val="left" w:pos="1260"/>
                <w:tab w:val="left" w:pos="1980"/>
              </w:tabs>
              <w:jc w:val="both"/>
            </w:pPr>
            <w:r w:rsidRPr="00B53D64">
              <w:t>Дата цінової пропозиції за результатами проведеного електронного аукціону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154F55" w:rsidRPr="00B53D64" w:rsidRDefault="00154F55" w:rsidP="00154F55">
            <w:pPr>
              <w:spacing w:line="259" w:lineRule="auto"/>
              <w:jc w:val="both"/>
              <w:rPr>
                <w:rFonts w:eastAsia="Calibri"/>
              </w:rPr>
            </w:pPr>
          </w:p>
          <w:p w:rsidR="00154F55" w:rsidRPr="00B53D64" w:rsidRDefault="00154F55" w:rsidP="00154F55">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154F55" w:rsidRPr="00B53D64" w:rsidRDefault="00154F55" w:rsidP="00154F55">
            <w:pPr>
              <w:pStyle w:val="HTML"/>
              <w:numPr>
                <w:ilvl w:val="0"/>
                <w:numId w:val="3"/>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154F55" w:rsidRPr="00B53D64" w:rsidRDefault="00154F55" w:rsidP="00154F55">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154F55" w:rsidRPr="00B53D64" w:rsidRDefault="00154F55" w:rsidP="00154F55">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w:t>
            </w:r>
            <w:r w:rsidRPr="00B53D64">
              <w:rPr>
                <w:rFonts w:ascii="Times New Roman" w:hAnsi="Times New Roman"/>
                <w:sz w:val="24"/>
                <w:lang w:eastAsia="uk-UA"/>
              </w:rPr>
              <w:lastRenderedPageBreak/>
              <w:t>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154F55" w:rsidRPr="00B53D64" w:rsidRDefault="00154F55" w:rsidP="00154F55">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154F55" w:rsidRPr="00B53D64" w:rsidRDefault="00154F55" w:rsidP="00154F55">
            <w:pPr>
              <w:spacing w:line="259" w:lineRule="auto"/>
              <w:jc w:val="both"/>
              <w:rPr>
                <w:rFonts w:eastAsia="Calibri"/>
              </w:rPr>
            </w:pPr>
          </w:p>
          <w:p w:rsidR="00154F55" w:rsidRPr="00B53D64" w:rsidRDefault="00154F55" w:rsidP="00154F55">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154F55" w:rsidRPr="00B53D64" w:rsidRDefault="00154F55" w:rsidP="00154F55">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154F55" w:rsidRPr="00B53D64" w:rsidRDefault="00154F55" w:rsidP="00154F55">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154F55" w:rsidRPr="00B53D64" w:rsidRDefault="00154F55" w:rsidP="00154F55">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154F55" w:rsidRPr="00B53D64" w:rsidRDefault="00154F55" w:rsidP="00154F55">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154F55" w:rsidRPr="00B53D64" w:rsidRDefault="00154F55" w:rsidP="00154F55">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 </w:t>
            </w:r>
          </w:p>
          <w:p w:rsidR="00154F55" w:rsidRPr="00B53D64" w:rsidRDefault="00154F55" w:rsidP="00154F55">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154F55" w:rsidRPr="00B53D64" w:rsidRDefault="00154F55" w:rsidP="00154F55">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154F55" w:rsidRPr="00B53D64" w:rsidRDefault="00154F55" w:rsidP="00154F55">
            <w:pPr>
              <w:pStyle w:val="HTML"/>
              <w:tabs>
                <w:tab w:val="clear" w:pos="916"/>
                <w:tab w:val="clear" w:pos="1832"/>
                <w:tab w:val="num" w:pos="1352"/>
                <w:tab w:val="num" w:pos="2911"/>
              </w:tabs>
              <w:jc w:val="both"/>
              <w:rPr>
                <w:rFonts w:ascii="Times New Roman" w:hAnsi="Times New Roman"/>
                <w:sz w:val="24"/>
                <w:lang w:eastAsia="uk-UA"/>
              </w:rPr>
            </w:pPr>
          </w:p>
          <w:p w:rsidR="00154F55" w:rsidRPr="00B53D64" w:rsidRDefault="00154F55" w:rsidP="00154F55">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154F55" w:rsidRPr="00B53D64" w:rsidRDefault="00154F55" w:rsidP="00154F55">
            <w:pPr>
              <w:pStyle w:val="HTML"/>
              <w:tabs>
                <w:tab w:val="clear" w:pos="916"/>
                <w:tab w:val="clear" w:pos="1832"/>
                <w:tab w:val="num" w:pos="1352"/>
                <w:tab w:val="num" w:pos="2911"/>
              </w:tabs>
              <w:jc w:val="both"/>
              <w:rPr>
                <w:rFonts w:ascii="Times New Roman" w:hAnsi="Times New Roman"/>
                <w:sz w:val="24"/>
                <w:lang w:eastAsia="uk-UA"/>
              </w:rPr>
            </w:pPr>
          </w:p>
          <w:p w:rsidR="00154F55" w:rsidRPr="00B53D64" w:rsidRDefault="00154F55" w:rsidP="00154F55">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154F55" w:rsidRPr="00B53D64" w:rsidRDefault="00154F55" w:rsidP="00154F55">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154F55" w:rsidRPr="00B53D64" w:rsidRDefault="00154F55" w:rsidP="00154F55">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lastRenderedPageBreak/>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154F55" w:rsidRPr="00B53D64" w:rsidRDefault="00154F55" w:rsidP="00154F55">
            <w:pPr>
              <w:pStyle w:val="HTML"/>
              <w:tabs>
                <w:tab w:val="clear" w:pos="916"/>
                <w:tab w:val="clear" w:pos="1832"/>
                <w:tab w:val="num" w:pos="1260"/>
              </w:tabs>
              <w:jc w:val="both"/>
              <w:rPr>
                <w:rFonts w:ascii="Times New Roman" w:hAnsi="Times New Roman"/>
                <w:color w:val="00B0F0"/>
                <w:sz w:val="24"/>
              </w:rPr>
            </w:pPr>
          </w:p>
          <w:p w:rsidR="00154F55" w:rsidRPr="00B53D64" w:rsidRDefault="00154F55" w:rsidP="00154F55">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154F55" w:rsidRPr="00B53D64" w:rsidRDefault="00154F55" w:rsidP="00154F55">
            <w:pPr>
              <w:pStyle w:val="HTML"/>
              <w:numPr>
                <w:ilvl w:val="0"/>
                <w:numId w:val="3"/>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154F55" w:rsidRPr="00B53D64" w:rsidRDefault="00154F55" w:rsidP="00154F55">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154F55" w:rsidRPr="00B53D64" w:rsidRDefault="00154F55" w:rsidP="00154F55">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154F55" w:rsidRPr="00C941C6" w:rsidRDefault="00154F55" w:rsidP="00154F55">
            <w:pPr>
              <w:pStyle w:val="HTML"/>
              <w:pBdr>
                <w:top w:val="nil"/>
                <w:left w:val="nil"/>
                <w:bottom w:val="nil"/>
                <w:right w:val="nil"/>
                <w:between w:val="nil"/>
              </w:pBdr>
              <w:tabs>
                <w:tab w:val="clear" w:pos="916"/>
                <w:tab w:val="clear" w:pos="1832"/>
                <w:tab w:val="num" w:pos="1352"/>
                <w:tab w:val="num" w:pos="2911"/>
              </w:tabs>
              <w:jc w:val="both"/>
            </w:pPr>
            <w:r w:rsidRPr="00B53D64">
              <w:rPr>
                <w:rFonts w:ascii="Times New Roman" w:hAnsi="Times New Roman"/>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tc>
      </w:tr>
      <w:tr w:rsidR="00154F55" w:rsidRPr="00561499" w:rsidTr="00FE3203">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lastRenderedPageBreak/>
              <w:t xml:space="preserve">4. Відхилення тендерних пропозицій </w:t>
            </w:r>
          </w:p>
        </w:tc>
        <w:tc>
          <w:tcPr>
            <w:tcW w:w="7495" w:type="dxa"/>
            <w:gridSpan w:val="2"/>
            <w:shd w:val="clear" w:color="auto" w:fill="auto"/>
          </w:tcPr>
          <w:p w:rsidR="00154F55" w:rsidRPr="00561499" w:rsidRDefault="00154F55" w:rsidP="00154F55">
            <w:pPr>
              <w:pStyle w:val="HTML"/>
              <w:tabs>
                <w:tab w:val="clear" w:pos="916"/>
                <w:tab w:val="clear" w:pos="1832"/>
                <w:tab w:val="num" w:pos="540"/>
              </w:tabs>
              <w:jc w:val="both"/>
              <w:rPr>
                <w:rFonts w:ascii="Times New Roman" w:hAnsi="Times New Roman"/>
                <w:sz w:val="24"/>
              </w:rPr>
            </w:pPr>
            <w:r w:rsidRPr="00561499">
              <w:rPr>
                <w:rFonts w:ascii="Times New Roman" w:hAnsi="Times New Roman"/>
                <w:sz w:val="24"/>
              </w:rPr>
              <w:t>Замовник відхиляє тендерну пропозицію у випадках, передбачених частиною 1 статті 31 Закону.</w:t>
            </w:r>
          </w:p>
          <w:p w:rsidR="00154F55" w:rsidRPr="00561499" w:rsidRDefault="00154F55" w:rsidP="00154F55">
            <w:pPr>
              <w:pStyle w:val="HTML"/>
              <w:tabs>
                <w:tab w:val="clear" w:pos="916"/>
                <w:tab w:val="clear" w:pos="1832"/>
                <w:tab w:val="num" w:pos="540"/>
              </w:tabs>
              <w:jc w:val="both"/>
              <w:rPr>
                <w:rFonts w:ascii="Times New Roman" w:hAnsi="Times New Roman"/>
                <w:sz w:val="24"/>
              </w:rPr>
            </w:pPr>
            <w:r w:rsidRPr="00561499">
              <w:rPr>
                <w:rFonts w:ascii="Times New Roman" w:hAnsi="Times New Roman"/>
                <w:sz w:val="24"/>
                <w:lang w:eastAsia="uk-UA"/>
              </w:rPr>
              <w:t>Замовник відхиляє тендерну пропозицію із зазначенням аргументації в електронній системі закупівель у разі, якщо</w:t>
            </w:r>
            <w:r w:rsidRPr="00561499">
              <w:rPr>
                <w:rFonts w:ascii="Times New Roman" w:hAnsi="Times New Roman"/>
                <w:sz w:val="24"/>
              </w:rPr>
              <w:t>:</w:t>
            </w:r>
          </w:p>
          <w:p w:rsidR="00154F55" w:rsidRPr="00561499" w:rsidRDefault="00154F55" w:rsidP="00154F55">
            <w:pPr>
              <w:pStyle w:val="HTML"/>
              <w:tabs>
                <w:tab w:val="clear" w:pos="916"/>
                <w:tab w:val="clear" w:pos="1832"/>
                <w:tab w:val="num" w:pos="540"/>
              </w:tabs>
              <w:jc w:val="both"/>
              <w:rPr>
                <w:rFonts w:ascii="Times New Roman" w:hAnsi="Times New Roman"/>
                <w:b/>
                <w:i/>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rPr>
              <w:t>учасник процедури закупівлі:</w:t>
            </w:r>
          </w:p>
          <w:p w:rsidR="00154F55" w:rsidRPr="00561499" w:rsidRDefault="00154F55" w:rsidP="00154F55">
            <w:pPr>
              <w:pStyle w:val="HTML"/>
              <w:tabs>
                <w:tab w:val="clear" w:pos="916"/>
                <w:tab w:val="clear" w:pos="1832"/>
                <w:tab w:val="left" w:pos="299"/>
                <w:tab w:val="num" w:pos="1352"/>
                <w:tab w:val="num" w:pos="2911"/>
              </w:tabs>
              <w:jc w:val="both"/>
              <w:rPr>
                <w:rFonts w:ascii="Times New Roman" w:hAnsi="Times New Roman"/>
                <w:sz w:val="24"/>
              </w:rPr>
            </w:pPr>
            <w:r w:rsidRPr="00561499">
              <w:rPr>
                <w:rFonts w:ascii="Times New Roman" w:hAnsi="Times New Roman"/>
                <w:sz w:val="24"/>
              </w:rPr>
              <w:t>* не відповідає кваліфікаційним (кваліфікаційному) критеріям, установленим </w:t>
            </w:r>
            <w:hyperlink r:id="rId85" w:anchor="n1250" w:history="1">
              <w:r w:rsidRPr="00561499">
                <w:rPr>
                  <w:rFonts w:ascii="Times New Roman" w:hAnsi="Times New Roman"/>
                  <w:sz w:val="24"/>
                </w:rPr>
                <w:t>статтею 16</w:t>
              </w:r>
            </w:hyperlink>
            <w:r w:rsidRPr="00561499">
              <w:rPr>
                <w:rFonts w:ascii="Times New Roman" w:hAnsi="Times New Roman"/>
                <w:sz w:val="24"/>
              </w:rPr>
              <w:t xml:space="preserve"> Закону та/або наявні підстави, встановлені </w:t>
            </w:r>
            <w:hyperlink r:id="rId86" w:anchor="n1262" w:history="1">
              <w:r w:rsidRPr="00561499">
                <w:rPr>
                  <w:rFonts w:ascii="Times New Roman" w:hAnsi="Times New Roman"/>
                  <w:sz w:val="24"/>
                </w:rPr>
                <w:t xml:space="preserve">частиною 1 </w:t>
              </w:r>
            </w:hyperlink>
            <w:r w:rsidRPr="00561499">
              <w:rPr>
                <w:rFonts w:ascii="Times New Roman" w:hAnsi="Times New Roman"/>
                <w:sz w:val="24"/>
              </w:rPr>
              <w:t>статті 17 Закону;</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bookmarkStart w:id="25" w:name="n1574"/>
            <w:bookmarkEnd w:id="25"/>
            <w:r w:rsidRPr="00561499">
              <w:rPr>
                <w:rFonts w:ascii="Times New Roman" w:hAnsi="Times New Roman"/>
                <w:sz w:val="24"/>
              </w:rPr>
              <w:t>* не відповідає встановленим </w:t>
            </w:r>
            <w:hyperlink r:id="rId87" w:anchor="n1422" w:history="1">
              <w:r w:rsidRPr="00561499">
                <w:rPr>
                  <w:rFonts w:ascii="Times New Roman" w:hAnsi="Times New Roman"/>
                  <w:sz w:val="24"/>
                </w:rPr>
                <w:t>абзацом першим</w:t>
              </w:r>
            </w:hyperlink>
            <w:r w:rsidRPr="00561499">
              <w:rPr>
                <w:rFonts w:ascii="Times New Roman" w:hAnsi="Times New Roman"/>
                <w:sz w:val="24"/>
              </w:rPr>
              <w:t> частини 3 статті 22 Закону вимогам до учасника відповідно до законодавства;</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bookmarkStart w:id="26" w:name="n1575"/>
            <w:bookmarkEnd w:id="26"/>
            <w:r w:rsidRPr="00561499">
              <w:rPr>
                <w:rFonts w:ascii="Times New Roman" w:hAnsi="Times New Roman"/>
                <w:sz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88" w:anchor="n1549" w:history="1">
              <w:r w:rsidRPr="00561499">
                <w:rPr>
                  <w:rFonts w:ascii="Times New Roman" w:hAnsi="Times New Roman"/>
                  <w:sz w:val="24"/>
                </w:rPr>
                <w:t>частиною 15</w:t>
              </w:r>
            </w:hyperlink>
            <w:r w:rsidRPr="00561499">
              <w:rPr>
                <w:rFonts w:ascii="Times New Roman" w:hAnsi="Times New Roman"/>
                <w:sz w:val="24"/>
              </w:rPr>
              <w:t xml:space="preserve"> статті 29 Закону;</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bookmarkStart w:id="27" w:name="n1576"/>
            <w:bookmarkEnd w:id="27"/>
            <w:r w:rsidRPr="00561499">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bookmarkStart w:id="28" w:name="n1577"/>
            <w:bookmarkEnd w:id="28"/>
            <w:r w:rsidRPr="00561499">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w:t>
            </w:r>
            <w:r w:rsidRPr="00561499">
              <w:rPr>
                <w:rFonts w:ascii="Times New Roman" w:hAnsi="Times New Roman"/>
                <w:sz w:val="24"/>
              </w:rPr>
              <w:lastRenderedPageBreak/>
              <w:t>розміщення замовником в електронній системі закупівель повідомлення з вимогою про усунення таких невідповідностей;</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bookmarkStart w:id="29" w:name="n1578"/>
            <w:bookmarkEnd w:id="29"/>
            <w:r w:rsidRPr="00561499">
              <w:rPr>
                <w:rFonts w:ascii="Times New Roman" w:hAnsi="Times New Roman"/>
                <w:sz w:val="24"/>
              </w:rPr>
              <w:t>* не надав обґрунтування аномально низької ціни тендерної пропозиції протягом строку, визначеного в </w:t>
            </w:r>
            <w:hyperlink r:id="rId89" w:anchor="n1543" w:history="1">
              <w:r w:rsidRPr="00561499">
                <w:rPr>
                  <w:rFonts w:ascii="Times New Roman" w:hAnsi="Times New Roman"/>
                  <w:sz w:val="24"/>
                </w:rPr>
                <w:t xml:space="preserve">частині 14 </w:t>
              </w:r>
            </w:hyperlink>
            <w:r w:rsidRPr="00561499">
              <w:rPr>
                <w:rFonts w:ascii="Times New Roman" w:hAnsi="Times New Roman"/>
                <w:sz w:val="24"/>
              </w:rPr>
              <w:t>статті 29 Закону;</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bookmarkStart w:id="30" w:name="n1579"/>
            <w:bookmarkEnd w:id="30"/>
            <w:r w:rsidRPr="00561499">
              <w:rPr>
                <w:rFonts w:ascii="Times New Roman" w:hAnsi="Times New Roman"/>
                <w:sz w:val="24"/>
              </w:rPr>
              <w:t>* визначив конфіденційною інформацію, що не може бути визначена як конфіденційна відповідно до вимог </w:t>
            </w:r>
            <w:hyperlink r:id="rId90" w:anchor="n1496" w:history="1">
              <w:r w:rsidRPr="00561499">
                <w:rPr>
                  <w:rFonts w:ascii="Times New Roman" w:hAnsi="Times New Roman"/>
                  <w:sz w:val="24"/>
                </w:rPr>
                <w:t>частини 2</w:t>
              </w:r>
            </w:hyperlink>
            <w:r w:rsidRPr="00561499">
              <w:rPr>
                <w:rFonts w:ascii="Times New Roman" w:hAnsi="Times New Roman"/>
                <w:sz w:val="24"/>
              </w:rPr>
              <w:t xml:space="preserve"> статті 28 Закону;</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тендерна пропозиція учасника:</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bookmarkStart w:id="31" w:name="n1581"/>
            <w:bookmarkEnd w:id="31"/>
            <w:r w:rsidRPr="00561499">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bookmarkStart w:id="32" w:name="n1582"/>
            <w:bookmarkEnd w:id="32"/>
            <w:r w:rsidRPr="00561499">
              <w:rPr>
                <w:rFonts w:ascii="Times New Roman" w:hAnsi="Times New Roman"/>
                <w:sz w:val="24"/>
              </w:rPr>
              <w:t>* викладена іншою мовою (мовами), аніж мова (мови), що вимагається тендерною документацією;</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bookmarkStart w:id="33" w:name="n1583"/>
            <w:bookmarkEnd w:id="33"/>
            <w:r w:rsidRPr="00561499">
              <w:rPr>
                <w:rFonts w:ascii="Times New Roman" w:hAnsi="Times New Roman"/>
                <w:sz w:val="24"/>
              </w:rPr>
              <w:t>* є такою, строк дії якої закінчився;</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переможець процедури закупівлі:</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bookmarkStart w:id="34" w:name="n1585"/>
            <w:bookmarkEnd w:id="34"/>
            <w:r w:rsidRPr="00561499">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bookmarkStart w:id="35" w:name="n1586"/>
            <w:bookmarkEnd w:id="35"/>
            <w:r w:rsidRPr="00561499">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w:t>
            </w:r>
            <w:hyperlink r:id="rId91" w:anchor="n1261" w:history="1">
              <w:r w:rsidRPr="00561499">
                <w:rPr>
                  <w:rFonts w:ascii="Times New Roman" w:hAnsi="Times New Roman"/>
                  <w:sz w:val="24"/>
                </w:rPr>
                <w:t>статтею 17</w:t>
              </w:r>
            </w:hyperlink>
            <w:r w:rsidRPr="00561499">
              <w:rPr>
                <w:rFonts w:ascii="Times New Roman" w:hAnsi="Times New Roman"/>
                <w:sz w:val="24"/>
              </w:rPr>
              <w:t xml:space="preserve"> Закону;</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 не надав копію ліцензії або документа дозвільного характеру (у разі їх наявності) відповідно до </w:t>
            </w:r>
            <w:hyperlink r:id="rId92" w:anchor="n1762" w:history="1">
              <w:r w:rsidRPr="00561499">
                <w:rPr>
                  <w:rFonts w:ascii="Times New Roman" w:hAnsi="Times New Roman"/>
                  <w:sz w:val="24"/>
                </w:rPr>
                <w:t>частини 2</w:t>
              </w:r>
            </w:hyperlink>
            <w:r w:rsidRPr="00561499">
              <w:rPr>
                <w:rFonts w:ascii="Times New Roman" w:hAnsi="Times New Roman"/>
                <w:sz w:val="24"/>
              </w:rPr>
              <w:t xml:space="preserve"> статті 41 Закону;</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bookmarkStart w:id="36" w:name="n1587"/>
            <w:bookmarkStart w:id="37" w:name="n1588"/>
            <w:bookmarkEnd w:id="36"/>
            <w:bookmarkEnd w:id="37"/>
            <w:r w:rsidRPr="00561499">
              <w:rPr>
                <w:rFonts w:ascii="Times New Roman" w:hAnsi="Times New Roman"/>
                <w:sz w:val="24"/>
              </w:rPr>
              <w:t>* не надав забезпечення виконання договору про закупівлю, якщо таке забезпечення вимагалося замовником.</w:t>
            </w:r>
          </w:p>
          <w:p w:rsidR="00154F55" w:rsidRPr="00561499" w:rsidRDefault="00154F55" w:rsidP="00154F55">
            <w:pPr>
              <w:pStyle w:val="HTML"/>
              <w:tabs>
                <w:tab w:val="clear" w:pos="916"/>
                <w:tab w:val="clear" w:pos="1832"/>
                <w:tab w:val="num" w:pos="1352"/>
                <w:tab w:val="num" w:pos="2911"/>
              </w:tabs>
              <w:jc w:val="both"/>
              <w:rPr>
                <w:rFonts w:ascii="Times New Roman" w:hAnsi="Times New Roman"/>
                <w:color w:val="538135" w:themeColor="accent6" w:themeShade="BF"/>
                <w:sz w:val="24"/>
              </w:rPr>
            </w:pPr>
          </w:p>
          <w:p w:rsidR="00154F55" w:rsidRPr="00561499" w:rsidRDefault="00154F55" w:rsidP="00154F55">
            <w:pPr>
              <w:pStyle w:val="HTML"/>
              <w:tabs>
                <w:tab w:val="clear" w:pos="916"/>
                <w:tab w:val="clear" w:pos="1832"/>
                <w:tab w:val="num" w:pos="540"/>
              </w:tabs>
              <w:jc w:val="both"/>
              <w:rPr>
                <w:rFonts w:ascii="Times New Roman" w:hAnsi="Times New Roman"/>
                <w:sz w:val="24"/>
              </w:rPr>
            </w:pPr>
            <w:r w:rsidRPr="00561499">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r w:rsidRPr="00561499">
              <w:rPr>
                <w:rFonts w:ascii="Times New Roman" w:hAnsi="Times New Roman"/>
                <w:sz w:val="24"/>
              </w:rPr>
              <w:t>.</w:t>
            </w:r>
          </w:p>
          <w:p w:rsidR="00154F55" w:rsidRPr="00561499" w:rsidRDefault="00154F55" w:rsidP="00154F55">
            <w:pPr>
              <w:pStyle w:val="HTML"/>
              <w:tabs>
                <w:tab w:val="clear" w:pos="916"/>
                <w:tab w:val="clear" w:pos="1832"/>
                <w:tab w:val="num" w:pos="540"/>
              </w:tabs>
              <w:jc w:val="both"/>
              <w:rPr>
                <w:rFonts w:ascii="Times New Roman" w:hAnsi="Times New Roman"/>
                <w:sz w:val="24"/>
              </w:rPr>
            </w:pPr>
            <w:r w:rsidRPr="00561499">
              <w:rPr>
                <w:rFonts w:ascii="Times New Roman" w:hAnsi="Times New Roman"/>
                <w:sz w:val="24"/>
                <w:lang w:eastAsia="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5 (п’ять) днів з дня надходження такого звернення через електронну систему закупівель.</w:t>
            </w:r>
          </w:p>
        </w:tc>
      </w:tr>
      <w:tr w:rsidR="00154F55" w:rsidRPr="00561499" w:rsidTr="00FE3203">
        <w:tc>
          <w:tcPr>
            <w:tcW w:w="9918" w:type="dxa"/>
            <w:gridSpan w:val="3"/>
            <w:shd w:val="clear" w:color="auto" w:fill="DBDBDB" w:themeFill="accent3" w:themeFillTint="66"/>
            <w:vAlign w:val="center"/>
          </w:tcPr>
          <w:p w:rsidR="00154F55" w:rsidRPr="00561499" w:rsidRDefault="00154F55" w:rsidP="00154F55">
            <w:pPr>
              <w:pStyle w:val="a5"/>
              <w:tabs>
                <w:tab w:val="clear" w:pos="4677"/>
                <w:tab w:val="clear" w:pos="9355"/>
                <w:tab w:val="left" w:pos="1260"/>
                <w:tab w:val="left" w:pos="1980"/>
              </w:tabs>
              <w:jc w:val="center"/>
            </w:pPr>
            <w:r w:rsidRPr="00561499">
              <w:rPr>
                <w:b/>
              </w:rPr>
              <w:lastRenderedPageBreak/>
              <w:t>Розділ 6. Результати торгів та укладання договору про закупівлю</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1.</w:t>
            </w:r>
            <w:r w:rsidRPr="00561499">
              <w:rPr>
                <w:lang w:eastAsia="uk-UA"/>
              </w:rPr>
              <w:t xml:space="preserve"> Відміна тендеру чи визнання тендеру таким, що не відбувся</w:t>
            </w:r>
          </w:p>
        </w:tc>
        <w:tc>
          <w:tcPr>
            <w:tcW w:w="7495" w:type="dxa"/>
            <w:gridSpan w:val="2"/>
          </w:tcPr>
          <w:p w:rsidR="00154F55" w:rsidRPr="00561499" w:rsidRDefault="00154F55" w:rsidP="00154F55">
            <w:pPr>
              <w:pStyle w:val="HTML"/>
              <w:tabs>
                <w:tab w:val="clear" w:pos="916"/>
                <w:tab w:val="clear" w:pos="1832"/>
                <w:tab w:val="num" w:pos="540"/>
              </w:tabs>
              <w:jc w:val="both"/>
              <w:rPr>
                <w:rFonts w:ascii="Times New Roman" w:hAnsi="Times New Roman"/>
                <w:sz w:val="24"/>
                <w:lang w:eastAsia="uk-UA"/>
              </w:rPr>
            </w:pPr>
            <w:r w:rsidRPr="00561499">
              <w:rPr>
                <w:rFonts w:ascii="Times New Roman" w:hAnsi="Times New Roman"/>
                <w:sz w:val="24"/>
                <w:lang w:eastAsia="uk-UA"/>
              </w:rPr>
              <w:t>Замовник відміняє тендер у разі:</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8" w:name="n1593"/>
            <w:bookmarkEnd w:id="38"/>
            <w:r w:rsidRPr="00561499">
              <w:rPr>
                <w:rFonts w:ascii="Times New Roman" w:hAnsi="Times New Roman"/>
                <w:sz w:val="24"/>
                <w:lang w:eastAsia="uk-UA"/>
              </w:rPr>
              <w:t>відсутності подальшої потреби в закупівлі товарів, робіт чи послуг;</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39" w:name="n1594"/>
            <w:bookmarkEnd w:id="39"/>
            <w:r w:rsidRPr="00561499">
              <w:rPr>
                <w:rFonts w:ascii="Times New Roman" w:hAnsi="Times New Roman"/>
                <w:sz w:val="24"/>
                <w:lang w:eastAsia="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lang w:eastAsia="uk-UA"/>
              </w:rPr>
            </w:pPr>
            <w:bookmarkStart w:id="40" w:name="n1595"/>
            <w:bookmarkEnd w:id="40"/>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lang w:eastAsia="uk-UA"/>
              </w:rPr>
            </w:pPr>
            <w:r w:rsidRPr="00561499">
              <w:rPr>
                <w:rFonts w:ascii="Times New Roman" w:hAnsi="Times New Roman"/>
                <w:sz w:val="24"/>
                <w:lang w:eastAsia="uk-UA"/>
              </w:rPr>
              <w:t>Тендер автоматично відміняється електронною системою закупівель у разі:</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1" w:name="n1596"/>
            <w:bookmarkEnd w:id="41"/>
            <w:r w:rsidRPr="00561499">
              <w:rPr>
                <w:rFonts w:ascii="Times New Roman" w:hAnsi="Times New Roman"/>
                <w:sz w:val="24"/>
                <w:lang w:eastAsia="uk-UA"/>
              </w:rPr>
              <w:lastRenderedPageBreak/>
              <w:t>подання для участі у відкритих торгах менше 2 (двох) тендерних пропозицій:</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2" w:name="n1597"/>
            <w:bookmarkStart w:id="43" w:name="n1601"/>
            <w:bookmarkEnd w:id="42"/>
            <w:bookmarkEnd w:id="43"/>
            <w:r w:rsidRPr="00561499">
              <w:rPr>
                <w:rFonts w:ascii="Times New Roman" w:hAnsi="Times New Roman"/>
                <w:sz w:val="24"/>
                <w:lang w:eastAsia="uk-UA"/>
              </w:rPr>
              <w:t>допущення до оцінки менше 2 (двох) тендерних пропозицій у процедурі відкритих торгів, у разі якщо оголошення про проведення відкритих торгів оприлюднено відповідно до </w:t>
            </w:r>
            <w:hyperlink r:id="rId93" w:anchor="n1059" w:history="1">
              <w:r w:rsidRPr="00561499">
                <w:rPr>
                  <w:rFonts w:ascii="Times New Roman" w:hAnsi="Times New Roman"/>
                  <w:sz w:val="24"/>
                  <w:lang w:eastAsia="uk-UA"/>
                </w:rPr>
                <w:t xml:space="preserve">частини </w:t>
              </w:r>
            </w:hyperlink>
            <w:r w:rsidRPr="00561499">
              <w:rPr>
                <w:rFonts w:ascii="Times New Roman" w:hAnsi="Times New Roman"/>
                <w:sz w:val="24"/>
                <w:lang w:eastAsia="uk-UA"/>
              </w:rPr>
              <w:t>3 статті 10 Закону;</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4" w:name="n1602"/>
            <w:bookmarkEnd w:id="44"/>
            <w:r w:rsidRPr="00561499">
              <w:rPr>
                <w:rFonts w:ascii="Times New Roman" w:hAnsi="Times New Roman"/>
                <w:sz w:val="24"/>
                <w:lang w:eastAsia="uk-UA"/>
              </w:rPr>
              <w:t>відхилення всіх тендерних пропозицій згідно з Законом.</w:t>
            </w:r>
          </w:p>
          <w:p w:rsidR="00154F55" w:rsidRPr="00561499" w:rsidRDefault="00154F55" w:rsidP="00154F55">
            <w:pPr>
              <w:pStyle w:val="HTML"/>
              <w:tabs>
                <w:tab w:val="clear" w:pos="916"/>
                <w:tab w:val="clear" w:pos="1832"/>
                <w:tab w:val="num" w:pos="1800"/>
              </w:tabs>
              <w:ind w:firstLine="16"/>
              <w:jc w:val="both"/>
              <w:rPr>
                <w:rFonts w:ascii="Times New Roman" w:hAnsi="Times New Roman"/>
                <w:sz w:val="24"/>
              </w:rPr>
            </w:pPr>
          </w:p>
          <w:p w:rsidR="00154F55" w:rsidRPr="00561499" w:rsidRDefault="00154F55" w:rsidP="00154F55">
            <w:pPr>
              <w:pStyle w:val="HTML"/>
              <w:tabs>
                <w:tab w:val="clear" w:pos="916"/>
                <w:tab w:val="clear" w:pos="1832"/>
                <w:tab w:val="num" w:pos="1800"/>
              </w:tabs>
              <w:ind w:firstLine="16"/>
              <w:jc w:val="both"/>
              <w:rPr>
                <w:rFonts w:ascii="Times New Roman" w:hAnsi="Times New Roman"/>
                <w:sz w:val="24"/>
                <w:lang w:eastAsia="uk-UA"/>
              </w:rPr>
            </w:pPr>
            <w:r w:rsidRPr="00561499">
              <w:rPr>
                <w:rFonts w:ascii="Times New Roman" w:hAnsi="Times New Roman"/>
                <w:sz w:val="24"/>
              </w:rPr>
              <w:t>Замовник</w:t>
            </w:r>
            <w:r w:rsidRPr="00561499">
              <w:rPr>
                <w:rFonts w:ascii="Times New Roman" w:hAnsi="Times New Roman"/>
                <w:sz w:val="24"/>
                <w:lang w:eastAsia="uk-UA"/>
              </w:rPr>
              <w:t xml:space="preserve"> має право визнати тендер таким, що не відбувся, у разі:</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5" w:name="n1606"/>
            <w:bookmarkEnd w:id="45"/>
            <w:r w:rsidRPr="00561499">
              <w:rPr>
                <w:rFonts w:ascii="Times New Roman" w:hAnsi="Times New Roman"/>
                <w:sz w:val="24"/>
                <w:lang w:eastAsia="uk-UA"/>
              </w:rPr>
              <w:t>якщо здійснення закупівлі стало неможливим внаслідок дії непереборної сили;</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bookmarkStart w:id="46" w:name="n1607"/>
            <w:bookmarkEnd w:id="46"/>
            <w:r w:rsidRPr="00561499">
              <w:rPr>
                <w:rFonts w:ascii="Times New Roman" w:hAnsi="Times New Roman"/>
                <w:sz w:val="24"/>
                <w:lang w:eastAsia="uk-UA"/>
              </w:rPr>
              <w:t>скорочення видатків на здійснення закупівлі товарів, робіт чи послуг.</w:t>
            </w:r>
          </w:p>
          <w:p w:rsidR="00154F55" w:rsidRPr="00561499" w:rsidRDefault="00154F55" w:rsidP="00154F55">
            <w:pPr>
              <w:pStyle w:val="HTML"/>
              <w:tabs>
                <w:tab w:val="clear" w:pos="916"/>
                <w:tab w:val="clear" w:pos="1832"/>
                <w:tab w:val="num" w:pos="1800"/>
              </w:tabs>
              <w:ind w:firstLine="16"/>
              <w:jc w:val="both"/>
              <w:rPr>
                <w:rFonts w:ascii="Times New Roman" w:hAnsi="Times New Roman"/>
                <w:sz w:val="24"/>
                <w:lang w:eastAsia="uk-UA"/>
              </w:rPr>
            </w:pPr>
            <w:bookmarkStart w:id="47" w:name="n1608"/>
            <w:bookmarkEnd w:id="47"/>
          </w:p>
          <w:p w:rsidR="00154F55" w:rsidRPr="00561499" w:rsidRDefault="00154F55" w:rsidP="00154F55">
            <w:pPr>
              <w:pStyle w:val="HTML"/>
              <w:tabs>
                <w:tab w:val="clear" w:pos="916"/>
                <w:tab w:val="clear" w:pos="1832"/>
                <w:tab w:val="num" w:pos="1800"/>
              </w:tabs>
              <w:ind w:firstLine="16"/>
              <w:jc w:val="both"/>
              <w:rPr>
                <w:rFonts w:ascii="Times New Roman" w:hAnsi="Times New Roman"/>
                <w:sz w:val="24"/>
              </w:rPr>
            </w:pPr>
            <w:r w:rsidRPr="00561499">
              <w:rPr>
                <w:rFonts w:ascii="Times New Roman" w:hAnsi="Times New Roman"/>
                <w:sz w:val="24"/>
                <w:lang w:eastAsia="uk-UA"/>
              </w:rPr>
              <w:t xml:space="preserve">У </w:t>
            </w:r>
            <w:r w:rsidRPr="00561499">
              <w:rPr>
                <w:rFonts w:ascii="Times New Roman" w:hAnsi="Times New Roman"/>
                <w:sz w:val="24"/>
              </w:rPr>
              <w:t>разі відміни тендеру замовником або визнання тендеру таким, що не відбувся, замовник протягом 1 (одного) робочого дня з дня прийняття відповідного рішення зазначає в електронній системі закупівель підстави прийняття рішення.</w:t>
            </w:r>
          </w:p>
          <w:p w:rsidR="00154F55" w:rsidRPr="00561499" w:rsidRDefault="00154F55" w:rsidP="00154F55">
            <w:pPr>
              <w:pStyle w:val="HTML"/>
              <w:tabs>
                <w:tab w:val="clear" w:pos="916"/>
                <w:tab w:val="clear" w:pos="1832"/>
                <w:tab w:val="num" w:pos="1800"/>
              </w:tabs>
              <w:ind w:firstLine="16"/>
              <w:jc w:val="both"/>
              <w:rPr>
                <w:rFonts w:ascii="Times New Roman" w:hAnsi="Times New Roman"/>
                <w:sz w:val="24"/>
              </w:rPr>
            </w:pPr>
            <w:bookmarkStart w:id="48" w:name="n1610"/>
            <w:bookmarkEnd w:id="48"/>
            <w:r w:rsidRPr="00561499">
              <w:rPr>
                <w:rFonts w:ascii="Times New Roman" w:hAnsi="Times New Roman"/>
                <w:sz w:val="24"/>
              </w:rPr>
              <w:t>У разі відміни тендеру з підстав, визначених </w:t>
            </w:r>
            <w:hyperlink r:id="rId94" w:anchor="n1595" w:history="1">
              <w:r w:rsidRPr="00561499">
                <w:rPr>
                  <w:rFonts w:ascii="Times New Roman" w:hAnsi="Times New Roman"/>
                  <w:sz w:val="24"/>
                </w:rPr>
                <w:t xml:space="preserve">частиною </w:t>
              </w:r>
            </w:hyperlink>
            <w:r w:rsidRPr="00561499">
              <w:rPr>
                <w:rFonts w:ascii="Times New Roman" w:hAnsi="Times New Roman"/>
                <w:sz w:val="24"/>
              </w:rPr>
              <w:t>2</w:t>
            </w:r>
            <w:r w:rsidRPr="00561499">
              <w:rPr>
                <w:rFonts w:ascii="Times New Roman" w:hAnsi="Times New Roman"/>
                <w:iCs/>
                <w:sz w:val="24"/>
              </w:rPr>
              <w:t xml:space="preserve"> статті 32 Закону</w:t>
            </w:r>
            <w:r w:rsidRPr="00561499">
              <w:rPr>
                <w:rFonts w:ascii="Times New Roman" w:hAnsi="Times New Roman"/>
                <w:sz w:val="24"/>
              </w:rPr>
              <w:t>, електронною системою закупівель автоматично оприлюднюється інформація про відміну тендеру.</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lastRenderedPageBreak/>
              <w:t>2. Строк укладання договору</w:t>
            </w:r>
          </w:p>
        </w:tc>
        <w:tc>
          <w:tcPr>
            <w:tcW w:w="7495" w:type="dxa"/>
            <w:gridSpan w:val="2"/>
          </w:tcPr>
          <w:p w:rsidR="00154F55" w:rsidRPr="00561499" w:rsidRDefault="00154F55" w:rsidP="00154F55">
            <w:pPr>
              <w:widowControl w:val="0"/>
              <w:contextualSpacing/>
              <w:jc w:val="both"/>
            </w:pPr>
            <w:r w:rsidRPr="00561499">
              <w:t xml:space="preserve">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61499">
              <w:rPr>
                <w:lang w:eastAsia="uk-UA"/>
              </w:rPr>
              <w:t>У випадку обґрунтованої необхідності строк для укладання договору може бути продовжений до 60 (шістдесяти) днів.</w:t>
            </w:r>
          </w:p>
          <w:p w:rsidR="00154F55" w:rsidRPr="00561499" w:rsidRDefault="00154F55" w:rsidP="00154F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561499">
              <w:rPr>
                <w:rFonts w:ascii="Times New Roman" w:hAnsi="Times New Roman"/>
                <w:sz w:val="24"/>
              </w:rPr>
              <w:t>З метою забезпечення права на оскарження рішень замовника договір про закупівлю не може бути укладено раніше ніж через 10 (десять) днів з дати оприлюднення в електронній системі закупівель повідомлення про намір укласти договір про закупівлю.</w:t>
            </w:r>
          </w:p>
          <w:p w:rsidR="00154F55" w:rsidRPr="00561499" w:rsidRDefault="00154F55" w:rsidP="00154F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561499">
              <w:rPr>
                <w:rFonts w:ascii="Times New Roman" w:hAnsi="Times New Roman"/>
                <w:sz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3. Проект договору про закупівлю</w:t>
            </w:r>
          </w:p>
        </w:tc>
        <w:tc>
          <w:tcPr>
            <w:tcW w:w="7495" w:type="dxa"/>
            <w:gridSpan w:val="2"/>
            <w:vAlign w:val="center"/>
          </w:tcPr>
          <w:p w:rsidR="00154F55" w:rsidRPr="00561499" w:rsidRDefault="00154F55" w:rsidP="00154F55">
            <w:pPr>
              <w:pStyle w:val="HTML"/>
              <w:jc w:val="both"/>
              <w:rPr>
                <w:rFonts w:ascii="Times New Roman" w:hAnsi="Times New Roman"/>
                <w:sz w:val="24"/>
              </w:rPr>
            </w:pPr>
            <w:r w:rsidRPr="00561499">
              <w:rPr>
                <w:rFonts w:ascii="Times New Roman" w:hAnsi="Times New Roman"/>
                <w:sz w:val="24"/>
              </w:rPr>
              <w:t>Проект договору з основними умовами викладений в Додатку №2.</w:t>
            </w:r>
          </w:p>
          <w:p w:rsidR="00154F55" w:rsidRPr="00561499" w:rsidRDefault="00154F55" w:rsidP="00154F55">
            <w:pPr>
              <w:pStyle w:val="HTML"/>
              <w:jc w:val="both"/>
              <w:rPr>
                <w:rFonts w:ascii="Times New Roman" w:hAnsi="Times New Roman"/>
                <w:sz w:val="24"/>
              </w:rPr>
            </w:pPr>
            <w:r w:rsidRPr="00561499">
              <w:rPr>
                <w:rFonts w:ascii="Times New Roman" w:hAnsi="Times New Roman"/>
                <w:sz w:val="24"/>
              </w:rPr>
              <w:t>Документи, що засвідчують погодження учасником основних умов договору про закупівлю:</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lang w:eastAsia="uk-UA"/>
              </w:rPr>
              <w:t>основні</w:t>
            </w:r>
            <w:r w:rsidRPr="00561499">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rsidR="00154F55" w:rsidRPr="00561499" w:rsidRDefault="00154F55" w:rsidP="00154F55">
            <w:pPr>
              <w:pStyle w:val="HTML"/>
              <w:tabs>
                <w:tab w:val="clear" w:pos="916"/>
                <w:tab w:val="clear" w:pos="1832"/>
                <w:tab w:val="num" w:pos="1352"/>
                <w:tab w:val="num" w:pos="2911"/>
              </w:tabs>
              <w:jc w:val="both"/>
              <w:rPr>
                <w:rFonts w:ascii="Times New Roman" w:hAnsi="Times New Roman"/>
                <w:color w:val="000000"/>
                <w:sz w:val="24"/>
              </w:rPr>
            </w:pPr>
            <w:r w:rsidRPr="00561499">
              <w:rPr>
                <w:rFonts w:ascii="Times New Roman" w:hAnsi="Times New Roman"/>
                <w:color w:val="000000"/>
                <w:sz w:val="24"/>
              </w:rPr>
              <w:t>Учасник, який погодив п</w:t>
            </w:r>
            <w:r w:rsidRPr="00561499">
              <w:rPr>
                <w:rFonts w:ascii="Times New Roman" w:hAnsi="Times New Roman"/>
                <w:sz w:val="24"/>
              </w:rPr>
              <w:t>роект договору з основними умовами,</w:t>
            </w:r>
            <w:r w:rsidRPr="00561499">
              <w:rPr>
                <w:rFonts w:ascii="Times New Roman" w:hAnsi="Times New Roman"/>
                <w:color w:val="000000"/>
                <w:sz w:val="24"/>
              </w:rPr>
              <w:t xml:space="preserve"> вважається таким, що згодний з проектом договору про закупівлю, викладеним в </w:t>
            </w:r>
            <w:r w:rsidRPr="00561499">
              <w:rPr>
                <w:rFonts w:ascii="Times New Roman" w:hAnsi="Times New Roman"/>
                <w:sz w:val="24"/>
              </w:rPr>
              <w:t>Додатку №2,</w:t>
            </w:r>
            <w:r w:rsidRPr="00561499">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t>4. Істотні умови договору про закупівлю та внесення змін до них</w:t>
            </w:r>
          </w:p>
        </w:tc>
        <w:tc>
          <w:tcPr>
            <w:tcW w:w="7495" w:type="dxa"/>
            <w:gridSpan w:val="2"/>
            <w:vAlign w:val="center"/>
          </w:tcPr>
          <w:p w:rsidR="00154F55" w:rsidRPr="00561499" w:rsidRDefault="00154F55" w:rsidP="00154F55">
            <w:pPr>
              <w:pStyle w:val="a5"/>
              <w:tabs>
                <w:tab w:val="clear" w:pos="4677"/>
                <w:tab w:val="clear" w:pos="9355"/>
                <w:tab w:val="left" w:pos="1260"/>
                <w:tab w:val="left" w:pos="1980"/>
              </w:tabs>
              <w:jc w:val="both"/>
            </w:pPr>
            <w:r w:rsidRPr="00561499">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154F55" w:rsidRPr="00561499" w:rsidRDefault="00154F55" w:rsidP="00154F55">
            <w:pPr>
              <w:pStyle w:val="HTML"/>
              <w:jc w:val="both"/>
              <w:rPr>
                <w:rFonts w:ascii="Times New Roman" w:hAnsi="Times New Roman"/>
                <w:sz w:val="24"/>
              </w:rPr>
            </w:pPr>
          </w:p>
          <w:p w:rsidR="00154F55" w:rsidRPr="00561499" w:rsidRDefault="00154F55" w:rsidP="00154F55">
            <w:pPr>
              <w:pStyle w:val="HTML"/>
              <w:jc w:val="both"/>
              <w:rPr>
                <w:rFonts w:ascii="Times New Roman" w:hAnsi="Times New Roman"/>
                <w:sz w:val="24"/>
              </w:rPr>
            </w:pPr>
            <w:r w:rsidRPr="00561499">
              <w:rPr>
                <w:rFonts w:ascii="Times New Roman" w:hAnsi="Times New Roman"/>
                <w:sz w:val="24"/>
              </w:rPr>
              <w:lastRenderedPageBreak/>
              <w:t>Умови договору про закупівлю, 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 сума договору повинна відповідати загальній вартості предмету закупівлі, зазначеній переможцем процедури закупівлі в процесі електронного аукціону за результатами електронного аукціону (у тому числі ціни за одиницю товару).</w:t>
            </w:r>
          </w:p>
          <w:p w:rsidR="00154F55" w:rsidRPr="00561499" w:rsidRDefault="00154F55" w:rsidP="00154F55">
            <w:pPr>
              <w:pStyle w:val="HTML"/>
              <w:jc w:val="both"/>
              <w:rPr>
                <w:rFonts w:ascii="Times New Roman" w:hAnsi="Times New Roman"/>
                <w:sz w:val="24"/>
              </w:rPr>
            </w:pPr>
          </w:p>
          <w:p w:rsidR="00154F55" w:rsidRPr="00561499" w:rsidRDefault="00154F55" w:rsidP="00154F55">
            <w:pPr>
              <w:pStyle w:val="a5"/>
              <w:tabs>
                <w:tab w:val="clear" w:pos="4677"/>
                <w:tab w:val="clear" w:pos="9355"/>
                <w:tab w:val="left" w:pos="1260"/>
                <w:tab w:val="left" w:pos="1980"/>
              </w:tabs>
              <w:jc w:val="both"/>
            </w:pPr>
            <w:r w:rsidRPr="00561499">
              <w:t xml:space="preserve">Договір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електронною поштою. </w:t>
            </w:r>
          </w:p>
          <w:p w:rsidR="00154F55" w:rsidRPr="00561499" w:rsidRDefault="00154F55" w:rsidP="00154F55">
            <w:pPr>
              <w:pStyle w:val="a5"/>
              <w:tabs>
                <w:tab w:val="clear" w:pos="4677"/>
                <w:tab w:val="clear" w:pos="9355"/>
                <w:tab w:val="left" w:pos="1260"/>
                <w:tab w:val="left" w:pos="1980"/>
              </w:tabs>
              <w:jc w:val="both"/>
            </w:pPr>
          </w:p>
          <w:p w:rsidR="00154F55" w:rsidRPr="00561499" w:rsidRDefault="00154F55" w:rsidP="00154F55">
            <w:pPr>
              <w:pStyle w:val="HTML"/>
              <w:tabs>
                <w:tab w:val="clear" w:pos="916"/>
                <w:tab w:val="clear" w:pos="1832"/>
                <w:tab w:val="num" w:pos="1352"/>
                <w:tab w:val="num" w:pos="2911"/>
              </w:tabs>
              <w:jc w:val="both"/>
              <w:rPr>
                <w:rFonts w:ascii="Times New Roman" w:hAnsi="Times New Roman"/>
                <w:sz w:val="24"/>
              </w:rPr>
            </w:pPr>
            <w:r w:rsidRPr="00561499">
              <w:rPr>
                <w:rFonts w:ascii="Times New Roman" w:hAnsi="Times New Roman"/>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Pr="00561499">
              <w:t xml:space="preserve"> </w:t>
            </w:r>
            <w:r w:rsidRPr="00561499">
              <w:rPr>
                <w:rFonts w:ascii="Times New Roman" w:hAnsi="Times New Roman"/>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154F55" w:rsidRPr="00561499" w:rsidRDefault="00154F55" w:rsidP="00154F55">
            <w:pPr>
              <w:pStyle w:val="a5"/>
              <w:tabs>
                <w:tab w:val="clear" w:pos="4677"/>
                <w:tab w:val="clear" w:pos="9355"/>
                <w:tab w:val="left" w:pos="1260"/>
                <w:tab w:val="left" w:pos="1980"/>
              </w:tabs>
              <w:jc w:val="both"/>
            </w:pPr>
            <w:r w:rsidRPr="00561499">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154F55" w:rsidRPr="00561499" w:rsidRDefault="00154F55" w:rsidP="00154F55">
            <w:pPr>
              <w:pStyle w:val="HTML"/>
              <w:jc w:val="both"/>
              <w:rPr>
                <w:rFonts w:ascii="Times New Roman" w:hAnsi="Times New Roman"/>
                <w:sz w:val="24"/>
              </w:rPr>
            </w:pPr>
            <w:r w:rsidRPr="00561499">
              <w:rPr>
                <w:rFonts w:ascii="Times New Roman" w:hAnsi="Times New Roman"/>
                <w:sz w:val="24"/>
              </w:rPr>
              <w:t>Не підписання та/або ненадання переможцем примірників договору у вказаний строк буде розцінено як відмова переможця від укладення договору про закупівлю, що спричиняє наслідки, передбачені у статті 33 Закону.</w:t>
            </w:r>
          </w:p>
          <w:p w:rsidR="00154F55" w:rsidRPr="00561499" w:rsidRDefault="00154F55" w:rsidP="00154F55">
            <w:pPr>
              <w:pStyle w:val="HTML"/>
              <w:jc w:val="both"/>
              <w:rPr>
                <w:rFonts w:ascii="Times New Roman" w:hAnsi="Times New Roman"/>
                <w:sz w:val="24"/>
              </w:rPr>
            </w:pPr>
          </w:p>
          <w:p w:rsidR="00154F55" w:rsidRPr="00561499" w:rsidRDefault="00154F55" w:rsidP="00154F55">
            <w:pPr>
              <w:tabs>
                <w:tab w:val="left" w:pos="540"/>
                <w:tab w:val="left" w:pos="8505"/>
              </w:tabs>
              <w:jc w:val="both"/>
              <w:rPr>
                <w:noProof/>
              </w:rPr>
            </w:pPr>
            <w:r w:rsidRPr="00561499">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154F55" w:rsidRPr="00561499" w:rsidRDefault="00154F55" w:rsidP="00154F55">
            <w:pPr>
              <w:pStyle w:val="HTML"/>
              <w:jc w:val="both"/>
              <w:rPr>
                <w:rFonts w:ascii="Times New Roman" w:hAnsi="Times New Roman"/>
                <w:sz w:val="24"/>
              </w:rPr>
            </w:pPr>
            <w:r w:rsidRPr="00561499">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зменшення обсягів закупівлі, зокрема з урахуванням фактичного обсягу видатків замовника;</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lang w:eastAsia="uk-UA"/>
              </w:rPr>
              <w:t xml:space="preserve">збільшення ціни за одиницю товару до 10 (десяти)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(дев’яносто)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lastRenderedPageBreak/>
              <w:t>покращення якості предмета закупівлі, за умови що таке покращення не призведе до збільшення суми, визначеної в договорі про закупівлю;</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lang w:eastAsia="uk-UA"/>
              </w:rPr>
              <w:t>зміни умов у зв’язку із застосуванням положень </w:t>
            </w:r>
            <w:hyperlink r:id="rId95" w:anchor="n1778" w:history="1">
              <w:r w:rsidRPr="00561499">
                <w:rPr>
                  <w:rFonts w:ascii="Times New Roman" w:hAnsi="Times New Roman"/>
                  <w:sz w:val="24"/>
                  <w:lang w:eastAsia="uk-UA"/>
                </w:rPr>
                <w:t>частини 6</w:t>
              </w:r>
            </w:hyperlink>
            <w:r w:rsidRPr="00561499">
              <w:rPr>
                <w:rFonts w:ascii="Times New Roman" w:hAnsi="Times New Roman"/>
                <w:sz w:val="24"/>
                <w:lang w:eastAsia="uk-UA"/>
              </w:rPr>
              <w:t xml:space="preserve"> статті 41 Закону</w:t>
            </w:r>
            <w:r w:rsidRPr="00561499">
              <w:rPr>
                <w:rFonts w:ascii="Times New Roman" w:hAnsi="Times New Roman"/>
                <w:sz w:val="24"/>
              </w:rPr>
              <w:t>.</w:t>
            </w:r>
          </w:p>
          <w:p w:rsidR="00154F55" w:rsidRPr="00561499" w:rsidRDefault="00154F55" w:rsidP="00154F55">
            <w:pPr>
              <w:pStyle w:val="HTML"/>
              <w:jc w:val="both"/>
              <w:rPr>
                <w:rFonts w:ascii="Times New Roman" w:hAnsi="Times New Roman"/>
                <w:sz w:val="24"/>
              </w:rPr>
            </w:pPr>
            <w:r w:rsidRPr="00561499">
              <w:rPr>
                <w:rFonts w:ascii="Times New Roman" w:hAnsi="Times New Roman"/>
                <w:sz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61499">
              <w:rPr>
                <w:rFonts w:ascii="Times New Roman" w:hAnsi="Times New Roman"/>
                <w:sz w:val="24"/>
              </w:rPr>
              <w:t>.</w:t>
            </w:r>
          </w:p>
          <w:p w:rsidR="00154F55" w:rsidRPr="00561499" w:rsidRDefault="00154F55" w:rsidP="00154F55">
            <w:pPr>
              <w:pStyle w:val="HTML"/>
              <w:jc w:val="both"/>
              <w:rPr>
                <w:rFonts w:ascii="Times New Roman" w:hAnsi="Times New Roman"/>
                <w:sz w:val="24"/>
              </w:rPr>
            </w:pPr>
            <w:r w:rsidRPr="00561499">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hyperlink r:id="rId96" w:anchor="n1768" w:history="1">
              <w:r w:rsidRPr="00561499">
                <w:rPr>
                  <w:rFonts w:ascii="Times New Roman" w:hAnsi="Times New Roman"/>
                  <w:sz w:val="24"/>
                  <w:lang w:eastAsia="uk-UA"/>
                </w:rPr>
                <w:t>частиною 5</w:t>
              </w:r>
            </w:hyperlink>
            <w:r w:rsidRPr="00561499">
              <w:rPr>
                <w:rFonts w:ascii="Times New Roman" w:hAnsi="Times New Roman"/>
                <w:sz w:val="24"/>
                <w:lang w:eastAsia="uk-UA"/>
              </w:rPr>
              <w:t> статті 41 Закону, оприлюднюються замовником протягом 3 (трьох) робочих днів з дня внесення змін</w:t>
            </w:r>
            <w:r w:rsidRPr="00561499">
              <w:rPr>
                <w:rFonts w:ascii="Times New Roman" w:hAnsi="Times New Roman"/>
                <w:sz w:val="24"/>
              </w:rPr>
              <w:t>.</w:t>
            </w:r>
          </w:p>
          <w:p w:rsidR="00154F55" w:rsidRPr="00561499" w:rsidRDefault="00154F55" w:rsidP="00154F55">
            <w:pPr>
              <w:pStyle w:val="a5"/>
              <w:tabs>
                <w:tab w:val="clear" w:pos="4677"/>
                <w:tab w:val="clear" w:pos="9355"/>
                <w:tab w:val="left" w:pos="1260"/>
                <w:tab w:val="left" w:pos="1980"/>
              </w:tabs>
              <w:jc w:val="both"/>
            </w:pPr>
          </w:p>
          <w:p w:rsidR="00154F55" w:rsidRPr="00561499" w:rsidRDefault="00154F55" w:rsidP="00154F55">
            <w:pPr>
              <w:pStyle w:val="a5"/>
              <w:tabs>
                <w:tab w:val="clear" w:pos="4677"/>
                <w:tab w:val="clear" w:pos="9355"/>
                <w:tab w:val="left" w:pos="1260"/>
                <w:tab w:val="left" w:pos="1980"/>
              </w:tabs>
              <w:jc w:val="both"/>
            </w:pPr>
            <w:r w:rsidRPr="00561499">
              <w:t>Договір про закупівлю є нікчемним у разі:</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укладення договору з порушенням вимог </w:t>
            </w:r>
            <w:hyperlink r:id="rId97" w:anchor="n1767" w:history="1">
              <w:r w:rsidRPr="00561499">
                <w:rPr>
                  <w:rFonts w:ascii="Times New Roman" w:hAnsi="Times New Roman"/>
                  <w:sz w:val="24"/>
                  <w:lang w:eastAsia="uk-UA"/>
                </w:rPr>
                <w:t>частини 4</w:t>
              </w:r>
            </w:hyperlink>
            <w:r w:rsidRPr="00561499">
              <w:rPr>
                <w:rFonts w:ascii="Times New Roman" w:hAnsi="Times New Roman"/>
                <w:sz w:val="24"/>
                <w:lang w:eastAsia="uk-UA"/>
              </w:rPr>
              <w:t> статті 41 Закону;</w:t>
            </w:r>
          </w:p>
          <w:p w:rsidR="00154F55" w:rsidRPr="00561499"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укладення договору в період оскарження процедури закупівлі відповідно до </w:t>
            </w:r>
            <w:hyperlink r:id="rId98" w:anchor="n1284" w:history="1">
              <w:r w:rsidRPr="00561499">
                <w:rPr>
                  <w:rFonts w:ascii="Times New Roman" w:hAnsi="Times New Roman"/>
                  <w:sz w:val="24"/>
                  <w:lang w:eastAsia="uk-UA"/>
                </w:rPr>
                <w:t>статті 18</w:t>
              </w:r>
            </w:hyperlink>
            <w:r w:rsidRPr="00561499">
              <w:rPr>
                <w:rFonts w:ascii="Times New Roman" w:hAnsi="Times New Roman"/>
                <w:sz w:val="24"/>
                <w:lang w:eastAsia="uk-UA"/>
              </w:rPr>
              <w:t xml:space="preserve"> Закону;</w:t>
            </w:r>
          </w:p>
          <w:p w:rsidR="00154F55" w:rsidRDefault="00154F55" w:rsidP="00154F55">
            <w:pPr>
              <w:pStyle w:val="HTML"/>
              <w:numPr>
                <w:ilvl w:val="0"/>
                <w:numId w:val="3"/>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61499">
              <w:rPr>
                <w:rFonts w:ascii="Times New Roman" w:hAnsi="Times New Roman"/>
                <w:sz w:val="24"/>
                <w:lang w:eastAsia="uk-UA"/>
              </w:rPr>
              <w:t xml:space="preserve">укладення договору з порушенням строків, передбачених </w:t>
            </w:r>
            <w:hyperlink r:id="rId99" w:anchor="n1623" w:history="1">
              <w:r w:rsidRPr="00561499">
                <w:rPr>
                  <w:rFonts w:ascii="Times New Roman" w:hAnsi="Times New Roman"/>
                  <w:sz w:val="24"/>
                  <w:lang w:eastAsia="uk-UA"/>
                </w:rPr>
                <w:t xml:space="preserve">частинами 5 </w:t>
              </w:r>
            </w:hyperlink>
            <w:r w:rsidRPr="00561499">
              <w:rPr>
                <w:rFonts w:ascii="Times New Roman" w:hAnsi="Times New Roman"/>
                <w:sz w:val="24"/>
                <w:lang w:eastAsia="uk-UA"/>
              </w:rPr>
              <w:t xml:space="preserve">і 6 статті 33 та </w:t>
            </w:r>
            <w:hyperlink r:id="rId100" w:anchor="n1750" w:history="1">
              <w:r w:rsidRPr="00561499">
                <w:rPr>
                  <w:rFonts w:ascii="Times New Roman" w:hAnsi="Times New Roman"/>
                  <w:sz w:val="24"/>
                  <w:lang w:eastAsia="uk-UA"/>
                </w:rPr>
                <w:t>частиною 7 статті 40</w:t>
              </w:r>
            </w:hyperlink>
            <w:r w:rsidRPr="00561499">
              <w:rPr>
                <w:rFonts w:ascii="Times New Roman" w:hAnsi="Times New Roman"/>
                <w:sz w:val="24"/>
                <w:lang w:eastAsia="uk-UA"/>
              </w:rPr>
              <w:t xml:space="preserve"> Закону, крім випадків зупинення перебігу строків у зв’язку з розглядом скарги органом оскарження відповідно до </w:t>
            </w:r>
            <w:hyperlink r:id="rId101" w:anchor="n1284" w:history="1">
              <w:r w:rsidRPr="00561499">
                <w:rPr>
                  <w:rFonts w:ascii="Times New Roman" w:hAnsi="Times New Roman"/>
                  <w:sz w:val="24"/>
                  <w:lang w:eastAsia="uk-UA"/>
                </w:rPr>
                <w:t>статті 18</w:t>
              </w:r>
            </w:hyperlink>
            <w:r w:rsidRPr="00561499">
              <w:rPr>
                <w:rFonts w:ascii="Times New Roman" w:hAnsi="Times New Roman"/>
                <w:sz w:val="24"/>
                <w:lang w:eastAsia="uk-UA"/>
              </w:rPr>
              <w:t xml:space="preserve"> Закону</w:t>
            </w:r>
            <w:r w:rsidRPr="00561499">
              <w:rPr>
                <w:rFonts w:ascii="Times New Roman" w:hAnsi="Times New Roman"/>
                <w:sz w:val="24"/>
              </w:rPr>
              <w:t>.</w:t>
            </w:r>
          </w:p>
          <w:p w:rsidR="00C80DA1" w:rsidRPr="00A71D71" w:rsidRDefault="00C80DA1" w:rsidP="00C80DA1">
            <w:pPr>
              <w:pStyle w:val="HTML"/>
              <w:tabs>
                <w:tab w:val="clear" w:pos="916"/>
                <w:tab w:val="clear" w:pos="1832"/>
                <w:tab w:val="num" w:pos="299"/>
                <w:tab w:val="num" w:pos="1352"/>
                <w:tab w:val="num" w:pos="2911"/>
              </w:tabs>
              <w:ind w:left="16"/>
              <w:jc w:val="both"/>
              <w:rPr>
                <w:rFonts w:ascii="Times New Roman" w:hAnsi="Times New Roman"/>
                <w:sz w:val="24"/>
              </w:rPr>
            </w:pPr>
            <w:r w:rsidRPr="00FC02A3">
              <w:rPr>
                <w:rFonts w:ascii="Times New Roman" w:hAnsi="Times New Roman"/>
                <w:sz w:val="24"/>
                <w:lang w:eastAsia="uk-UA"/>
              </w:rPr>
              <w:t>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80DA1" w:rsidRPr="00561499" w:rsidRDefault="00C80DA1" w:rsidP="00C80DA1">
            <w:pPr>
              <w:pStyle w:val="HTML"/>
              <w:tabs>
                <w:tab w:val="clear" w:pos="916"/>
                <w:tab w:val="clear" w:pos="1832"/>
                <w:tab w:val="num" w:pos="1352"/>
                <w:tab w:val="num" w:pos="2911"/>
              </w:tabs>
              <w:jc w:val="both"/>
              <w:rPr>
                <w:rFonts w:ascii="Times New Roman" w:hAnsi="Times New Roman"/>
                <w:sz w:val="24"/>
              </w:rPr>
            </w:pPr>
          </w:p>
          <w:p w:rsidR="00154F55" w:rsidRPr="00561499" w:rsidRDefault="00154F55" w:rsidP="00154F55">
            <w:pPr>
              <w:pStyle w:val="a5"/>
              <w:tabs>
                <w:tab w:val="clear" w:pos="4677"/>
                <w:tab w:val="clear" w:pos="9355"/>
                <w:tab w:val="left" w:pos="1260"/>
                <w:tab w:val="left" w:pos="1980"/>
              </w:tabs>
              <w:jc w:val="both"/>
            </w:pPr>
            <w:r w:rsidRPr="00561499">
              <w:t>Якщо учасник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154F55" w:rsidRPr="00561499" w:rsidTr="00713A15">
        <w:trPr>
          <w:trHeight w:val="530"/>
        </w:trPr>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lastRenderedPageBreak/>
              <w:t xml:space="preserve">5. Дії замовника при відмові переможця </w:t>
            </w:r>
            <w:r w:rsidRPr="00561499">
              <w:lastRenderedPageBreak/>
              <w:t>процедури закупівлі підписати договір про закупівлю</w:t>
            </w:r>
          </w:p>
        </w:tc>
        <w:tc>
          <w:tcPr>
            <w:tcW w:w="7495" w:type="dxa"/>
            <w:gridSpan w:val="2"/>
          </w:tcPr>
          <w:p w:rsidR="00154F55" w:rsidRPr="00561499" w:rsidRDefault="00154F55" w:rsidP="00154F55">
            <w:pPr>
              <w:pStyle w:val="HTML"/>
              <w:jc w:val="both"/>
              <w:rPr>
                <w:rFonts w:ascii="Times New Roman" w:hAnsi="Times New Roman"/>
                <w:sz w:val="24"/>
              </w:rPr>
            </w:pPr>
            <w:r w:rsidRPr="00561499">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154F55" w:rsidRPr="00561499" w:rsidRDefault="00154F55" w:rsidP="00154F55">
            <w:pPr>
              <w:pStyle w:val="a5"/>
              <w:tabs>
                <w:tab w:val="clear" w:pos="4677"/>
                <w:tab w:val="clear" w:pos="9355"/>
                <w:tab w:val="left" w:pos="1260"/>
                <w:tab w:val="left" w:pos="1980"/>
              </w:tabs>
              <w:jc w:val="both"/>
              <w:rPr>
                <w:color w:val="00B050"/>
              </w:rPr>
            </w:pPr>
            <w:r w:rsidRPr="00561499">
              <w:rPr>
                <w:lang w:eastAsia="uk-UA"/>
              </w:rPr>
              <w:lastRenderedPageBreak/>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561499">
              <w:t>.</w:t>
            </w:r>
          </w:p>
        </w:tc>
      </w:tr>
      <w:tr w:rsidR="00154F55" w:rsidRPr="00561499" w:rsidTr="00713A15">
        <w:tc>
          <w:tcPr>
            <w:tcW w:w="2423" w:type="dxa"/>
            <w:vAlign w:val="center"/>
          </w:tcPr>
          <w:p w:rsidR="00154F55" w:rsidRPr="00561499" w:rsidRDefault="00154F55" w:rsidP="00154F55">
            <w:pPr>
              <w:pStyle w:val="a5"/>
              <w:tabs>
                <w:tab w:val="clear" w:pos="4677"/>
                <w:tab w:val="clear" w:pos="9355"/>
                <w:tab w:val="left" w:pos="1260"/>
                <w:tab w:val="left" w:pos="1980"/>
              </w:tabs>
            </w:pPr>
            <w:r w:rsidRPr="00561499">
              <w:lastRenderedPageBreak/>
              <w:t>6. Забезпечення виконання договору про закупівлю</w:t>
            </w:r>
          </w:p>
        </w:tc>
        <w:tc>
          <w:tcPr>
            <w:tcW w:w="7495" w:type="dxa"/>
            <w:gridSpan w:val="2"/>
            <w:vAlign w:val="center"/>
          </w:tcPr>
          <w:p w:rsidR="00154F55" w:rsidRPr="00561499" w:rsidRDefault="00154F55" w:rsidP="00154F55">
            <w:pPr>
              <w:pStyle w:val="a5"/>
              <w:tabs>
                <w:tab w:val="left" w:pos="1260"/>
                <w:tab w:val="left" w:pos="1980"/>
              </w:tabs>
              <w:jc w:val="both"/>
            </w:pPr>
            <w:r>
              <w:t>Не вимагається</w:t>
            </w:r>
          </w:p>
        </w:tc>
      </w:tr>
    </w:tbl>
    <w:p w:rsidR="00F02488" w:rsidRPr="00561499" w:rsidRDefault="00A702AA" w:rsidP="00561499">
      <w:pPr>
        <w:pStyle w:val="HTML"/>
        <w:ind w:firstLine="540"/>
        <w:jc w:val="both"/>
        <w:sectPr w:rsidR="00F02488" w:rsidRPr="00561499" w:rsidSect="00D04844">
          <w:footerReference w:type="even" r:id="rId102"/>
          <w:footerReference w:type="default" r:id="rId103"/>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r w:rsidRPr="00561499">
        <w:br w:type="textWrapping" w:clear="all"/>
      </w:r>
    </w:p>
    <w:p w:rsidR="00FB13DE" w:rsidRPr="00561499" w:rsidRDefault="00FB13DE" w:rsidP="00561499">
      <w:pPr>
        <w:ind w:left="7380" w:firstLine="540"/>
        <w:jc w:val="right"/>
        <w:rPr>
          <w:b/>
        </w:rPr>
      </w:pPr>
      <w:r w:rsidRPr="00561499">
        <w:rPr>
          <w:b/>
        </w:rPr>
        <w:lastRenderedPageBreak/>
        <w:t>Додаток №1</w:t>
      </w:r>
    </w:p>
    <w:p w:rsidR="00FB13DE" w:rsidRPr="00561499" w:rsidRDefault="00FB13DE" w:rsidP="00561499">
      <w:pPr>
        <w:ind w:firstLine="540"/>
        <w:jc w:val="right"/>
        <w:rPr>
          <w:b/>
        </w:rPr>
      </w:pPr>
    </w:p>
    <w:p w:rsidR="00FB13DE" w:rsidRPr="00561499" w:rsidRDefault="00FB13DE" w:rsidP="00561499">
      <w:pPr>
        <w:pStyle w:val="BodyText21"/>
        <w:rPr>
          <w:i/>
          <w:spacing w:val="0"/>
          <w:sz w:val="28"/>
          <w:szCs w:val="28"/>
        </w:rPr>
      </w:pPr>
      <w:r w:rsidRPr="00561499">
        <w:rPr>
          <w:i/>
          <w:spacing w:val="0"/>
          <w:sz w:val="28"/>
          <w:szCs w:val="28"/>
        </w:rPr>
        <w:t>Загальні відомості</w:t>
      </w:r>
    </w:p>
    <w:p w:rsidR="00FB13DE" w:rsidRPr="00561499" w:rsidRDefault="00FB13DE" w:rsidP="00561499">
      <w:pPr>
        <w:pStyle w:val="BodyText21"/>
        <w:rPr>
          <w:i/>
          <w:spacing w:val="0"/>
          <w:sz w:val="28"/>
          <w:szCs w:val="28"/>
        </w:rPr>
      </w:pPr>
      <w:r w:rsidRPr="00561499">
        <w:rPr>
          <w:i/>
          <w:spacing w:val="0"/>
          <w:sz w:val="28"/>
          <w:szCs w:val="28"/>
        </w:rPr>
        <w:t>про учасника процедури закупівлі</w:t>
      </w:r>
    </w:p>
    <w:p w:rsidR="00FB13DE" w:rsidRPr="00561499" w:rsidRDefault="00FB13DE" w:rsidP="00561499">
      <w:pPr>
        <w:jc w:val="center"/>
        <w:rPr>
          <w:b/>
          <w:i/>
          <w:iCs/>
        </w:rPr>
      </w:pPr>
    </w:p>
    <w:p w:rsidR="00FB13DE" w:rsidRPr="00561499" w:rsidRDefault="00FB13DE" w:rsidP="00561499">
      <w:pPr>
        <w:jc w:val="both"/>
        <w:rPr>
          <w:b/>
        </w:rPr>
      </w:pPr>
    </w:p>
    <w:p w:rsidR="00FB13DE" w:rsidRPr="00561499" w:rsidRDefault="00FB13DE" w:rsidP="00561499">
      <w:pPr>
        <w:jc w:val="both"/>
        <w:rPr>
          <w:b/>
          <w:i/>
        </w:rPr>
      </w:pPr>
      <w:r w:rsidRPr="00561499">
        <w:rPr>
          <w:b/>
          <w:i/>
        </w:rPr>
        <w:t>Ознайомившись з пакетом тендерної документації, підприємство:</w:t>
      </w:r>
    </w:p>
    <w:p w:rsidR="00FB13DE" w:rsidRPr="00561499" w:rsidRDefault="00FB13DE" w:rsidP="00561499">
      <w:pPr>
        <w:jc w:val="both"/>
      </w:pPr>
      <w:r w:rsidRPr="00561499">
        <w:t>___________________________________________________________________________________</w:t>
      </w:r>
    </w:p>
    <w:p w:rsidR="00FB13DE" w:rsidRPr="00561499" w:rsidRDefault="00FB13DE" w:rsidP="00561499">
      <w:pPr>
        <w:jc w:val="center"/>
        <w:rPr>
          <w:sz w:val="18"/>
          <w:szCs w:val="18"/>
        </w:rPr>
      </w:pPr>
      <w:r w:rsidRPr="00561499">
        <w:rPr>
          <w:sz w:val="18"/>
          <w:szCs w:val="18"/>
        </w:rPr>
        <w:t>(повна назва підприємства учасника процедури закупівлі)</w:t>
      </w:r>
    </w:p>
    <w:p w:rsidR="00FB13DE" w:rsidRPr="00561499" w:rsidRDefault="00FB13DE" w:rsidP="00561499">
      <w:pPr>
        <w:pStyle w:val="30"/>
        <w:jc w:val="both"/>
        <w:rPr>
          <w:i/>
          <w:sz w:val="24"/>
          <w:szCs w:val="24"/>
        </w:rPr>
      </w:pPr>
      <w:r w:rsidRPr="00561499">
        <w:rPr>
          <w:i/>
          <w:sz w:val="24"/>
          <w:szCs w:val="24"/>
        </w:rPr>
        <w:t>подає заявку на участь у відкритих торгах.</w:t>
      </w:r>
    </w:p>
    <w:p w:rsidR="00FB13DE" w:rsidRPr="00561499" w:rsidRDefault="00FB13DE" w:rsidP="00561499">
      <w:pPr>
        <w:jc w:val="both"/>
        <w:rPr>
          <w:b/>
        </w:rPr>
      </w:pPr>
    </w:p>
    <w:p w:rsidR="00241266" w:rsidRPr="00561499" w:rsidRDefault="00241266" w:rsidP="00561499">
      <w:pPr>
        <w:pStyle w:val="20"/>
        <w:jc w:val="left"/>
        <w:rPr>
          <w:sz w:val="24"/>
        </w:rPr>
      </w:pPr>
      <w:r w:rsidRPr="00561499">
        <w:rPr>
          <w:b/>
          <w:i/>
          <w:sz w:val="24"/>
        </w:rPr>
        <w:t>Код ЄДРПОУ</w:t>
      </w:r>
      <w:r w:rsidRPr="00561499">
        <w:rPr>
          <w:sz w:val="24"/>
        </w:rPr>
        <w:t xml:space="preserve"> </w:t>
      </w:r>
      <w:r w:rsidRPr="00561499">
        <w:rPr>
          <w:b/>
          <w:i/>
          <w:sz w:val="24"/>
        </w:rPr>
        <w:t>(або ІПН ФОП)</w:t>
      </w:r>
      <w:r w:rsidRPr="00561499">
        <w:rPr>
          <w:sz w:val="24"/>
        </w:rPr>
        <w:t xml:space="preserve">  _______________________________________________________ </w:t>
      </w:r>
    </w:p>
    <w:p w:rsidR="00FB13DE" w:rsidRPr="00561499" w:rsidRDefault="00FB13DE" w:rsidP="00561499">
      <w:pPr>
        <w:jc w:val="both"/>
        <w:rPr>
          <w:b/>
          <w:i/>
        </w:rPr>
      </w:pPr>
    </w:p>
    <w:p w:rsidR="00FB13DE" w:rsidRPr="00561499" w:rsidRDefault="00FB13DE" w:rsidP="00561499">
      <w:pPr>
        <w:jc w:val="both"/>
        <w:rPr>
          <w:b/>
        </w:rPr>
      </w:pPr>
      <w:r w:rsidRPr="00561499">
        <w:rPr>
          <w:b/>
          <w:i/>
        </w:rPr>
        <w:t xml:space="preserve">Юридична адреса: </w:t>
      </w:r>
      <w:r w:rsidRPr="00561499">
        <w:t>__________________________________________________________________</w:t>
      </w:r>
    </w:p>
    <w:p w:rsidR="00FB13DE" w:rsidRPr="00561499" w:rsidRDefault="00FB13DE" w:rsidP="00561499">
      <w:pPr>
        <w:jc w:val="center"/>
        <w:rPr>
          <w:sz w:val="18"/>
          <w:szCs w:val="18"/>
        </w:rPr>
      </w:pPr>
    </w:p>
    <w:p w:rsidR="00FB13DE" w:rsidRPr="00561499" w:rsidRDefault="00FB13DE" w:rsidP="00561499">
      <w:pPr>
        <w:rPr>
          <w:sz w:val="18"/>
          <w:szCs w:val="18"/>
        </w:rPr>
      </w:pPr>
      <w:r w:rsidRPr="00561499">
        <w:rPr>
          <w:b/>
          <w:i/>
        </w:rPr>
        <w:t xml:space="preserve">Фізична адреса: </w:t>
      </w:r>
      <w:r w:rsidRPr="00561499">
        <w:t>____________________________________________________________________</w:t>
      </w:r>
    </w:p>
    <w:p w:rsidR="00FB13DE" w:rsidRPr="00561499" w:rsidRDefault="00FB13DE" w:rsidP="00561499">
      <w:pPr>
        <w:jc w:val="both"/>
        <w:rPr>
          <w:sz w:val="20"/>
          <w:szCs w:val="16"/>
        </w:rPr>
      </w:pPr>
    </w:p>
    <w:p w:rsidR="00FB13DE" w:rsidRPr="00561499" w:rsidRDefault="00FB13DE" w:rsidP="00561499">
      <w:pPr>
        <w:pStyle w:val="20"/>
        <w:jc w:val="left"/>
        <w:rPr>
          <w:b/>
          <w:i/>
          <w:sz w:val="24"/>
        </w:rPr>
      </w:pPr>
      <w:r w:rsidRPr="00561499">
        <w:rPr>
          <w:b/>
          <w:i/>
          <w:sz w:val="24"/>
        </w:rPr>
        <w:t>Статус платника податку на прибуток</w:t>
      </w:r>
      <w:r w:rsidRPr="00561499">
        <w:rPr>
          <w:sz w:val="24"/>
        </w:rPr>
        <w:t>_</w:t>
      </w:r>
      <w:r w:rsidR="00B0643B" w:rsidRPr="00561499">
        <w:rPr>
          <w:sz w:val="24"/>
        </w:rPr>
        <w:t>_</w:t>
      </w:r>
      <w:r w:rsidRPr="00561499">
        <w:rPr>
          <w:sz w:val="24"/>
        </w:rPr>
        <w:t>____________________________________________</w:t>
      </w:r>
    </w:p>
    <w:p w:rsidR="00FB13DE" w:rsidRPr="00561499" w:rsidRDefault="00FB13DE" w:rsidP="00561499">
      <w:pPr>
        <w:pStyle w:val="20"/>
        <w:jc w:val="left"/>
        <w:rPr>
          <w:b/>
          <w:i/>
          <w:sz w:val="24"/>
        </w:rPr>
      </w:pPr>
    </w:p>
    <w:p w:rsidR="00FB13DE" w:rsidRPr="00561499" w:rsidRDefault="00FB13DE" w:rsidP="00561499">
      <w:pPr>
        <w:pStyle w:val="20"/>
        <w:jc w:val="left"/>
        <w:rPr>
          <w:b/>
          <w:i/>
          <w:sz w:val="24"/>
        </w:rPr>
      </w:pPr>
      <w:r w:rsidRPr="00561499">
        <w:rPr>
          <w:b/>
          <w:i/>
          <w:sz w:val="24"/>
        </w:rPr>
        <w:t xml:space="preserve">Статус платника податку на додану вартість </w:t>
      </w:r>
      <w:r w:rsidRPr="00561499">
        <w:rPr>
          <w:sz w:val="24"/>
        </w:rPr>
        <w:t>_______________________________________</w:t>
      </w:r>
    </w:p>
    <w:p w:rsidR="00FB13DE" w:rsidRPr="00561499" w:rsidRDefault="00FB13DE" w:rsidP="00561499">
      <w:pPr>
        <w:pStyle w:val="20"/>
        <w:jc w:val="both"/>
        <w:rPr>
          <w:b/>
          <w:i/>
          <w:sz w:val="22"/>
          <w:szCs w:val="22"/>
        </w:rPr>
      </w:pPr>
      <w:r w:rsidRPr="00561499">
        <w:rPr>
          <w:b/>
          <w:i/>
          <w:sz w:val="22"/>
          <w:szCs w:val="22"/>
        </w:rPr>
        <w:t>* не платник податку на додану вартість надає сканований оригінал відповідного документу</w:t>
      </w:r>
    </w:p>
    <w:p w:rsidR="00FB13DE" w:rsidRPr="00561499" w:rsidRDefault="00FB13DE" w:rsidP="00561499">
      <w:pPr>
        <w:pStyle w:val="20"/>
        <w:jc w:val="left"/>
        <w:rPr>
          <w:b/>
          <w:i/>
          <w:sz w:val="24"/>
        </w:rPr>
      </w:pPr>
    </w:p>
    <w:p w:rsidR="00FB13DE" w:rsidRPr="00561499" w:rsidRDefault="00FB13DE" w:rsidP="00561499">
      <w:pPr>
        <w:pStyle w:val="20"/>
        <w:jc w:val="left"/>
        <w:rPr>
          <w:b/>
          <w:sz w:val="24"/>
        </w:rPr>
      </w:pPr>
      <w:r w:rsidRPr="00561499">
        <w:rPr>
          <w:b/>
          <w:i/>
          <w:sz w:val="24"/>
        </w:rPr>
        <w:t xml:space="preserve">Дата реєстрації платником ПДВ </w:t>
      </w:r>
      <w:r w:rsidRPr="00561499">
        <w:rPr>
          <w:sz w:val="24"/>
        </w:rPr>
        <w:t>___________________________________________________</w:t>
      </w:r>
    </w:p>
    <w:p w:rsidR="00FB13DE" w:rsidRPr="00561499" w:rsidRDefault="00FB13DE" w:rsidP="00561499">
      <w:pPr>
        <w:pStyle w:val="20"/>
        <w:jc w:val="left"/>
        <w:rPr>
          <w:b/>
          <w:i/>
          <w:sz w:val="24"/>
        </w:rPr>
      </w:pPr>
    </w:p>
    <w:p w:rsidR="00FB13DE" w:rsidRPr="00561499" w:rsidRDefault="00FB13DE" w:rsidP="00561499">
      <w:pPr>
        <w:pStyle w:val="20"/>
        <w:jc w:val="left"/>
        <w:rPr>
          <w:sz w:val="24"/>
        </w:rPr>
      </w:pPr>
      <w:r w:rsidRPr="00561499">
        <w:rPr>
          <w:b/>
          <w:i/>
          <w:sz w:val="24"/>
        </w:rPr>
        <w:t>ІПН №</w:t>
      </w:r>
      <w:r w:rsidRPr="00561499">
        <w:rPr>
          <w:sz w:val="24"/>
        </w:rPr>
        <w:t>____________________________________________________________________________</w:t>
      </w:r>
    </w:p>
    <w:p w:rsidR="00FB13DE" w:rsidRPr="00561499" w:rsidRDefault="00FB13DE" w:rsidP="00561499">
      <w:pPr>
        <w:jc w:val="both"/>
        <w:rPr>
          <w:b/>
        </w:rPr>
      </w:pPr>
    </w:p>
    <w:p w:rsidR="00FB13DE" w:rsidRPr="00561499" w:rsidRDefault="00FB13DE" w:rsidP="00561499">
      <w:pPr>
        <w:pStyle w:val="20"/>
        <w:jc w:val="left"/>
        <w:rPr>
          <w:b/>
          <w:i/>
          <w:sz w:val="24"/>
        </w:rPr>
      </w:pPr>
      <w:r w:rsidRPr="00561499">
        <w:rPr>
          <w:b/>
          <w:i/>
          <w:sz w:val="24"/>
        </w:rPr>
        <w:t xml:space="preserve">Банківські реквізити: </w:t>
      </w:r>
    </w:p>
    <w:p w:rsidR="00FB13DE" w:rsidRPr="00561499" w:rsidRDefault="00422AFC" w:rsidP="00561499">
      <w:pPr>
        <w:jc w:val="both"/>
        <w:rPr>
          <w:i/>
        </w:rPr>
      </w:pPr>
      <w:r w:rsidRPr="00561499">
        <w:rPr>
          <w:b/>
          <w:i/>
        </w:rPr>
        <w:t>п/р</w:t>
      </w:r>
      <w:r w:rsidR="00FB13DE" w:rsidRPr="00561499">
        <w:rPr>
          <w:b/>
        </w:rPr>
        <w:t xml:space="preserve"> </w:t>
      </w:r>
      <w:r w:rsidR="00290D5F" w:rsidRPr="00561499">
        <w:rPr>
          <w:b/>
          <w:lang w:val="en-US"/>
        </w:rPr>
        <w:t>UA</w:t>
      </w:r>
      <w:r w:rsidR="00290D5F" w:rsidRPr="00561499">
        <w:rPr>
          <w:b/>
          <w:lang w:val="ru-RU"/>
        </w:rPr>
        <w:t>-</w:t>
      </w:r>
      <w:r w:rsidR="00FB13DE" w:rsidRPr="00561499">
        <w:t>_________________</w:t>
      </w:r>
      <w:r w:rsidR="00290D5F" w:rsidRPr="00561499">
        <w:rPr>
          <w:lang w:val="ru-RU"/>
        </w:rPr>
        <w:t>___________</w:t>
      </w:r>
      <w:r w:rsidR="00FB13DE" w:rsidRPr="00561499">
        <w:t xml:space="preserve">_____ </w:t>
      </w:r>
      <w:r w:rsidR="00FB13DE" w:rsidRPr="00561499">
        <w:rPr>
          <w:b/>
          <w:i/>
        </w:rPr>
        <w:t>у банку</w:t>
      </w:r>
      <w:r w:rsidR="00290D5F" w:rsidRPr="00561499">
        <w:t xml:space="preserve"> ______</w:t>
      </w:r>
      <w:r w:rsidR="00290D5F" w:rsidRPr="00561499">
        <w:rPr>
          <w:lang w:val="ru-RU"/>
        </w:rPr>
        <w:t>______</w:t>
      </w:r>
      <w:r w:rsidR="00290D5F" w:rsidRPr="00561499">
        <w:t>_______________________</w:t>
      </w:r>
    </w:p>
    <w:p w:rsidR="00FB13DE" w:rsidRPr="00561499" w:rsidRDefault="00FB13DE" w:rsidP="00561499">
      <w:pPr>
        <w:pStyle w:val="20"/>
        <w:jc w:val="left"/>
        <w:rPr>
          <w:b/>
          <w:sz w:val="24"/>
        </w:rPr>
      </w:pPr>
    </w:p>
    <w:p w:rsidR="00FB13DE" w:rsidRPr="00561499" w:rsidRDefault="00FB13DE" w:rsidP="00561499">
      <w:pPr>
        <w:jc w:val="both"/>
      </w:pPr>
      <w:r w:rsidRPr="00561499">
        <w:rPr>
          <w:b/>
          <w:i/>
        </w:rPr>
        <w:t>Телефон:</w:t>
      </w:r>
      <w:r w:rsidR="00C709FE" w:rsidRPr="00561499">
        <w:rPr>
          <w:b/>
          <w:i/>
        </w:rPr>
        <w:t xml:space="preserve"> </w:t>
      </w:r>
      <w:r w:rsidRPr="00561499">
        <w:t>__________________________________________________________________________</w:t>
      </w:r>
    </w:p>
    <w:p w:rsidR="00FB13DE" w:rsidRPr="00561499" w:rsidRDefault="00FB13DE" w:rsidP="00561499">
      <w:pPr>
        <w:jc w:val="both"/>
      </w:pPr>
    </w:p>
    <w:p w:rsidR="00FB13DE" w:rsidRPr="00561499" w:rsidRDefault="00FB13DE" w:rsidP="00561499">
      <w:pPr>
        <w:jc w:val="both"/>
      </w:pPr>
      <w:r w:rsidRPr="00561499">
        <w:rPr>
          <w:b/>
          <w:i/>
        </w:rPr>
        <w:t>Е-mail:</w:t>
      </w:r>
      <w:r w:rsidRPr="00561499">
        <w:t xml:space="preserve"> ____________________________________________________________________________</w:t>
      </w:r>
    </w:p>
    <w:p w:rsidR="00FB13DE" w:rsidRPr="00561499" w:rsidRDefault="00FB13DE" w:rsidP="00561499">
      <w:pPr>
        <w:jc w:val="both"/>
        <w:rPr>
          <w:b/>
        </w:rPr>
      </w:pPr>
    </w:p>
    <w:p w:rsidR="00FB13DE" w:rsidRPr="00561499" w:rsidRDefault="00FB13DE" w:rsidP="00561499">
      <w:pPr>
        <w:jc w:val="both"/>
      </w:pPr>
      <w:r w:rsidRPr="00561499">
        <w:rPr>
          <w:b/>
          <w:i/>
        </w:rPr>
        <w:t>П.І.Б., посада керівника:</w:t>
      </w:r>
      <w:r w:rsidRPr="00561499">
        <w:t>_</w:t>
      </w:r>
      <w:r w:rsidR="00C709FE" w:rsidRPr="00561499">
        <w:t>_</w:t>
      </w:r>
      <w:r w:rsidRPr="00561499">
        <w:t>___________________________________________________________</w:t>
      </w:r>
    </w:p>
    <w:p w:rsidR="00FB13DE" w:rsidRPr="00561499" w:rsidRDefault="00FB13DE" w:rsidP="00561499">
      <w:pPr>
        <w:jc w:val="both"/>
      </w:pPr>
      <w:r w:rsidRPr="00561499">
        <w:t>___________________________________________________________________________________</w:t>
      </w:r>
    </w:p>
    <w:p w:rsidR="00FB13DE" w:rsidRPr="00561499" w:rsidRDefault="00FB13DE" w:rsidP="00561499">
      <w:pPr>
        <w:jc w:val="both"/>
      </w:pPr>
      <w:r w:rsidRPr="00561499">
        <w:t>___________________________________________________________________________________</w:t>
      </w:r>
    </w:p>
    <w:p w:rsidR="00FB13DE" w:rsidRPr="00561499" w:rsidRDefault="00FB13DE" w:rsidP="00561499">
      <w:pPr>
        <w:jc w:val="both"/>
        <w:rPr>
          <w:b/>
        </w:rPr>
      </w:pPr>
    </w:p>
    <w:p w:rsidR="00FB13DE" w:rsidRPr="00561499" w:rsidRDefault="00FB13DE" w:rsidP="00561499">
      <w:pPr>
        <w:jc w:val="both"/>
        <w:rPr>
          <w:b/>
          <w:i/>
        </w:rPr>
      </w:pPr>
      <w:r w:rsidRPr="00561499">
        <w:rPr>
          <w:b/>
          <w:i/>
        </w:rPr>
        <w:t xml:space="preserve">П.І.Б.,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561499">
        <w:rPr>
          <w:b/>
          <w:i/>
        </w:rPr>
        <w:t xml:space="preserve">тендерної </w:t>
      </w:r>
      <w:r w:rsidRPr="00561499">
        <w:rPr>
          <w:b/>
          <w:i/>
        </w:rPr>
        <w:t xml:space="preserve">пропозиції та договір про закупівлю: </w:t>
      </w:r>
      <w:r w:rsidR="00E3181F" w:rsidRPr="00561499">
        <w:rPr>
          <w:i/>
        </w:rPr>
        <w:t>__________________________</w:t>
      </w:r>
      <w:r w:rsidRPr="00561499">
        <w:rPr>
          <w:i/>
        </w:rPr>
        <w:t>________________________ ___________________________________________________________________________________</w:t>
      </w:r>
    </w:p>
    <w:p w:rsidR="00FB13DE" w:rsidRPr="00561499" w:rsidRDefault="00E3181F" w:rsidP="00561499">
      <w:pPr>
        <w:jc w:val="both"/>
        <w:rPr>
          <w:b/>
          <w:i/>
        </w:rPr>
      </w:pPr>
      <w:r w:rsidRPr="00561499">
        <w:rPr>
          <w:i/>
        </w:rPr>
        <w:t>___________________________________________________________________________________</w:t>
      </w:r>
    </w:p>
    <w:p w:rsidR="00E3181F" w:rsidRPr="00561499" w:rsidRDefault="00E3181F" w:rsidP="00561499">
      <w:pPr>
        <w:jc w:val="both"/>
        <w:rPr>
          <w:b/>
          <w:i/>
        </w:rPr>
      </w:pPr>
    </w:p>
    <w:p w:rsidR="00FB13DE" w:rsidRPr="00561499" w:rsidRDefault="00FB13DE" w:rsidP="00561499">
      <w:pPr>
        <w:jc w:val="both"/>
      </w:pPr>
      <w:r w:rsidRPr="00561499">
        <w:rPr>
          <w:b/>
          <w:i/>
        </w:rPr>
        <w:t>П.І.Б., посади, телефони представників учасника, уповноважених здійснювати зв’язок з АТ «</w:t>
      </w:r>
      <w:r w:rsidR="004509A2">
        <w:rPr>
          <w:b/>
          <w:i/>
        </w:rPr>
        <w:t>Прикарпаттяобленерго</w:t>
      </w:r>
      <w:r w:rsidRPr="00561499">
        <w:rPr>
          <w:b/>
          <w:i/>
        </w:rPr>
        <w:t>»:</w:t>
      </w:r>
      <w:r w:rsidRPr="00561499">
        <w:rPr>
          <w:i/>
        </w:rPr>
        <w:t xml:space="preserve"> ___</w:t>
      </w:r>
      <w:r w:rsidR="001A4186" w:rsidRPr="00561499">
        <w:rPr>
          <w:i/>
        </w:rPr>
        <w:t>____________________</w:t>
      </w:r>
      <w:r w:rsidRPr="00561499">
        <w:rPr>
          <w:i/>
        </w:rPr>
        <w:t>______________________________________</w:t>
      </w:r>
      <w:r w:rsidRPr="00561499">
        <w:t xml:space="preserve"> ___________________________________________________________________________________</w:t>
      </w:r>
    </w:p>
    <w:p w:rsidR="00FB13DE" w:rsidRPr="00561499" w:rsidRDefault="00FB13DE" w:rsidP="00561499">
      <w:pPr>
        <w:jc w:val="both"/>
      </w:pPr>
      <w:r w:rsidRPr="00561499">
        <w:t>___________________________________________________________________________________</w:t>
      </w:r>
    </w:p>
    <w:p w:rsidR="00FB13DE" w:rsidRPr="00561499" w:rsidRDefault="00FB13DE" w:rsidP="00561499">
      <w:pPr>
        <w:jc w:val="both"/>
        <w:rPr>
          <w:b/>
        </w:rPr>
      </w:pPr>
    </w:p>
    <w:p w:rsidR="00FB13DE" w:rsidRPr="00561499" w:rsidRDefault="00FB13DE" w:rsidP="00561499">
      <w:pPr>
        <w:jc w:val="both"/>
        <w:rPr>
          <w:b/>
        </w:rPr>
      </w:pPr>
    </w:p>
    <w:p w:rsidR="00FB13DE" w:rsidRPr="00561499" w:rsidRDefault="00FB13DE" w:rsidP="00561499">
      <w:pPr>
        <w:jc w:val="both"/>
        <w:rPr>
          <w:b/>
        </w:rPr>
      </w:pPr>
    </w:p>
    <w:p w:rsidR="00130C33" w:rsidRPr="00561499" w:rsidRDefault="00FB13DE" w:rsidP="00561499">
      <w:pPr>
        <w:tabs>
          <w:tab w:val="left" w:pos="3402"/>
          <w:tab w:val="left" w:pos="6804"/>
        </w:tabs>
        <w:jc w:val="center"/>
      </w:pPr>
      <w:r w:rsidRPr="00561499">
        <w:rPr>
          <w:b/>
          <w:i/>
        </w:rPr>
        <w:t>Посада</w:t>
      </w:r>
      <w:r w:rsidRPr="00561499">
        <w:rPr>
          <w:b/>
        </w:rPr>
        <w:tab/>
      </w:r>
      <w:r w:rsidRPr="00561499">
        <w:t>(Підпис)</w:t>
      </w:r>
      <w:r w:rsidRPr="00561499">
        <w:tab/>
      </w:r>
      <w:r w:rsidRPr="00561499">
        <w:rPr>
          <w:b/>
          <w:i/>
        </w:rPr>
        <w:t>П.І.Б</w:t>
      </w:r>
      <w:r w:rsidR="008C09C3" w:rsidRPr="00561499">
        <w:rPr>
          <w:b/>
          <w:i/>
        </w:rPr>
        <w:t>.</w:t>
      </w:r>
    </w:p>
    <w:p w:rsidR="00130C33" w:rsidRPr="00561499" w:rsidRDefault="00130C33" w:rsidP="00561499">
      <w:pPr>
        <w:tabs>
          <w:tab w:val="left" w:pos="7020"/>
        </w:tabs>
        <w:jc w:val="both"/>
        <w:sectPr w:rsidR="00130C33" w:rsidRPr="00561499" w:rsidSect="00D04844">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6402A" w:rsidRPr="00561499" w:rsidRDefault="00A6402A" w:rsidP="00561499">
      <w:pPr>
        <w:ind w:left="7788" w:firstLine="576"/>
        <w:jc w:val="center"/>
        <w:rPr>
          <w:b/>
          <w:noProof/>
          <w:snapToGrid w:val="0"/>
          <w:sz w:val="20"/>
          <w:szCs w:val="20"/>
        </w:rPr>
      </w:pPr>
      <w:r w:rsidRPr="00561499">
        <w:rPr>
          <w:b/>
          <w:noProof/>
          <w:snapToGrid w:val="0"/>
          <w:sz w:val="20"/>
          <w:szCs w:val="20"/>
        </w:rPr>
        <w:lastRenderedPageBreak/>
        <w:t>Додаток №2</w:t>
      </w:r>
    </w:p>
    <w:p w:rsidR="00967CBC" w:rsidRPr="00082A73" w:rsidRDefault="00967CBC" w:rsidP="00967CBC">
      <w:pPr>
        <w:widowControl w:val="0"/>
      </w:pPr>
      <w:r w:rsidRPr="00082A73">
        <w:t>«</w:t>
      </w:r>
      <w:r w:rsidRPr="00082A73">
        <w:rPr>
          <w:b/>
        </w:rPr>
        <w:t>ПОГОДЖЕНО</w:t>
      </w:r>
      <w:r w:rsidRPr="00082A73">
        <w:t>»</w:t>
      </w:r>
    </w:p>
    <w:p w:rsidR="00967CBC" w:rsidRPr="00082A73" w:rsidRDefault="00967CBC" w:rsidP="00967CBC">
      <w:pPr>
        <w:widowControl w:val="0"/>
      </w:pPr>
      <w:r w:rsidRPr="00082A73">
        <w:t>__________________________</w:t>
      </w:r>
    </w:p>
    <w:p w:rsidR="00967CBC" w:rsidRPr="00082A73" w:rsidRDefault="00967CBC" w:rsidP="00967CBC">
      <w:pPr>
        <w:widowControl w:val="0"/>
      </w:pPr>
      <w:r w:rsidRPr="00082A73">
        <w:t xml:space="preserve">(власне ім’я та прізвище (останнє </w:t>
      </w:r>
    </w:p>
    <w:p w:rsidR="00967CBC" w:rsidRPr="00082A73" w:rsidRDefault="00967CBC" w:rsidP="00967CBC">
      <w:pPr>
        <w:widowControl w:val="0"/>
      </w:pPr>
      <w:r w:rsidRPr="00082A73">
        <w:t>великими літерами), посада)</w:t>
      </w:r>
    </w:p>
    <w:p w:rsidR="00967CBC" w:rsidRPr="00082A73" w:rsidRDefault="00967CBC" w:rsidP="00967CBC">
      <w:pPr>
        <w:widowControl w:val="0"/>
      </w:pPr>
      <w:r w:rsidRPr="00082A73">
        <w:t>__________________________</w:t>
      </w:r>
    </w:p>
    <w:p w:rsidR="00967CBC" w:rsidRPr="00082A73" w:rsidRDefault="00967CBC" w:rsidP="00967CBC">
      <w:pPr>
        <w:widowControl w:val="0"/>
        <w:ind w:left="709"/>
      </w:pPr>
      <w:r w:rsidRPr="00082A73">
        <w:t>(підпис, дата)</w:t>
      </w:r>
    </w:p>
    <w:p w:rsidR="00A6402A" w:rsidRPr="00561499" w:rsidRDefault="00A6402A" w:rsidP="00561499">
      <w:pPr>
        <w:widowControl w:val="0"/>
        <w:jc w:val="center"/>
        <w:rPr>
          <w:b/>
          <w:snapToGrid w:val="0"/>
          <w:sz w:val="20"/>
          <w:szCs w:val="20"/>
        </w:rPr>
      </w:pPr>
    </w:p>
    <w:p w:rsidR="00EF3F02" w:rsidRDefault="00EF3F02" w:rsidP="00C831FA">
      <w:pPr>
        <w:jc w:val="center"/>
        <w:rPr>
          <w:b/>
          <w:lang w:val="ru-RU"/>
        </w:rPr>
      </w:pPr>
    </w:p>
    <w:p w:rsidR="00154F55" w:rsidRPr="00FD1438" w:rsidRDefault="00154F55" w:rsidP="00154F55">
      <w:pPr>
        <w:jc w:val="center"/>
        <w:rPr>
          <w:b/>
          <w:lang w:val="ru-RU"/>
        </w:rPr>
      </w:pPr>
      <w:r w:rsidRPr="00FD1438">
        <w:rPr>
          <w:b/>
          <w:lang w:val="ru-RU"/>
        </w:rPr>
        <w:t>ДОГОВІР</w:t>
      </w:r>
      <w:r w:rsidR="00E81278">
        <w:rPr>
          <w:b/>
          <w:lang w:val="ru-RU"/>
        </w:rPr>
        <w:t xml:space="preserve"> (ПРОЕКТ)</w:t>
      </w:r>
      <w:r w:rsidRPr="00FD1438">
        <w:rPr>
          <w:b/>
          <w:lang w:val="ru-RU"/>
        </w:rPr>
        <w:t xml:space="preserve"> № </w:t>
      </w:r>
      <w:r>
        <w:rPr>
          <w:b/>
          <w:lang w:val="ru-RU"/>
        </w:rPr>
        <w:t>_______</w:t>
      </w:r>
      <w:r w:rsidRPr="00FD1438">
        <w:rPr>
          <w:b/>
        </w:rPr>
        <w:t>/</w:t>
      </w:r>
      <w:r w:rsidRPr="00FD1438">
        <w:rPr>
          <w:b/>
          <w:lang w:val="ru-RU"/>
        </w:rPr>
        <w:t>__</w:t>
      </w:r>
      <w:r>
        <w:rPr>
          <w:b/>
          <w:lang w:val="ru-RU"/>
        </w:rPr>
        <w:t>і</w:t>
      </w:r>
    </w:p>
    <w:p w:rsidR="00154F55" w:rsidRPr="00FD1438" w:rsidRDefault="00154F55" w:rsidP="00154F55">
      <w:pPr>
        <w:jc w:val="center"/>
        <w:rPr>
          <w:b/>
        </w:rPr>
      </w:pPr>
      <w:r w:rsidRPr="00FD1438">
        <w:rPr>
          <w:b/>
          <w:lang w:val="ru-RU"/>
        </w:rPr>
        <w:t>про закупівлю товарів</w:t>
      </w:r>
    </w:p>
    <w:p w:rsidR="00154F55" w:rsidRPr="00FD1438" w:rsidRDefault="00154F55" w:rsidP="00154F55">
      <w:pPr>
        <w:jc w:val="center"/>
        <w:rPr>
          <w:b/>
        </w:rPr>
      </w:pPr>
    </w:p>
    <w:p w:rsidR="00772436" w:rsidRPr="00FD1438" w:rsidRDefault="00772436" w:rsidP="00772436">
      <w:pPr>
        <w:rPr>
          <w:sz w:val="16"/>
          <w:szCs w:val="16"/>
        </w:rPr>
      </w:pPr>
    </w:p>
    <w:p w:rsidR="00772436" w:rsidRPr="00FD1438" w:rsidRDefault="00772436" w:rsidP="00772436">
      <w:pPr>
        <w:jc w:val="center"/>
        <w:rPr>
          <w:lang w:val="ru-RU"/>
        </w:rPr>
      </w:pPr>
      <w:r w:rsidRPr="00FD1438">
        <w:rPr>
          <w:lang w:val="ru-RU"/>
        </w:rPr>
        <w:t xml:space="preserve">м. Івано-Франківськ                                             </w:t>
      </w:r>
      <w:r w:rsidRPr="00FD1438">
        <w:t xml:space="preserve">             </w:t>
      </w:r>
      <w:r w:rsidRPr="00FD1438">
        <w:rPr>
          <w:lang w:val="ru-RU"/>
        </w:rPr>
        <w:t xml:space="preserve">                             " ____" </w:t>
      </w:r>
      <w:r w:rsidRPr="00FD1438">
        <w:t>_________</w:t>
      </w:r>
      <w:r w:rsidRPr="00FD1438">
        <w:rPr>
          <w:lang w:val="ru-RU"/>
        </w:rPr>
        <w:t xml:space="preserve">  20</w:t>
      </w:r>
      <w:r>
        <w:rPr>
          <w:lang w:val="ru-RU"/>
        </w:rPr>
        <w:t>22</w:t>
      </w:r>
      <w:r w:rsidRPr="00523188">
        <w:rPr>
          <w:lang w:val="ru-RU"/>
        </w:rPr>
        <w:t xml:space="preserve"> </w:t>
      </w:r>
      <w:r w:rsidRPr="00FD1438">
        <w:rPr>
          <w:lang w:val="ru-RU"/>
        </w:rPr>
        <w:t>р.</w:t>
      </w:r>
    </w:p>
    <w:p w:rsidR="00772436" w:rsidRPr="00FD1438" w:rsidRDefault="00772436" w:rsidP="00772436">
      <w:pPr>
        <w:jc w:val="center"/>
      </w:pPr>
    </w:p>
    <w:p w:rsidR="00772436" w:rsidRPr="00FD1438" w:rsidRDefault="00772436" w:rsidP="00772436">
      <w:pPr>
        <w:jc w:val="both"/>
        <w:rPr>
          <w:lang w:val="ru-RU"/>
        </w:rPr>
      </w:pPr>
      <w:r w:rsidRPr="00FD1438">
        <w:rPr>
          <w:b/>
        </w:rPr>
        <w:t>____________________________________________________________________________</w:t>
      </w:r>
      <w:r w:rsidRPr="00FD1438">
        <w:t xml:space="preserve">, назване у подальшому </w:t>
      </w:r>
      <w:r w:rsidRPr="00FD1438">
        <w:rPr>
          <w:b/>
        </w:rPr>
        <w:t>«Постачальник»</w:t>
      </w:r>
      <w:r w:rsidRPr="00FD1438">
        <w:t xml:space="preserve">, в особі ________________________________________________ який діє на підставі  Статуту, </w:t>
      </w:r>
      <w:r w:rsidRPr="00FD1438">
        <w:rPr>
          <w:b/>
        </w:rPr>
        <w:t xml:space="preserve">переможець </w:t>
      </w:r>
      <w:r w:rsidRPr="00C47651">
        <w:rPr>
          <w:i/>
          <w:sz w:val="18"/>
          <w:szCs w:val="18"/>
          <w:u w:val="single"/>
        </w:rPr>
        <w:t>вказати</w:t>
      </w:r>
      <w:r w:rsidRPr="00C47651">
        <w:rPr>
          <w:b/>
          <w:sz w:val="18"/>
          <w:szCs w:val="18"/>
        </w:rPr>
        <w:t xml:space="preserve"> </w:t>
      </w:r>
      <w:r w:rsidRPr="00C47651">
        <w:rPr>
          <w:i/>
          <w:sz w:val="18"/>
          <w:szCs w:val="18"/>
          <w:u w:val="single"/>
        </w:rPr>
        <w:t>вид процедури закупівлі</w:t>
      </w:r>
      <w:r>
        <w:rPr>
          <w:b/>
        </w:rPr>
        <w:t xml:space="preserve"> </w:t>
      </w:r>
      <w:r w:rsidRPr="00FD1438">
        <w:rPr>
          <w:b/>
        </w:rPr>
        <w:t>від  __________ 202</w:t>
      </w:r>
      <w:r>
        <w:rPr>
          <w:b/>
        </w:rPr>
        <w:t xml:space="preserve">2 </w:t>
      </w:r>
      <w:r w:rsidRPr="00FD1438">
        <w:rPr>
          <w:b/>
        </w:rPr>
        <w:t xml:space="preserve">року, </w:t>
      </w:r>
      <w:r w:rsidRPr="00FD1438">
        <w:t xml:space="preserve">з однієї сторони  та  </w:t>
      </w:r>
      <w:r w:rsidRPr="00FD1438">
        <w:rPr>
          <w:b/>
        </w:rPr>
        <w:t>Приватне</w:t>
      </w:r>
      <w:r w:rsidRPr="00FD1438">
        <w:rPr>
          <w:b/>
          <w:lang w:val="ru-RU"/>
        </w:rPr>
        <w:t xml:space="preserve"> </w:t>
      </w:r>
      <w:r w:rsidRPr="00FD1438">
        <w:rPr>
          <w:b/>
        </w:rPr>
        <w:t>а</w:t>
      </w:r>
      <w:r w:rsidRPr="00FD1438">
        <w:rPr>
          <w:b/>
          <w:lang w:val="ru-RU"/>
        </w:rPr>
        <w:t xml:space="preserve">кціонерне </w:t>
      </w:r>
      <w:r w:rsidRPr="00FD1438">
        <w:rPr>
          <w:b/>
        </w:rPr>
        <w:t>т</w:t>
      </w:r>
      <w:r w:rsidRPr="00FD1438">
        <w:rPr>
          <w:b/>
          <w:lang w:val="ru-RU"/>
        </w:rPr>
        <w:t>овариство “Прикарпаттяобленерго”</w:t>
      </w:r>
      <w:r w:rsidRPr="00FD1438">
        <w:rPr>
          <w:lang w:val="ru-RU"/>
        </w:rPr>
        <w:t>, назван</w:t>
      </w:r>
      <w:r w:rsidRPr="00FD1438">
        <w:t>е</w:t>
      </w:r>
      <w:r w:rsidRPr="00FD1438">
        <w:rPr>
          <w:lang w:val="ru-RU"/>
        </w:rPr>
        <w:t xml:space="preserve"> у подальшому </w:t>
      </w:r>
      <w:r w:rsidRPr="00FD1438">
        <w:rPr>
          <w:b/>
        </w:rPr>
        <w:t>«</w:t>
      </w:r>
      <w:r w:rsidRPr="00FD1438">
        <w:rPr>
          <w:b/>
          <w:lang w:val="ru-RU"/>
        </w:rPr>
        <w:t>Покупець</w:t>
      </w:r>
      <w:r w:rsidRPr="00FD1438">
        <w:rPr>
          <w:b/>
        </w:rPr>
        <w:t>»</w:t>
      </w:r>
      <w:r w:rsidRPr="00FD1438">
        <w:rPr>
          <w:lang w:val="ru-RU"/>
        </w:rPr>
        <w:t>, в особі</w:t>
      </w:r>
      <w:r w:rsidRPr="00FD1438">
        <w:t xml:space="preserve"> Заступника Голови Правління  </w:t>
      </w:r>
      <w:r w:rsidRPr="00FD1438">
        <w:rPr>
          <w:b/>
        </w:rPr>
        <w:t>Костюка Василя Васильовича</w:t>
      </w:r>
      <w:r w:rsidRPr="00FD1438">
        <w:rPr>
          <w:lang w:val="ru-RU"/>
        </w:rPr>
        <w:t xml:space="preserve">, </w:t>
      </w:r>
      <w:r w:rsidRPr="00FD1438">
        <w:t>який</w:t>
      </w:r>
      <w:r w:rsidRPr="00FD1438">
        <w:rPr>
          <w:lang w:val="ru-RU"/>
        </w:rPr>
        <w:t xml:space="preserve"> діє на підставі</w:t>
      </w:r>
      <w:r w:rsidRPr="00FD1438">
        <w:t xml:space="preserve"> </w:t>
      </w:r>
      <w:r w:rsidRPr="00FD1438">
        <w:rPr>
          <w:lang w:val="ru-RU"/>
        </w:rPr>
        <w:t xml:space="preserve"> </w:t>
      </w:r>
      <w:r w:rsidRPr="00FD1438">
        <w:t xml:space="preserve">довіреності </w:t>
      </w:r>
      <w:r w:rsidRPr="00FD1438">
        <w:rPr>
          <w:lang w:val="ru-RU"/>
        </w:rPr>
        <w:t>№ 414  від 14.02.2019 р</w:t>
      </w:r>
      <w:r w:rsidRPr="00FD1438">
        <w:rPr>
          <w:color w:val="FF0000"/>
          <w:lang w:val="ru-RU"/>
        </w:rPr>
        <w:t>.</w:t>
      </w:r>
      <w:r w:rsidRPr="00FD1438">
        <w:rPr>
          <w:lang w:val="ru-RU"/>
        </w:rPr>
        <w:t xml:space="preserve">, з </w:t>
      </w:r>
      <w:r w:rsidRPr="00FD1438">
        <w:t>іншої</w:t>
      </w:r>
      <w:r w:rsidRPr="00FD1438">
        <w:rPr>
          <w:lang w:val="ru-RU"/>
        </w:rPr>
        <w:t xml:space="preserve"> сторони</w:t>
      </w:r>
      <w:r w:rsidRPr="00FD1438">
        <w:t>,</w:t>
      </w:r>
      <w:r w:rsidRPr="00FD1438">
        <w:rPr>
          <w:lang w:val="ru-RU"/>
        </w:rPr>
        <w:t xml:space="preserve">  </w:t>
      </w:r>
      <w:r w:rsidRPr="00FD1438">
        <w:t xml:space="preserve">а разом іменовані «Сторони» та кожен окремо «Сторона» </w:t>
      </w:r>
      <w:r w:rsidRPr="00FD1438">
        <w:rPr>
          <w:lang w:val="ru-RU"/>
        </w:rPr>
        <w:t xml:space="preserve">уклали даний </w:t>
      </w:r>
      <w:r w:rsidRPr="00FD1438">
        <w:t>Д</w:t>
      </w:r>
      <w:r w:rsidRPr="00FD1438">
        <w:rPr>
          <w:lang w:val="ru-RU"/>
        </w:rPr>
        <w:t>оговір про наступне:</w:t>
      </w:r>
    </w:p>
    <w:p w:rsidR="00772436" w:rsidRPr="00BA799B" w:rsidRDefault="00772436" w:rsidP="00772436">
      <w:pPr>
        <w:numPr>
          <w:ilvl w:val="0"/>
          <w:numId w:val="2"/>
        </w:numPr>
        <w:jc w:val="center"/>
        <w:rPr>
          <w:b/>
          <w:lang w:val="ru-RU"/>
        </w:rPr>
      </w:pPr>
      <w:r w:rsidRPr="00BA799B">
        <w:rPr>
          <w:b/>
          <w:lang w:val="ru-RU"/>
        </w:rPr>
        <w:t>ПРЕДМЕТ ДОГОВОРУ</w:t>
      </w:r>
    </w:p>
    <w:p w:rsidR="00772436" w:rsidRPr="00217953" w:rsidRDefault="00772436" w:rsidP="00772436">
      <w:pPr>
        <w:ind w:left="1068"/>
        <w:contextualSpacing/>
        <w:rPr>
          <w:lang w:val="en-US"/>
        </w:rPr>
      </w:pPr>
    </w:p>
    <w:p w:rsidR="00772436" w:rsidRPr="009234BB" w:rsidRDefault="00772436" w:rsidP="00772436">
      <w:pPr>
        <w:numPr>
          <w:ilvl w:val="1"/>
          <w:numId w:val="2"/>
        </w:numPr>
        <w:tabs>
          <w:tab w:val="left" w:pos="5760"/>
        </w:tabs>
        <w:jc w:val="both"/>
        <w:rPr>
          <w:lang w:val="ru-RU"/>
        </w:rPr>
      </w:pPr>
      <w:r w:rsidRPr="00217953">
        <w:rPr>
          <w:lang w:val="ru-RU"/>
        </w:rPr>
        <w:t xml:space="preserve">Згідно даного Договору </w:t>
      </w:r>
      <w:r w:rsidRPr="00217953">
        <w:t xml:space="preserve">про закупівлю товарів </w:t>
      </w:r>
      <w:r w:rsidRPr="00217953">
        <w:rPr>
          <w:lang w:val="ru-RU"/>
        </w:rPr>
        <w:t>Постачальник зобов'язується</w:t>
      </w:r>
      <w:r w:rsidRPr="00217953">
        <w:t xml:space="preserve"> </w:t>
      </w:r>
      <w:r w:rsidRPr="003C008E">
        <w:t>в 2022 році</w:t>
      </w:r>
      <w:r w:rsidRPr="00217953">
        <w:rPr>
          <w:b/>
        </w:rPr>
        <w:t xml:space="preserve"> </w:t>
      </w:r>
      <w:r w:rsidRPr="00217953">
        <w:rPr>
          <w:lang w:val="ru-RU"/>
        </w:rPr>
        <w:t xml:space="preserve"> передати у власність Покупця</w:t>
      </w:r>
      <w:r w:rsidRPr="00217953">
        <w:t>,</w:t>
      </w:r>
      <w:r w:rsidRPr="00217953">
        <w:rPr>
          <w:lang w:val="ru-RU"/>
        </w:rPr>
        <w:t xml:space="preserve"> </w:t>
      </w:r>
      <w:r w:rsidRPr="00217953">
        <w:t xml:space="preserve"> </w:t>
      </w:r>
      <w:r w:rsidRPr="00217953">
        <w:rPr>
          <w:lang w:val="ru-RU"/>
        </w:rPr>
        <w:t>а Покупець зобов'язується прийняти та своєчасно оплатити за цінами, встановленими даним Договором</w:t>
      </w:r>
      <w:r w:rsidRPr="00217953">
        <w:t>, наступний товар:</w:t>
      </w:r>
    </w:p>
    <w:p w:rsidR="00772436" w:rsidRPr="00C45E6C" w:rsidRDefault="00772436" w:rsidP="00772436">
      <w:pPr>
        <w:tabs>
          <w:tab w:val="left" w:pos="5760"/>
        </w:tabs>
        <w:ind w:left="284"/>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772436" w:rsidRPr="004B5510" w:rsidTr="002A3EEE">
        <w:tc>
          <w:tcPr>
            <w:tcW w:w="426" w:type="dxa"/>
            <w:vAlign w:val="center"/>
          </w:tcPr>
          <w:p w:rsidR="00772436" w:rsidRPr="00C47651" w:rsidRDefault="00772436" w:rsidP="002A3EEE">
            <w:pPr>
              <w:pStyle w:val="afd"/>
              <w:jc w:val="center"/>
              <w:rPr>
                <w:rFonts w:ascii="Times New Roman" w:hAnsi="Times New Roman" w:cs="Times New Roman"/>
                <w:b/>
                <w:sz w:val="20"/>
                <w:szCs w:val="20"/>
              </w:rPr>
            </w:pPr>
            <w:r w:rsidRPr="00C47651">
              <w:rPr>
                <w:rFonts w:ascii="Times New Roman" w:hAnsi="Times New Roman" w:cs="Times New Roman"/>
                <w:b/>
                <w:sz w:val="20"/>
                <w:szCs w:val="20"/>
              </w:rPr>
              <w:t>№ п/п</w:t>
            </w:r>
          </w:p>
        </w:tc>
        <w:tc>
          <w:tcPr>
            <w:tcW w:w="3969" w:type="dxa"/>
            <w:vAlign w:val="center"/>
          </w:tcPr>
          <w:p w:rsidR="00772436" w:rsidRPr="00C47651" w:rsidRDefault="00772436" w:rsidP="002A3EEE">
            <w:pPr>
              <w:pStyle w:val="afd"/>
              <w:jc w:val="center"/>
              <w:rPr>
                <w:rFonts w:ascii="Times New Roman" w:hAnsi="Times New Roman" w:cs="Times New Roman"/>
                <w:b/>
                <w:sz w:val="20"/>
                <w:szCs w:val="20"/>
              </w:rPr>
            </w:pPr>
            <w:r w:rsidRPr="00C47651">
              <w:rPr>
                <w:rFonts w:ascii="Times New Roman" w:hAnsi="Times New Roman" w:cs="Times New Roman"/>
                <w:b/>
                <w:sz w:val="20"/>
                <w:szCs w:val="20"/>
              </w:rPr>
              <w:t>Найменування продукції,</w:t>
            </w:r>
          </w:p>
          <w:p w:rsidR="00772436" w:rsidRPr="00C47651" w:rsidRDefault="00772436" w:rsidP="002A3EEE">
            <w:pPr>
              <w:pStyle w:val="afd"/>
              <w:jc w:val="center"/>
              <w:rPr>
                <w:rFonts w:ascii="Times New Roman" w:hAnsi="Times New Roman" w:cs="Times New Roman"/>
                <w:b/>
                <w:sz w:val="20"/>
                <w:szCs w:val="20"/>
              </w:rPr>
            </w:pPr>
            <w:r w:rsidRPr="00C47651">
              <w:rPr>
                <w:rFonts w:ascii="Times New Roman" w:hAnsi="Times New Roman" w:cs="Times New Roman"/>
                <w:b/>
                <w:sz w:val="20"/>
                <w:szCs w:val="20"/>
              </w:rPr>
              <w:t>тип (марка)</w:t>
            </w:r>
          </w:p>
        </w:tc>
        <w:tc>
          <w:tcPr>
            <w:tcW w:w="708" w:type="dxa"/>
            <w:vAlign w:val="center"/>
          </w:tcPr>
          <w:p w:rsidR="00772436" w:rsidRPr="00C47651" w:rsidRDefault="00772436" w:rsidP="002A3EEE">
            <w:pPr>
              <w:pStyle w:val="afd"/>
              <w:jc w:val="center"/>
              <w:rPr>
                <w:rFonts w:ascii="Times New Roman" w:hAnsi="Times New Roman" w:cs="Times New Roman"/>
                <w:b/>
                <w:sz w:val="20"/>
                <w:szCs w:val="20"/>
              </w:rPr>
            </w:pPr>
            <w:r w:rsidRPr="00C47651">
              <w:rPr>
                <w:rFonts w:ascii="Times New Roman" w:hAnsi="Times New Roman" w:cs="Times New Roman"/>
                <w:b/>
                <w:sz w:val="20"/>
                <w:szCs w:val="20"/>
              </w:rPr>
              <w:t>Од. вим.</w:t>
            </w:r>
          </w:p>
        </w:tc>
        <w:tc>
          <w:tcPr>
            <w:tcW w:w="709" w:type="dxa"/>
            <w:vAlign w:val="center"/>
          </w:tcPr>
          <w:p w:rsidR="00772436" w:rsidRPr="00C47651" w:rsidRDefault="00772436" w:rsidP="002A3EEE">
            <w:pPr>
              <w:pStyle w:val="afd"/>
              <w:jc w:val="center"/>
              <w:rPr>
                <w:rFonts w:ascii="Times New Roman" w:hAnsi="Times New Roman" w:cs="Times New Roman"/>
                <w:b/>
                <w:sz w:val="20"/>
                <w:szCs w:val="20"/>
              </w:rPr>
            </w:pPr>
            <w:r w:rsidRPr="00C47651">
              <w:rPr>
                <w:rFonts w:ascii="Times New Roman" w:hAnsi="Times New Roman" w:cs="Times New Roman"/>
                <w:b/>
                <w:sz w:val="20"/>
                <w:szCs w:val="20"/>
              </w:rPr>
              <w:t>Кіль-кість</w:t>
            </w:r>
          </w:p>
        </w:tc>
        <w:tc>
          <w:tcPr>
            <w:tcW w:w="1276" w:type="dxa"/>
            <w:vAlign w:val="center"/>
          </w:tcPr>
          <w:p w:rsidR="00772436" w:rsidRPr="00C47651" w:rsidRDefault="00772436" w:rsidP="002A3EEE">
            <w:pPr>
              <w:pStyle w:val="afd"/>
              <w:rPr>
                <w:rFonts w:ascii="Times New Roman" w:hAnsi="Times New Roman" w:cs="Times New Roman"/>
                <w:b/>
                <w:sz w:val="20"/>
                <w:szCs w:val="20"/>
              </w:rPr>
            </w:pPr>
            <w:r w:rsidRPr="00C47651">
              <w:rPr>
                <w:rFonts w:ascii="Times New Roman" w:hAnsi="Times New Roman" w:cs="Times New Roman"/>
                <w:b/>
                <w:sz w:val="20"/>
                <w:szCs w:val="20"/>
              </w:rPr>
              <w:t>Ціна,грн., без  ПДВ /од.вим.</w:t>
            </w:r>
          </w:p>
        </w:tc>
        <w:tc>
          <w:tcPr>
            <w:tcW w:w="1276" w:type="dxa"/>
            <w:vAlign w:val="center"/>
          </w:tcPr>
          <w:p w:rsidR="00772436" w:rsidRPr="00C47651" w:rsidRDefault="00772436" w:rsidP="002A3EEE">
            <w:pPr>
              <w:pStyle w:val="afd"/>
              <w:rPr>
                <w:rFonts w:ascii="Times New Roman" w:hAnsi="Times New Roman" w:cs="Times New Roman"/>
                <w:b/>
                <w:sz w:val="20"/>
                <w:szCs w:val="20"/>
              </w:rPr>
            </w:pPr>
            <w:r w:rsidRPr="00C47651">
              <w:rPr>
                <w:rFonts w:ascii="Times New Roman" w:hAnsi="Times New Roman" w:cs="Times New Roman"/>
                <w:b/>
                <w:sz w:val="20"/>
                <w:szCs w:val="20"/>
              </w:rPr>
              <w:t>Вартість партії</w:t>
            </w:r>
            <w:r>
              <w:rPr>
                <w:rFonts w:ascii="Times New Roman" w:hAnsi="Times New Roman" w:cs="Times New Roman"/>
                <w:b/>
                <w:sz w:val="20"/>
                <w:szCs w:val="20"/>
              </w:rPr>
              <w:t>, грн. без ПДВ</w:t>
            </w:r>
          </w:p>
        </w:tc>
        <w:tc>
          <w:tcPr>
            <w:tcW w:w="1701" w:type="dxa"/>
            <w:vAlign w:val="center"/>
          </w:tcPr>
          <w:p w:rsidR="00772436" w:rsidRPr="00C47651" w:rsidRDefault="00772436" w:rsidP="002A3EEE">
            <w:pPr>
              <w:pStyle w:val="afd"/>
              <w:rPr>
                <w:rFonts w:ascii="Times New Roman" w:hAnsi="Times New Roman" w:cs="Times New Roman"/>
                <w:b/>
                <w:sz w:val="20"/>
                <w:szCs w:val="20"/>
              </w:rPr>
            </w:pPr>
            <w:r w:rsidRPr="00C47651">
              <w:rPr>
                <w:rFonts w:ascii="Times New Roman" w:hAnsi="Times New Roman" w:cs="Times New Roman"/>
                <w:b/>
                <w:sz w:val="20"/>
                <w:szCs w:val="20"/>
              </w:rPr>
              <w:t>Підприємство-виробник</w:t>
            </w:r>
            <w:r>
              <w:rPr>
                <w:rFonts w:ascii="Times New Roman" w:hAnsi="Times New Roman" w:cs="Times New Roman"/>
                <w:b/>
                <w:sz w:val="20"/>
                <w:szCs w:val="20"/>
              </w:rPr>
              <w:t>,</w:t>
            </w:r>
            <w:r w:rsidRPr="00C47651">
              <w:rPr>
                <w:rFonts w:ascii="Times New Roman" w:hAnsi="Times New Roman" w:cs="Times New Roman"/>
                <w:b/>
                <w:sz w:val="20"/>
                <w:szCs w:val="20"/>
              </w:rPr>
              <w:t>кра</w:t>
            </w:r>
            <w:r>
              <w:rPr>
                <w:rFonts w:ascii="Times New Roman" w:hAnsi="Times New Roman" w:cs="Times New Roman"/>
                <w:b/>
                <w:sz w:val="20"/>
                <w:szCs w:val="20"/>
              </w:rPr>
              <w:t>-</w:t>
            </w:r>
            <w:r w:rsidRPr="00C47651">
              <w:rPr>
                <w:rFonts w:ascii="Times New Roman" w:hAnsi="Times New Roman" w:cs="Times New Roman"/>
                <w:b/>
                <w:sz w:val="20"/>
                <w:szCs w:val="20"/>
              </w:rPr>
              <w:t>їна-виробник</w:t>
            </w:r>
          </w:p>
        </w:tc>
      </w:tr>
      <w:tr w:rsidR="00772436" w:rsidRPr="004B5510" w:rsidTr="002A3EEE">
        <w:tc>
          <w:tcPr>
            <w:tcW w:w="426" w:type="dxa"/>
            <w:vAlign w:val="center"/>
          </w:tcPr>
          <w:p w:rsidR="00772436" w:rsidRPr="00C47651" w:rsidRDefault="00772436" w:rsidP="002A3EEE">
            <w:pPr>
              <w:pStyle w:val="afd"/>
              <w:rPr>
                <w:rFonts w:ascii="Times New Roman" w:hAnsi="Times New Roman" w:cs="Times New Roman"/>
                <w:sz w:val="20"/>
                <w:szCs w:val="20"/>
              </w:rPr>
            </w:pPr>
            <w:r w:rsidRPr="00C47651">
              <w:rPr>
                <w:rFonts w:ascii="Times New Roman" w:hAnsi="Times New Roman" w:cs="Times New Roman"/>
                <w:sz w:val="20"/>
                <w:szCs w:val="20"/>
              </w:rPr>
              <w:t>1</w:t>
            </w:r>
          </w:p>
        </w:tc>
        <w:tc>
          <w:tcPr>
            <w:tcW w:w="3969" w:type="dxa"/>
            <w:vAlign w:val="center"/>
          </w:tcPr>
          <w:p w:rsidR="00772436" w:rsidRPr="00C47651" w:rsidRDefault="00772436" w:rsidP="002A3EEE">
            <w:pPr>
              <w:pStyle w:val="afd"/>
              <w:rPr>
                <w:rFonts w:ascii="Times New Roman" w:hAnsi="Times New Roman" w:cs="Times New Roman"/>
                <w:sz w:val="20"/>
                <w:szCs w:val="20"/>
              </w:rPr>
            </w:pPr>
          </w:p>
        </w:tc>
        <w:tc>
          <w:tcPr>
            <w:tcW w:w="708" w:type="dxa"/>
            <w:vAlign w:val="center"/>
          </w:tcPr>
          <w:p w:rsidR="00772436" w:rsidRPr="00C47651" w:rsidRDefault="00772436" w:rsidP="002A3EEE">
            <w:pPr>
              <w:pStyle w:val="afd"/>
              <w:rPr>
                <w:rFonts w:ascii="Times New Roman" w:hAnsi="Times New Roman" w:cs="Times New Roman"/>
                <w:sz w:val="20"/>
                <w:szCs w:val="20"/>
              </w:rPr>
            </w:pPr>
          </w:p>
        </w:tc>
        <w:tc>
          <w:tcPr>
            <w:tcW w:w="709" w:type="dxa"/>
            <w:vAlign w:val="center"/>
          </w:tcPr>
          <w:p w:rsidR="00772436" w:rsidRPr="00C47651" w:rsidRDefault="00772436" w:rsidP="002A3EEE">
            <w:pPr>
              <w:pStyle w:val="afd"/>
              <w:rPr>
                <w:rFonts w:ascii="Times New Roman" w:hAnsi="Times New Roman" w:cs="Times New Roman"/>
                <w:sz w:val="20"/>
                <w:szCs w:val="20"/>
              </w:rPr>
            </w:pPr>
          </w:p>
        </w:tc>
        <w:tc>
          <w:tcPr>
            <w:tcW w:w="1276" w:type="dxa"/>
            <w:vAlign w:val="center"/>
          </w:tcPr>
          <w:p w:rsidR="00772436" w:rsidRPr="00C47651" w:rsidRDefault="00772436" w:rsidP="002A3EEE">
            <w:pPr>
              <w:pStyle w:val="afd"/>
              <w:rPr>
                <w:rFonts w:ascii="Times New Roman" w:hAnsi="Times New Roman" w:cs="Times New Roman"/>
                <w:sz w:val="20"/>
                <w:szCs w:val="20"/>
              </w:rPr>
            </w:pPr>
          </w:p>
        </w:tc>
        <w:tc>
          <w:tcPr>
            <w:tcW w:w="1276" w:type="dxa"/>
            <w:vAlign w:val="center"/>
          </w:tcPr>
          <w:p w:rsidR="00772436" w:rsidRPr="00C47651" w:rsidRDefault="00772436" w:rsidP="002A3EEE">
            <w:pPr>
              <w:pStyle w:val="afd"/>
              <w:rPr>
                <w:rFonts w:ascii="Times New Roman" w:hAnsi="Times New Roman" w:cs="Times New Roman"/>
                <w:sz w:val="20"/>
                <w:szCs w:val="20"/>
              </w:rPr>
            </w:pPr>
          </w:p>
        </w:tc>
        <w:tc>
          <w:tcPr>
            <w:tcW w:w="1701" w:type="dxa"/>
            <w:vAlign w:val="center"/>
          </w:tcPr>
          <w:p w:rsidR="00772436" w:rsidRPr="00C47651" w:rsidRDefault="00772436" w:rsidP="002A3EEE">
            <w:pPr>
              <w:pStyle w:val="afd"/>
              <w:rPr>
                <w:rFonts w:ascii="Times New Roman" w:hAnsi="Times New Roman" w:cs="Times New Roman"/>
                <w:sz w:val="20"/>
                <w:szCs w:val="20"/>
              </w:rPr>
            </w:pPr>
          </w:p>
        </w:tc>
      </w:tr>
      <w:tr w:rsidR="00772436" w:rsidRPr="004B5510" w:rsidTr="002A3EEE">
        <w:tc>
          <w:tcPr>
            <w:tcW w:w="426" w:type="dxa"/>
            <w:vAlign w:val="center"/>
          </w:tcPr>
          <w:p w:rsidR="00772436" w:rsidRPr="00C47651" w:rsidRDefault="00772436" w:rsidP="002A3EEE">
            <w:pPr>
              <w:pStyle w:val="afd"/>
              <w:rPr>
                <w:rFonts w:ascii="Times New Roman" w:hAnsi="Times New Roman" w:cs="Times New Roman"/>
                <w:sz w:val="20"/>
                <w:szCs w:val="20"/>
              </w:rPr>
            </w:pPr>
            <w:r w:rsidRPr="00C47651">
              <w:rPr>
                <w:rFonts w:ascii="Times New Roman" w:hAnsi="Times New Roman" w:cs="Times New Roman"/>
                <w:sz w:val="20"/>
                <w:szCs w:val="20"/>
              </w:rPr>
              <w:t>2</w:t>
            </w:r>
          </w:p>
        </w:tc>
        <w:tc>
          <w:tcPr>
            <w:tcW w:w="3969" w:type="dxa"/>
            <w:vAlign w:val="center"/>
          </w:tcPr>
          <w:p w:rsidR="00772436" w:rsidRPr="00C47651" w:rsidRDefault="00772436" w:rsidP="002A3EEE">
            <w:pPr>
              <w:pStyle w:val="afd"/>
              <w:rPr>
                <w:rFonts w:ascii="Times New Roman" w:hAnsi="Times New Roman" w:cs="Times New Roman"/>
                <w:sz w:val="20"/>
                <w:szCs w:val="20"/>
              </w:rPr>
            </w:pPr>
          </w:p>
        </w:tc>
        <w:tc>
          <w:tcPr>
            <w:tcW w:w="708" w:type="dxa"/>
            <w:vAlign w:val="center"/>
          </w:tcPr>
          <w:p w:rsidR="00772436" w:rsidRPr="00C47651" w:rsidRDefault="00772436" w:rsidP="002A3EEE">
            <w:pPr>
              <w:pStyle w:val="afd"/>
              <w:rPr>
                <w:rFonts w:ascii="Times New Roman" w:hAnsi="Times New Roman" w:cs="Times New Roman"/>
                <w:sz w:val="20"/>
                <w:szCs w:val="20"/>
              </w:rPr>
            </w:pPr>
          </w:p>
        </w:tc>
        <w:tc>
          <w:tcPr>
            <w:tcW w:w="709" w:type="dxa"/>
            <w:vAlign w:val="center"/>
          </w:tcPr>
          <w:p w:rsidR="00772436" w:rsidRPr="00C47651" w:rsidRDefault="00772436" w:rsidP="002A3EEE">
            <w:pPr>
              <w:pStyle w:val="afd"/>
              <w:rPr>
                <w:rFonts w:ascii="Times New Roman" w:hAnsi="Times New Roman" w:cs="Times New Roman"/>
                <w:sz w:val="20"/>
                <w:szCs w:val="20"/>
              </w:rPr>
            </w:pPr>
          </w:p>
        </w:tc>
        <w:tc>
          <w:tcPr>
            <w:tcW w:w="1276" w:type="dxa"/>
            <w:vAlign w:val="center"/>
          </w:tcPr>
          <w:p w:rsidR="00772436" w:rsidRPr="00C47651" w:rsidRDefault="00772436" w:rsidP="002A3EEE">
            <w:pPr>
              <w:pStyle w:val="afd"/>
              <w:rPr>
                <w:rFonts w:ascii="Times New Roman" w:hAnsi="Times New Roman" w:cs="Times New Roman"/>
                <w:sz w:val="20"/>
                <w:szCs w:val="20"/>
              </w:rPr>
            </w:pPr>
          </w:p>
        </w:tc>
        <w:tc>
          <w:tcPr>
            <w:tcW w:w="1276" w:type="dxa"/>
            <w:vAlign w:val="center"/>
          </w:tcPr>
          <w:p w:rsidR="00772436" w:rsidRPr="00C47651" w:rsidRDefault="00772436" w:rsidP="002A3EEE">
            <w:pPr>
              <w:pStyle w:val="afd"/>
              <w:rPr>
                <w:rFonts w:ascii="Times New Roman" w:hAnsi="Times New Roman" w:cs="Times New Roman"/>
                <w:sz w:val="20"/>
                <w:szCs w:val="20"/>
              </w:rPr>
            </w:pPr>
          </w:p>
        </w:tc>
        <w:tc>
          <w:tcPr>
            <w:tcW w:w="1701" w:type="dxa"/>
            <w:vAlign w:val="center"/>
          </w:tcPr>
          <w:p w:rsidR="00772436" w:rsidRPr="00C47651" w:rsidRDefault="00772436" w:rsidP="002A3EEE">
            <w:pPr>
              <w:pStyle w:val="afd"/>
              <w:rPr>
                <w:rFonts w:ascii="Times New Roman" w:hAnsi="Times New Roman" w:cs="Times New Roman"/>
                <w:sz w:val="20"/>
                <w:szCs w:val="20"/>
              </w:rPr>
            </w:pPr>
          </w:p>
        </w:tc>
      </w:tr>
      <w:tr w:rsidR="00772436" w:rsidRPr="004B5510" w:rsidTr="002A3EEE">
        <w:tc>
          <w:tcPr>
            <w:tcW w:w="426" w:type="dxa"/>
            <w:vAlign w:val="center"/>
          </w:tcPr>
          <w:p w:rsidR="00772436" w:rsidRPr="00C47651" w:rsidRDefault="00772436" w:rsidP="002A3EEE">
            <w:pPr>
              <w:pStyle w:val="afd"/>
              <w:rPr>
                <w:rFonts w:ascii="Times New Roman" w:hAnsi="Times New Roman" w:cs="Times New Roman"/>
                <w:sz w:val="20"/>
                <w:szCs w:val="20"/>
              </w:rPr>
            </w:pPr>
            <w:r w:rsidRPr="00C47651">
              <w:rPr>
                <w:rFonts w:ascii="Times New Roman" w:hAnsi="Times New Roman" w:cs="Times New Roman"/>
                <w:sz w:val="20"/>
                <w:szCs w:val="20"/>
              </w:rPr>
              <w:t>3</w:t>
            </w:r>
          </w:p>
        </w:tc>
        <w:tc>
          <w:tcPr>
            <w:tcW w:w="3969" w:type="dxa"/>
            <w:vAlign w:val="center"/>
          </w:tcPr>
          <w:p w:rsidR="00772436" w:rsidRPr="00C47651" w:rsidRDefault="00772436" w:rsidP="002A3EEE">
            <w:pPr>
              <w:pStyle w:val="afd"/>
              <w:rPr>
                <w:rFonts w:ascii="Times New Roman" w:hAnsi="Times New Roman" w:cs="Times New Roman"/>
                <w:sz w:val="20"/>
                <w:szCs w:val="20"/>
              </w:rPr>
            </w:pPr>
          </w:p>
        </w:tc>
        <w:tc>
          <w:tcPr>
            <w:tcW w:w="708" w:type="dxa"/>
            <w:vAlign w:val="center"/>
          </w:tcPr>
          <w:p w:rsidR="00772436" w:rsidRPr="00C47651" w:rsidRDefault="00772436" w:rsidP="002A3EEE">
            <w:pPr>
              <w:pStyle w:val="afd"/>
              <w:rPr>
                <w:rFonts w:ascii="Times New Roman" w:hAnsi="Times New Roman" w:cs="Times New Roman"/>
                <w:sz w:val="20"/>
                <w:szCs w:val="20"/>
              </w:rPr>
            </w:pPr>
          </w:p>
        </w:tc>
        <w:tc>
          <w:tcPr>
            <w:tcW w:w="709" w:type="dxa"/>
            <w:vAlign w:val="center"/>
          </w:tcPr>
          <w:p w:rsidR="00772436" w:rsidRPr="00C47651" w:rsidRDefault="00772436" w:rsidP="002A3EEE">
            <w:pPr>
              <w:pStyle w:val="afd"/>
              <w:rPr>
                <w:rFonts w:ascii="Times New Roman" w:hAnsi="Times New Roman" w:cs="Times New Roman"/>
                <w:sz w:val="20"/>
                <w:szCs w:val="20"/>
              </w:rPr>
            </w:pPr>
          </w:p>
        </w:tc>
        <w:tc>
          <w:tcPr>
            <w:tcW w:w="1276" w:type="dxa"/>
            <w:vAlign w:val="center"/>
          </w:tcPr>
          <w:p w:rsidR="00772436" w:rsidRPr="00C47651" w:rsidRDefault="00772436" w:rsidP="002A3EEE">
            <w:pPr>
              <w:pStyle w:val="afd"/>
              <w:rPr>
                <w:rFonts w:ascii="Times New Roman" w:hAnsi="Times New Roman" w:cs="Times New Roman"/>
                <w:sz w:val="20"/>
                <w:szCs w:val="20"/>
              </w:rPr>
            </w:pPr>
          </w:p>
        </w:tc>
        <w:tc>
          <w:tcPr>
            <w:tcW w:w="1276" w:type="dxa"/>
            <w:vAlign w:val="center"/>
          </w:tcPr>
          <w:p w:rsidR="00772436" w:rsidRPr="00C47651" w:rsidRDefault="00772436" w:rsidP="002A3EEE">
            <w:pPr>
              <w:pStyle w:val="afd"/>
              <w:rPr>
                <w:rFonts w:ascii="Times New Roman" w:hAnsi="Times New Roman" w:cs="Times New Roman"/>
                <w:sz w:val="20"/>
                <w:szCs w:val="20"/>
              </w:rPr>
            </w:pPr>
          </w:p>
        </w:tc>
        <w:tc>
          <w:tcPr>
            <w:tcW w:w="1701" w:type="dxa"/>
            <w:vAlign w:val="center"/>
          </w:tcPr>
          <w:p w:rsidR="00772436" w:rsidRPr="00C47651" w:rsidRDefault="00772436" w:rsidP="002A3EEE">
            <w:pPr>
              <w:pStyle w:val="afd"/>
              <w:rPr>
                <w:rFonts w:ascii="Times New Roman" w:hAnsi="Times New Roman" w:cs="Times New Roman"/>
                <w:sz w:val="20"/>
                <w:szCs w:val="20"/>
              </w:rPr>
            </w:pPr>
          </w:p>
        </w:tc>
      </w:tr>
    </w:tbl>
    <w:p w:rsidR="00772436" w:rsidRPr="00217953" w:rsidRDefault="00772436" w:rsidP="00772436">
      <w:pPr>
        <w:numPr>
          <w:ilvl w:val="1"/>
          <w:numId w:val="2"/>
        </w:numPr>
        <w:tabs>
          <w:tab w:val="left" w:pos="5760"/>
        </w:tabs>
        <w:jc w:val="both"/>
        <w:rPr>
          <w:lang w:val="ru-RU"/>
        </w:rPr>
      </w:pPr>
      <w:r w:rsidRPr="00217953">
        <w:rPr>
          <w:lang w:val="ru-RU"/>
        </w:rPr>
        <w:t>Обсяги закупівлі товарів  можуть бути зменшені залежно від реального фінансування видатків</w:t>
      </w:r>
      <w:r w:rsidRPr="00217953">
        <w:t>.</w:t>
      </w:r>
      <w:r w:rsidRPr="00217953">
        <w:rPr>
          <w:lang w:val="ru-RU"/>
        </w:rPr>
        <w:t xml:space="preserve"> </w:t>
      </w:r>
    </w:p>
    <w:p w:rsidR="00772436" w:rsidRPr="00217953" w:rsidRDefault="00772436" w:rsidP="00772436">
      <w:pPr>
        <w:numPr>
          <w:ilvl w:val="1"/>
          <w:numId w:val="2"/>
        </w:numPr>
        <w:tabs>
          <w:tab w:val="left" w:pos="5760"/>
        </w:tabs>
        <w:jc w:val="both"/>
        <w:rPr>
          <w:lang w:val="ru-RU"/>
        </w:rPr>
      </w:pPr>
      <w:r w:rsidRPr="00217953">
        <w:rPr>
          <w:color w:val="000000"/>
          <w:lang w:val="ru-RU"/>
        </w:rPr>
        <w:t>Постачальник гарантує, що предмет Договору відповідає видам діяльності, передбаченим його статутом та документам</w:t>
      </w:r>
      <w:r w:rsidRPr="00217953">
        <w:rPr>
          <w:color w:val="000000"/>
        </w:rPr>
        <w:t xml:space="preserve"> </w:t>
      </w:r>
      <w:r w:rsidRPr="00217953">
        <w:rPr>
          <w:color w:val="000000"/>
          <w:lang w:val="ru-RU"/>
        </w:rPr>
        <w:t xml:space="preserve"> дозвільного характеру.</w:t>
      </w:r>
    </w:p>
    <w:p w:rsidR="00772436" w:rsidRPr="00CC68F9" w:rsidRDefault="00772436" w:rsidP="00772436">
      <w:pPr>
        <w:numPr>
          <w:ilvl w:val="1"/>
          <w:numId w:val="2"/>
        </w:numPr>
        <w:tabs>
          <w:tab w:val="left" w:pos="5760"/>
        </w:tabs>
        <w:jc w:val="both"/>
        <w:rPr>
          <w:color w:val="000000"/>
          <w:lang w:val="ru-RU"/>
        </w:rPr>
      </w:pPr>
      <w:r w:rsidRPr="00CC68F9">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CC68F9">
        <w:rPr>
          <w:color w:val="000000"/>
        </w:rPr>
        <w:t>.</w:t>
      </w:r>
    </w:p>
    <w:p w:rsidR="00772436" w:rsidRDefault="00772436" w:rsidP="00772436">
      <w:pPr>
        <w:numPr>
          <w:ilvl w:val="1"/>
          <w:numId w:val="2"/>
        </w:numPr>
        <w:tabs>
          <w:tab w:val="left" w:pos="5760"/>
        </w:tabs>
        <w:jc w:val="both"/>
        <w:rPr>
          <w:lang w:val="ru-RU"/>
        </w:rPr>
      </w:pPr>
      <w:r w:rsidRPr="00217953">
        <w:rPr>
          <w:lang w:val="ru-RU"/>
        </w:rPr>
        <w:t>Місце виконання договору</w:t>
      </w:r>
      <w:r>
        <w:rPr>
          <w:lang w:val="ru-RU"/>
        </w:rPr>
        <w:t xml:space="preserve"> </w:t>
      </w:r>
      <w:r w:rsidRPr="00217953">
        <w:rPr>
          <w:lang w:val="ru-RU"/>
        </w:rPr>
        <w:t>- м.Івано-Франківськ</w:t>
      </w:r>
      <w:r>
        <w:rPr>
          <w:lang w:val="ru-RU"/>
        </w:rPr>
        <w:t>.</w:t>
      </w:r>
    </w:p>
    <w:p w:rsidR="00772436" w:rsidRDefault="00772436" w:rsidP="00772436">
      <w:pPr>
        <w:tabs>
          <w:tab w:val="left" w:pos="5760"/>
        </w:tabs>
        <w:ind w:left="284"/>
        <w:jc w:val="both"/>
        <w:rPr>
          <w:lang w:val="ru-RU"/>
        </w:rPr>
      </w:pPr>
    </w:p>
    <w:p w:rsidR="00772436" w:rsidRDefault="00772436" w:rsidP="00772436">
      <w:pPr>
        <w:numPr>
          <w:ilvl w:val="0"/>
          <w:numId w:val="2"/>
        </w:numPr>
        <w:jc w:val="center"/>
        <w:rPr>
          <w:b/>
          <w:lang w:val="ru-RU"/>
        </w:rPr>
      </w:pPr>
      <w:r w:rsidRPr="00217953">
        <w:rPr>
          <w:b/>
          <w:lang w:val="ru-RU"/>
        </w:rPr>
        <w:t>СУМА ДОГОВОРУ</w:t>
      </w:r>
    </w:p>
    <w:p w:rsidR="00772436" w:rsidRPr="00217953" w:rsidRDefault="00772436" w:rsidP="00772436">
      <w:pPr>
        <w:rPr>
          <w:b/>
          <w:lang w:val="ru-RU"/>
        </w:rPr>
      </w:pPr>
    </w:p>
    <w:p w:rsidR="00772436" w:rsidRPr="00F335BD" w:rsidRDefault="00772436" w:rsidP="00772436">
      <w:pPr>
        <w:numPr>
          <w:ilvl w:val="1"/>
          <w:numId w:val="2"/>
        </w:numPr>
        <w:tabs>
          <w:tab w:val="left" w:pos="5760"/>
        </w:tabs>
        <w:jc w:val="both"/>
        <w:rPr>
          <w:lang w:val="ru-RU"/>
        </w:rPr>
      </w:pPr>
      <w:r w:rsidRPr="00F335BD">
        <w:rPr>
          <w:lang w:val="ru-RU"/>
        </w:rPr>
        <w:t xml:space="preserve">  Загальна сума даного Договору становить: _______________ грн. (________________________________).  в т.ч. ПДВ: ______________________ грн.</w:t>
      </w:r>
    </w:p>
    <w:p w:rsidR="00772436" w:rsidRDefault="00772436" w:rsidP="00772436">
      <w:pPr>
        <w:numPr>
          <w:ilvl w:val="1"/>
          <w:numId w:val="2"/>
        </w:numPr>
        <w:tabs>
          <w:tab w:val="left" w:pos="5760"/>
        </w:tabs>
        <w:jc w:val="both"/>
        <w:rPr>
          <w:lang w:val="ru-RU"/>
        </w:rPr>
      </w:pPr>
      <w:r w:rsidRPr="00A557C4">
        <w:rPr>
          <w:lang w:val="ru-RU"/>
        </w:rPr>
        <w:t>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10.12.2021 № 2503 - ________________________грн.</w:t>
      </w:r>
    </w:p>
    <w:p w:rsidR="00772436" w:rsidRPr="00F335BD" w:rsidRDefault="00772436" w:rsidP="00772436">
      <w:pPr>
        <w:tabs>
          <w:tab w:val="left" w:pos="5760"/>
        </w:tabs>
        <w:ind w:left="284"/>
        <w:jc w:val="both"/>
        <w:rPr>
          <w:lang w:val="ru-RU"/>
        </w:rPr>
      </w:pPr>
    </w:p>
    <w:p w:rsidR="00772436" w:rsidRDefault="00772436" w:rsidP="00772436">
      <w:pPr>
        <w:numPr>
          <w:ilvl w:val="0"/>
          <w:numId w:val="2"/>
        </w:numPr>
        <w:jc w:val="center"/>
        <w:rPr>
          <w:b/>
          <w:lang w:val="ru-RU"/>
        </w:rPr>
      </w:pPr>
      <w:r w:rsidRPr="00217953">
        <w:rPr>
          <w:b/>
          <w:lang w:val="ru-RU"/>
        </w:rPr>
        <w:t>ЦІНА ТОВАРУ</w:t>
      </w:r>
    </w:p>
    <w:p w:rsidR="00772436" w:rsidRPr="00E32694" w:rsidRDefault="00772436" w:rsidP="00772436">
      <w:pPr>
        <w:rPr>
          <w:b/>
          <w:lang w:val="ru-RU"/>
        </w:rPr>
      </w:pPr>
    </w:p>
    <w:p w:rsidR="00772436" w:rsidRPr="009234BB" w:rsidRDefault="00772436" w:rsidP="00772436">
      <w:pPr>
        <w:numPr>
          <w:ilvl w:val="1"/>
          <w:numId w:val="2"/>
        </w:numPr>
        <w:tabs>
          <w:tab w:val="left" w:pos="5760"/>
        </w:tabs>
        <w:jc w:val="both"/>
        <w:rPr>
          <w:lang w:val="ru-RU"/>
        </w:rPr>
      </w:pPr>
      <w:r w:rsidRPr="009234BB">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772436" w:rsidRPr="009234BB" w:rsidRDefault="00772436" w:rsidP="00772436">
      <w:pPr>
        <w:numPr>
          <w:ilvl w:val="1"/>
          <w:numId w:val="2"/>
        </w:numPr>
        <w:tabs>
          <w:tab w:val="left" w:pos="5760"/>
        </w:tabs>
        <w:jc w:val="both"/>
        <w:rPr>
          <w:lang w:val="ru-RU"/>
        </w:rPr>
      </w:pPr>
      <w:r w:rsidRPr="009234BB">
        <w:rPr>
          <w:lang w:val="ru-RU"/>
        </w:rPr>
        <w:t>Доставка товару входить в його ціну, здійснюється Постачальником та окремо Покупцем не оплачується.</w:t>
      </w:r>
    </w:p>
    <w:p w:rsidR="00772436" w:rsidRDefault="00772436" w:rsidP="00772436">
      <w:pPr>
        <w:numPr>
          <w:ilvl w:val="1"/>
          <w:numId w:val="2"/>
        </w:numPr>
        <w:tabs>
          <w:tab w:val="left" w:pos="5760"/>
        </w:tabs>
        <w:jc w:val="both"/>
        <w:rPr>
          <w:bCs/>
          <w:lang w:val="ru-RU"/>
        </w:rPr>
      </w:pPr>
      <w:r w:rsidRPr="009234BB">
        <w:rPr>
          <w:bCs/>
          <w:lang w:val="ru-RU"/>
        </w:rPr>
        <w:t>Вартість упакування, маркування товару, які здійснюються перед передачею товару Покупцеві, входить у вартість товару.</w:t>
      </w:r>
    </w:p>
    <w:p w:rsidR="00772436" w:rsidRPr="009234BB" w:rsidRDefault="00772436" w:rsidP="00772436">
      <w:pPr>
        <w:numPr>
          <w:ilvl w:val="1"/>
          <w:numId w:val="2"/>
        </w:numPr>
        <w:tabs>
          <w:tab w:val="left" w:pos="5760"/>
        </w:tabs>
        <w:jc w:val="both"/>
        <w:rPr>
          <w:bCs/>
          <w:lang w:val="ru-RU"/>
        </w:rPr>
      </w:pPr>
      <w:r w:rsidRPr="008B0CA1">
        <w:rPr>
          <w:bCs/>
          <w:lang w:val="ru-RU"/>
        </w:rPr>
        <w:t xml:space="preserve">Ціна Товару розрахована виходячи з офіційного курсу долара США, встановленого Національним Банком України (ресурс </w:t>
      </w:r>
      <w:hyperlink r:id="rId104" w:history="1">
        <w:r w:rsidRPr="008B0CA1">
          <w:rPr>
            <w:bCs/>
            <w:lang w:val="ru-RU"/>
          </w:rPr>
          <w:t>http://www.bank.gov.ua</w:t>
        </w:r>
      </w:hyperlink>
      <w:r w:rsidRPr="008B0CA1">
        <w:rPr>
          <w:bCs/>
          <w:lang w:val="ru-RU"/>
        </w:rPr>
        <w:t xml:space="preserve">) на дату підписання договору _________________р., що складає 1 USD = ______ грн. У випадку зміни офіційного курсу долара США, встановленого Національним Банком України (ресурс </w:t>
      </w:r>
      <w:hyperlink r:id="rId105" w:history="1">
        <w:r w:rsidRPr="008B0CA1">
          <w:rPr>
            <w:bCs/>
            <w:lang w:val="ru-RU"/>
          </w:rPr>
          <w:t>http://www.bank.gov.ua/</w:t>
        </w:r>
      </w:hyperlink>
      <w:r w:rsidRPr="008B0CA1">
        <w:rPr>
          <w:bCs/>
          <w:lang w:val="ru-RU"/>
        </w:rPr>
        <w:t xml:space="preserve">) більш ніж на 2% в меншу або в більшу сторону на дату поставки товару за договором, неоплачена частина Товару перераховується у співвідношенні до нового курсу долара США, встановленого НБУ (ресурс </w:t>
      </w:r>
      <w:hyperlink r:id="rId106" w:history="1">
        <w:r w:rsidRPr="008B0CA1">
          <w:rPr>
            <w:bCs/>
            <w:lang w:val="ru-RU"/>
          </w:rPr>
          <w:t>http://www.bank.gov.ua/</w:t>
        </w:r>
      </w:hyperlink>
      <w:r w:rsidRPr="008B0CA1">
        <w:rPr>
          <w:bCs/>
          <w:lang w:val="ru-RU"/>
        </w:rPr>
        <w:t>), про що сторонами укладається додаткова угода. Нова (перерахована) ціна Товару зазначається у видатковій накладній.</w:t>
      </w:r>
    </w:p>
    <w:p w:rsidR="00772436" w:rsidRPr="009234BB" w:rsidRDefault="00772436" w:rsidP="00772436">
      <w:pPr>
        <w:rPr>
          <w:b/>
          <w:lang w:val="ru-RU"/>
        </w:rPr>
      </w:pPr>
    </w:p>
    <w:p w:rsidR="00772436" w:rsidRDefault="00772436" w:rsidP="00772436">
      <w:pPr>
        <w:numPr>
          <w:ilvl w:val="0"/>
          <w:numId w:val="2"/>
        </w:numPr>
        <w:jc w:val="center"/>
        <w:rPr>
          <w:b/>
          <w:lang w:val="ru-RU"/>
        </w:rPr>
      </w:pPr>
      <w:r w:rsidRPr="00217953">
        <w:rPr>
          <w:b/>
          <w:lang w:val="ru-RU"/>
        </w:rPr>
        <w:t>УМОВИ РОЗРАХУНКУ</w:t>
      </w:r>
    </w:p>
    <w:p w:rsidR="00772436" w:rsidRPr="00217953" w:rsidRDefault="00772436" w:rsidP="00772436">
      <w:pPr>
        <w:rPr>
          <w:b/>
          <w:lang w:val="ru-RU"/>
        </w:rPr>
      </w:pPr>
    </w:p>
    <w:p w:rsidR="00772436" w:rsidRPr="009234BB" w:rsidRDefault="00772436" w:rsidP="00772436">
      <w:pPr>
        <w:numPr>
          <w:ilvl w:val="1"/>
          <w:numId w:val="2"/>
        </w:numPr>
        <w:tabs>
          <w:tab w:val="left" w:pos="5760"/>
        </w:tabs>
        <w:jc w:val="both"/>
        <w:rPr>
          <w:lang w:val="ru-RU"/>
        </w:rPr>
      </w:pPr>
      <w:r w:rsidRPr="009234BB">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10 робочих днів</w:t>
      </w:r>
      <w:r>
        <w:rPr>
          <w:lang w:val="ru-RU"/>
        </w:rPr>
        <w:t xml:space="preserve"> з моменту поставки товарів.</w:t>
      </w:r>
      <w:r w:rsidRPr="009234BB">
        <w:rPr>
          <w:lang w:val="ru-RU"/>
        </w:rPr>
        <w:t xml:space="preserve"> </w:t>
      </w:r>
    </w:p>
    <w:p w:rsidR="00772436" w:rsidRPr="009234BB" w:rsidRDefault="00772436" w:rsidP="00772436">
      <w:pPr>
        <w:numPr>
          <w:ilvl w:val="1"/>
          <w:numId w:val="2"/>
        </w:numPr>
        <w:tabs>
          <w:tab w:val="left" w:pos="5760"/>
        </w:tabs>
        <w:jc w:val="both"/>
        <w:rPr>
          <w:lang w:val="ru-RU"/>
        </w:rPr>
      </w:pPr>
      <w:r w:rsidRPr="009234BB">
        <w:rPr>
          <w:lang w:val="ru-RU"/>
        </w:rPr>
        <w:t>У випадку наявності вільних коштів Покупець залишає за собою право здійснювати згідно даного Договору авансові платежі.</w:t>
      </w:r>
    </w:p>
    <w:p w:rsidR="00772436" w:rsidRPr="00217953" w:rsidRDefault="00772436" w:rsidP="00772436">
      <w:pPr>
        <w:rPr>
          <w:bCs/>
          <w:lang w:val="ru-RU"/>
        </w:rPr>
      </w:pPr>
    </w:p>
    <w:p w:rsidR="00772436" w:rsidRPr="00E32694" w:rsidRDefault="00772436" w:rsidP="00772436">
      <w:pPr>
        <w:numPr>
          <w:ilvl w:val="0"/>
          <w:numId w:val="2"/>
        </w:numPr>
        <w:jc w:val="center"/>
        <w:rPr>
          <w:bCs/>
          <w:lang w:val="ru-RU"/>
        </w:rPr>
      </w:pPr>
      <w:r w:rsidRPr="00217953">
        <w:rPr>
          <w:b/>
        </w:rPr>
        <w:t>ПОСТАВКА ТОВАРУ</w:t>
      </w:r>
    </w:p>
    <w:p w:rsidR="00772436" w:rsidRPr="00217953" w:rsidRDefault="00772436" w:rsidP="00772436">
      <w:pPr>
        <w:rPr>
          <w:bCs/>
          <w:lang w:val="ru-RU"/>
        </w:rPr>
      </w:pPr>
    </w:p>
    <w:p w:rsidR="00772436" w:rsidRPr="00217953" w:rsidRDefault="00772436" w:rsidP="00772436">
      <w:pPr>
        <w:numPr>
          <w:ilvl w:val="1"/>
          <w:numId w:val="2"/>
        </w:numPr>
        <w:tabs>
          <w:tab w:val="left" w:pos="5760"/>
        </w:tabs>
        <w:jc w:val="both"/>
        <w:rPr>
          <w:lang w:val="ru-RU"/>
        </w:rPr>
      </w:pPr>
      <w:r w:rsidRPr="00217953">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217953">
        <w:rPr>
          <w:b/>
          <w:lang w:val="ru-RU"/>
        </w:rPr>
        <w:t xml:space="preserve"> </w:t>
      </w:r>
      <w:r w:rsidRPr="00523188">
        <w:rPr>
          <w:b/>
          <w:lang w:val="ru-RU"/>
        </w:rPr>
        <w:t xml:space="preserve">   1</w:t>
      </w:r>
      <w:r>
        <w:rPr>
          <w:b/>
          <w:lang w:val="ru-RU"/>
        </w:rPr>
        <w:t>0</w:t>
      </w:r>
      <w:r w:rsidRPr="00523188">
        <w:rPr>
          <w:b/>
          <w:lang w:val="ru-RU"/>
        </w:rPr>
        <w:t xml:space="preserve"> </w:t>
      </w:r>
      <w:r w:rsidRPr="00217953">
        <w:rPr>
          <w:b/>
          <w:lang w:val="ru-RU"/>
        </w:rPr>
        <w:t xml:space="preserve">  робочих днів</w:t>
      </w:r>
      <w:r w:rsidRPr="00217953">
        <w:rPr>
          <w:lang w:val="ru-RU"/>
        </w:rPr>
        <w:t xml:space="preserve"> з дня отримання від Покупця заявки на поставку.</w:t>
      </w:r>
    </w:p>
    <w:p w:rsidR="00772436" w:rsidRPr="00217953" w:rsidRDefault="00772436" w:rsidP="00772436">
      <w:pPr>
        <w:numPr>
          <w:ilvl w:val="1"/>
          <w:numId w:val="2"/>
        </w:numPr>
        <w:tabs>
          <w:tab w:val="left" w:pos="5760"/>
        </w:tabs>
        <w:jc w:val="both"/>
        <w:rPr>
          <w:lang w:val="ru-RU"/>
        </w:rPr>
      </w:pPr>
      <w:r w:rsidRPr="00217953">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772436" w:rsidRPr="00217953" w:rsidRDefault="00772436" w:rsidP="00772436">
      <w:pPr>
        <w:numPr>
          <w:ilvl w:val="1"/>
          <w:numId w:val="2"/>
        </w:numPr>
        <w:tabs>
          <w:tab w:val="left" w:pos="5760"/>
        </w:tabs>
        <w:jc w:val="both"/>
        <w:rPr>
          <w:lang w:val="ru-RU"/>
        </w:rPr>
      </w:pPr>
      <w:r w:rsidRPr="00217953">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772436" w:rsidRPr="003C008E" w:rsidRDefault="00772436" w:rsidP="00772436">
      <w:pPr>
        <w:numPr>
          <w:ilvl w:val="1"/>
          <w:numId w:val="2"/>
        </w:numPr>
        <w:tabs>
          <w:tab w:val="left" w:pos="5760"/>
        </w:tabs>
        <w:jc w:val="both"/>
        <w:rPr>
          <w:lang w:val="ru-RU"/>
        </w:rPr>
      </w:pPr>
      <w:r w:rsidRPr="003C008E">
        <w:rPr>
          <w:lang w:val="ru-RU"/>
        </w:rPr>
        <w:t xml:space="preserve">Товар, що є предметом поставки за цим Договором, відвантажується Постачальником за адресою: </w:t>
      </w:r>
      <w:r w:rsidRPr="008C46C8">
        <w:rPr>
          <w:rStyle w:val="af7"/>
        </w:rPr>
        <w:t>Центральний склад АТ«Прикарпаттяобленерго», м.Івано-Франківськ, вул.Індустріальна,34/1</w:t>
      </w:r>
      <w:r w:rsidRPr="003C008E">
        <w:rPr>
          <w:lang w:val="ru-RU"/>
        </w:rPr>
        <w:t>.</w:t>
      </w:r>
    </w:p>
    <w:p w:rsidR="00772436" w:rsidRPr="00217953" w:rsidRDefault="00772436" w:rsidP="00772436">
      <w:pPr>
        <w:numPr>
          <w:ilvl w:val="1"/>
          <w:numId w:val="2"/>
        </w:numPr>
        <w:tabs>
          <w:tab w:val="left" w:pos="5760"/>
        </w:tabs>
        <w:jc w:val="both"/>
        <w:rPr>
          <w:bCs/>
          <w:lang w:val="ru-RU"/>
        </w:rPr>
      </w:pPr>
      <w:r w:rsidRPr="00217953">
        <w:rPr>
          <w:bCs/>
          <w:lang w:val="ru-RU"/>
        </w:rPr>
        <w:t>Графік роботи Центрального складу АТ «Прикарпаттяобленерго»:</w:t>
      </w:r>
    </w:p>
    <w:p w:rsidR="00772436" w:rsidRPr="00217953" w:rsidRDefault="00772436" w:rsidP="00772436">
      <w:pPr>
        <w:tabs>
          <w:tab w:val="left" w:pos="5760"/>
        </w:tabs>
        <w:jc w:val="both"/>
        <w:rPr>
          <w:bCs/>
          <w:lang w:val="ru-RU"/>
        </w:rPr>
      </w:pPr>
      <w:r w:rsidRPr="00217953">
        <w:rPr>
          <w:bCs/>
          <w:lang w:val="ru-RU"/>
        </w:rPr>
        <w:t xml:space="preserve">                понеділок-четвер з 08-00 до 17-15 год.;</w:t>
      </w:r>
    </w:p>
    <w:p w:rsidR="00772436" w:rsidRPr="00217953" w:rsidRDefault="00772436" w:rsidP="00772436">
      <w:pPr>
        <w:tabs>
          <w:tab w:val="left" w:pos="5760"/>
        </w:tabs>
        <w:jc w:val="both"/>
        <w:rPr>
          <w:bCs/>
        </w:rPr>
      </w:pPr>
      <w:r w:rsidRPr="00217953">
        <w:rPr>
          <w:bCs/>
          <w:lang w:val="ru-RU"/>
        </w:rPr>
        <w:t xml:space="preserve">                п’</w:t>
      </w:r>
      <w:r w:rsidRPr="00217953">
        <w:rPr>
          <w:bCs/>
        </w:rPr>
        <w:t>ятниця               з 08-00 до 16-00 год.;</w:t>
      </w:r>
    </w:p>
    <w:p w:rsidR="00772436" w:rsidRPr="00217953" w:rsidRDefault="00772436" w:rsidP="00772436">
      <w:pPr>
        <w:tabs>
          <w:tab w:val="left" w:pos="5760"/>
        </w:tabs>
        <w:jc w:val="both"/>
        <w:rPr>
          <w:bCs/>
        </w:rPr>
      </w:pPr>
      <w:r w:rsidRPr="00217953">
        <w:rPr>
          <w:bCs/>
        </w:rPr>
        <w:t xml:space="preserve">                перерва на обід    з 12-00 до 1</w:t>
      </w:r>
      <w:r w:rsidRPr="00217953">
        <w:rPr>
          <w:bCs/>
          <w:lang w:val="ru-RU"/>
        </w:rPr>
        <w:t>3</w:t>
      </w:r>
      <w:r w:rsidRPr="00217953">
        <w:rPr>
          <w:bCs/>
        </w:rPr>
        <w:t>-00 год.</w:t>
      </w:r>
    </w:p>
    <w:p w:rsidR="00772436" w:rsidRPr="00217953" w:rsidRDefault="00772436" w:rsidP="00772436">
      <w:pPr>
        <w:tabs>
          <w:tab w:val="left" w:pos="5760"/>
        </w:tabs>
        <w:jc w:val="both"/>
        <w:rPr>
          <w:lang w:val="ru-RU"/>
        </w:rPr>
      </w:pPr>
      <w:r w:rsidRPr="00217953">
        <w:rPr>
          <w:bCs/>
        </w:rPr>
        <w:t xml:space="preserve">           Державні свята, субота та неділя – вихідні.</w:t>
      </w:r>
      <w:r w:rsidRPr="00217953">
        <w:t xml:space="preserve">   </w:t>
      </w:r>
    </w:p>
    <w:p w:rsidR="00772436" w:rsidRPr="00217953" w:rsidRDefault="00772436" w:rsidP="00772436">
      <w:pPr>
        <w:numPr>
          <w:ilvl w:val="1"/>
          <w:numId w:val="2"/>
        </w:numPr>
        <w:tabs>
          <w:tab w:val="left" w:pos="5760"/>
        </w:tabs>
        <w:jc w:val="both"/>
        <w:rPr>
          <w:bCs/>
          <w:lang w:val="ru-RU"/>
        </w:rPr>
      </w:pPr>
      <w:r w:rsidRPr="00217953">
        <w:rPr>
          <w:bCs/>
          <w:lang w:val="ru-RU"/>
        </w:rPr>
        <w:t>Приймання товару здійснюється шляхом оформлення приймально-здавальних документів.</w:t>
      </w:r>
    </w:p>
    <w:p w:rsidR="00772436" w:rsidRPr="00217953" w:rsidRDefault="00772436" w:rsidP="00772436">
      <w:pPr>
        <w:numPr>
          <w:ilvl w:val="1"/>
          <w:numId w:val="2"/>
        </w:numPr>
        <w:tabs>
          <w:tab w:val="left" w:pos="5760"/>
        </w:tabs>
        <w:jc w:val="both"/>
        <w:rPr>
          <w:bCs/>
          <w:lang w:val="ru-RU"/>
        </w:rPr>
      </w:pPr>
      <w:r w:rsidRPr="00217953">
        <w:rPr>
          <w:bCs/>
          <w:lang w:val="ru-RU"/>
        </w:rPr>
        <w:t>Датою поставки вважається дата підписання Покупцем видаткової накладної.</w:t>
      </w:r>
    </w:p>
    <w:p w:rsidR="00772436" w:rsidRPr="00217953" w:rsidRDefault="00772436" w:rsidP="00772436">
      <w:pPr>
        <w:numPr>
          <w:ilvl w:val="1"/>
          <w:numId w:val="2"/>
        </w:numPr>
        <w:tabs>
          <w:tab w:val="left" w:pos="5760"/>
        </w:tabs>
        <w:jc w:val="both"/>
        <w:rPr>
          <w:bCs/>
          <w:lang w:val="ru-RU"/>
        </w:rPr>
      </w:pPr>
      <w:r w:rsidRPr="00217953">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772436" w:rsidRDefault="00772436" w:rsidP="00772436">
      <w:pPr>
        <w:numPr>
          <w:ilvl w:val="1"/>
          <w:numId w:val="2"/>
        </w:numPr>
        <w:tabs>
          <w:tab w:val="left" w:pos="5760"/>
        </w:tabs>
        <w:jc w:val="both"/>
        <w:rPr>
          <w:bCs/>
          <w:lang w:val="ru-RU"/>
        </w:rPr>
      </w:pPr>
      <w:r w:rsidRPr="00217953">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772436" w:rsidRPr="00217953" w:rsidRDefault="00772436" w:rsidP="00772436">
      <w:pPr>
        <w:numPr>
          <w:ilvl w:val="1"/>
          <w:numId w:val="2"/>
        </w:numPr>
        <w:tabs>
          <w:tab w:val="left" w:pos="5760"/>
        </w:tabs>
        <w:jc w:val="both"/>
        <w:rPr>
          <w:bCs/>
          <w:lang w:val="ru-RU"/>
        </w:rPr>
      </w:pPr>
      <w:r w:rsidRPr="00486365">
        <w:rPr>
          <w:bCs/>
          <w:lang w:val="ru-RU"/>
        </w:rPr>
        <w:lastRenderedPageBreak/>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486365">
        <w:rPr>
          <w:lang w:val="ru-RU"/>
        </w:rPr>
        <w:t xml:space="preserve">61 </w:t>
      </w:r>
      <w:r w:rsidRPr="00486365">
        <w:rPr>
          <w:bCs/>
          <w:lang w:val="ru-RU"/>
        </w:rPr>
        <w:t>Прикінцевих та перехідних положень Закону України </w:t>
      </w:r>
      <w:hyperlink r:id="rId107" w:anchor="Text" w:tgtFrame="_blank" w:history="1">
        <w:r w:rsidRPr="00486365">
          <w:rPr>
            <w:bCs/>
            <w:lang w:val="ru-RU"/>
          </w:rPr>
          <w:t>“Про публічні закупівлі” щодо створення передумов для сталого розвитку та модернізації вітчизняної промисловості</w:t>
        </w:r>
      </w:hyperlink>
      <w:r w:rsidRPr="00486365">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772436" w:rsidRDefault="00772436" w:rsidP="00772436">
      <w:pPr>
        <w:tabs>
          <w:tab w:val="left" w:pos="5760"/>
        </w:tabs>
        <w:ind w:left="284"/>
        <w:jc w:val="both"/>
        <w:rPr>
          <w:bCs/>
          <w:lang w:val="ru-RU"/>
        </w:rPr>
      </w:pPr>
    </w:p>
    <w:p w:rsidR="00772436" w:rsidRDefault="00772436" w:rsidP="00772436">
      <w:pPr>
        <w:numPr>
          <w:ilvl w:val="0"/>
          <w:numId w:val="2"/>
        </w:numPr>
        <w:jc w:val="center"/>
        <w:rPr>
          <w:b/>
          <w:lang w:val="ru-RU"/>
        </w:rPr>
      </w:pPr>
      <w:r w:rsidRPr="00217953">
        <w:rPr>
          <w:b/>
          <w:lang w:val="ru-RU"/>
        </w:rPr>
        <w:t>ЯКІСТЬ ТОВАРУ</w:t>
      </w:r>
    </w:p>
    <w:p w:rsidR="00772436" w:rsidRPr="00217953" w:rsidRDefault="00772436" w:rsidP="00772436">
      <w:pPr>
        <w:rPr>
          <w:b/>
          <w:lang w:val="ru-RU"/>
        </w:rPr>
      </w:pPr>
    </w:p>
    <w:p w:rsidR="00772436" w:rsidRPr="00217953" w:rsidRDefault="00772436" w:rsidP="00772436">
      <w:pPr>
        <w:numPr>
          <w:ilvl w:val="1"/>
          <w:numId w:val="2"/>
        </w:numPr>
        <w:suppressLineNumbers/>
        <w:jc w:val="both"/>
        <w:rPr>
          <w:lang w:val="ru-RU"/>
        </w:rPr>
      </w:pPr>
      <w:r w:rsidRPr="00217953">
        <w:rPr>
          <w:color w:val="000000"/>
          <w:lang w:val="ru-RU"/>
        </w:rPr>
        <w:t xml:space="preserve">Постачальник повинен поставити Покупцю Товар, якість якого відповідає </w:t>
      </w:r>
      <w:r w:rsidRPr="00217953">
        <w:rPr>
          <w:color w:val="000000"/>
          <w:spacing w:val="1"/>
          <w:lang w:val="ru-RU"/>
        </w:rPr>
        <w:t xml:space="preserve">нормам, стандартам якісних </w:t>
      </w:r>
      <w:r w:rsidRPr="00217953">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217953">
        <w:rPr>
          <w:color w:val="000000"/>
          <w:spacing w:val="-3"/>
          <w:lang w:val="ru-RU"/>
        </w:rPr>
        <w:t>кожного виду Товару</w:t>
      </w:r>
      <w:r w:rsidRPr="00217953">
        <w:rPr>
          <w:lang w:val="ru-RU"/>
        </w:rPr>
        <w:t>.</w:t>
      </w:r>
    </w:p>
    <w:p w:rsidR="00772436" w:rsidRPr="00217953" w:rsidRDefault="00772436" w:rsidP="00772436">
      <w:pPr>
        <w:numPr>
          <w:ilvl w:val="1"/>
          <w:numId w:val="2"/>
        </w:numPr>
        <w:suppressLineNumbers/>
        <w:jc w:val="both"/>
        <w:rPr>
          <w:lang w:val="ru-RU"/>
        </w:rPr>
      </w:pPr>
      <w:r w:rsidRPr="00217953">
        <w:t xml:space="preserve">Приймання товару Покупцем здійснюється </w:t>
      </w:r>
      <w:r w:rsidRPr="00217953">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217953">
        <w:rPr>
          <w:color w:val="000000"/>
          <w:spacing w:val="-7"/>
        </w:rPr>
        <w:t xml:space="preserve"> </w:t>
      </w:r>
    </w:p>
    <w:p w:rsidR="00772436" w:rsidRPr="00217953" w:rsidRDefault="00772436" w:rsidP="00772436">
      <w:pPr>
        <w:numPr>
          <w:ilvl w:val="1"/>
          <w:numId w:val="2"/>
        </w:numPr>
        <w:suppressLineNumbers/>
        <w:jc w:val="both"/>
      </w:pPr>
      <w:r w:rsidRPr="00217953">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772436" w:rsidRPr="00217953" w:rsidRDefault="00772436" w:rsidP="00772436">
      <w:pPr>
        <w:numPr>
          <w:ilvl w:val="1"/>
          <w:numId w:val="2"/>
        </w:numPr>
        <w:suppressLineNumbers/>
        <w:jc w:val="both"/>
      </w:pPr>
      <w:r w:rsidRPr="00217953">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772436" w:rsidRPr="00217953" w:rsidRDefault="00772436" w:rsidP="00772436">
      <w:pPr>
        <w:suppressLineNumbers/>
        <w:jc w:val="both"/>
      </w:pPr>
      <w:r w:rsidRPr="00217953">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772436" w:rsidRPr="00217953" w:rsidRDefault="00772436" w:rsidP="00772436">
      <w:pPr>
        <w:suppressLineNumbers/>
        <w:jc w:val="both"/>
        <w:rPr>
          <w:color w:val="000000"/>
          <w:spacing w:val="-7"/>
        </w:rPr>
      </w:pPr>
      <w:r w:rsidRPr="00217953">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772436" w:rsidRPr="00217953" w:rsidRDefault="00772436" w:rsidP="00772436">
      <w:pPr>
        <w:numPr>
          <w:ilvl w:val="1"/>
          <w:numId w:val="2"/>
        </w:numPr>
        <w:suppressLineNumbers/>
        <w:jc w:val="both"/>
      </w:pPr>
      <w:r w:rsidRPr="00217953">
        <w:t>Заміна Товару в період гарантійного терміну підтверджується відповідним Актом, складеним представниками Сторін.</w:t>
      </w:r>
    </w:p>
    <w:p w:rsidR="00772436" w:rsidRPr="00217953" w:rsidRDefault="00772436" w:rsidP="00772436">
      <w:pPr>
        <w:suppressLineNumbers/>
        <w:ind w:left="284"/>
        <w:jc w:val="both"/>
      </w:pPr>
    </w:p>
    <w:p w:rsidR="00772436" w:rsidRDefault="00772436" w:rsidP="00772436">
      <w:pPr>
        <w:numPr>
          <w:ilvl w:val="0"/>
          <w:numId w:val="2"/>
        </w:numPr>
        <w:jc w:val="center"/>
        <w:rPr>
          <w:b/>
        </w:rPr>
      </w:pPr>
      <w:r w:rsidRPr="00217953">
        <w:rPr>
          <w:b/>
        </w:rPr>
        <w:t>ПРАВА ТА ОБОВ'ЯЗКИ СТОРІН</w:t>
      </w:r>
    </w:p>
    <w:p w:rsidR="00772436" w:rsidRPr="00217953" w:rsidRDefault="00772436" w:rsidP="00772436">
      <w:pPr>
        <w:rPr>
          <w:b/>
        </w:rPr>
      </w:pPr>
    </w:p>
    <w:p w:rsidR="00772436" w:rsidRPr="00217953" w:rsidRDefault="00772436" w:rsidP="00772436">
      <w:pPr>
        <w:numPr>
          <w:ilvl w:val="1"/>
          <w:numId w:val="2"/>
        </w:numPr>
        <w:tabs>
          <w:tab w:val="left" w:pos="5760"/>
        </w:tabs>
        <w:jc w:val="both"/>
        <w:rPr>
          <w:bCs/>
          <w:lang w:val="ru-RU"/>
        </w:rPr>
      </w:pPr>
      <w:r w:rsidRPr="00217953">
        <w:rPr>
          <w:bCs/>
          <w:lang w:val="ru-RU"/>
        </w:rPr>
        <w:t xml:space="preserve">Покупець зобов'язаний: </w:t>
      </w:r>
    </w:p>
    <w:p w:rsidR="00772436" w:rsidRPr="00217953" w:rsidRDefault="00772436" w:rsidP="00772436">
      <w:pPr>
        <w:numPr>
          <w:ilvl w:val="0"/>
          <w:numId w:val="6"/>
        </w:numPr>
        <w:tabs>
          <w:tab w:val="left" w:pos="0"/>
          <w:tab w:val="left" w:pos="5760"/>
        </w:tabs>
        <w:jc w:val="both"/>
        <w:rPr>
          <w:lang w:val="ru-RU"/>
        </w:rPr>
      </w:pPr>
      <w:r w:rsidRPr="00217953">
        <w:rPr>
          <w:lang w:val="ru-RU"/>
        </w:rPr>
        <w:t xml:space="preserve">своєчасно та в повному обсязі сплачувати за поставлені товари; </w:t>
      </w:r>
    </w:p>
    <w:p w:rsidR="00772436" w:rsidRPr="00217953" w:rsidRDefault="00772436" w:rsidP="00772436">
      <w:pPr>
        <w:numPr>
          <w:ilvl w:val="0"/>
          <w:numId w:val="6"/>
        </w:numPr>
        <w:tabs>
          <w:tab w:val="left" w:pos="0"/>
          <w:tab w:val="left" w:pos="5760"/>
        </w:tabs>
        <w:jc w:val="both"/>
        <w:rPr>
          <w:lang w:val="ru-RU"/>
        </w:rPr>
      </w:pPr>
      <w:r w:rsidRPr="00217953">
        <w:rPr>
          <w:lang w:val="ru-RU"/>
        </w:rPr>
        <w:t>приймати поставлені товари згідно супровідних документів, зазначених в пункті 5.</w:t>
      </w:r>
      <w:r w:rsidRPr="00217953">
        <w:t>8</w:t>
      </w:r>
      <w:r w:rsidRPr="00217953">
        <w:rPr>
          <w:lang w:val="ru-RU"/>
        </w:rPr>
        <w:t xml:space="preserve"> даного договору. </w:t>
      </w:r>
    </w:p>
    <w:p w:rsidR="00772436" w:rsidRPr="00217953" w:rsidRDefault="00772436" w:rsidP="00772436">
      <w:pPr>
        <w:numPr>
          <w:ilvl w:val="1"/>
          <w:numId w:val="2"/>
        </w:numPr>
        <w:tabs>
          <w:tab w:val="left" w:pos="5760"/>
        </w:tabs>
        <w:jc w:val="both"/>
        <w:rPr>
          <w:bCs/>
          <w:lang w:val="ru-RU"/>
        </w:rPr>
      </w:pPr>
      <w:r w:rsidRPr="00217953">
        <w:rPr>
          <w:bCs/>
          <w:lang w:val="ru-RU"/>
        </w:rPr>
        <w:t xml:space="preserve"> Покупець має право:</w:t>
      </w:r>
    </w:p>
    <w:p w:rsidR="00772436" w:rsidRPr="00217953" w:rsidRDefault="00772436" w:rsidP="00772436">
      <w:pPr>
        <w:numPr>
          <w:ilvl w:val="0"/>
          <w:numId w:val="6"/>
        </w:numPr>
        <w:tabs>
          <w:tab w:val="left" w:pos="0"/>
          <w:tab w:val="left" w:pos="5760"/>
        </w:tabs>
        <w:jc w:val="both"/>
        <w:rPr>
          <w:lang w:val="ru-RU"/>
        </w:rPr>
      </w:pPr>
      <w:r w:rsidRPr="00217953">
        <w:rPr>
          <w:lang w:val="ru-RU"/>
        </w:rPr>
        <w:t>не приймати товар при відсутності будь-якого супроводжуючого оригіналу документа</w:t>
      </w:r>
      <w:r w:rsidRPr="00217953">
        <w:t>;</w:t>
      </w:r>
    </w:p>
    <w:p w:rsidR="00772436" w:rsidRPr="00217953" w:rsidRDefault="00772436" w:rsidP="00772436">
      <w:pPr>
        <w:numPr>
          <w:ilvl w:val="0"/>
          <w:numId w:val="6"/>
        </w:numPr>
        <w:tabs>
          <w:tab w:val="left" w:pos="0"/>
          <w:tab w:val="left" w:pos="5760"/>
        </w:tabs>
        <w:jc w:val="both"/>
        <w:rPr>
          <w:lang w:val="ru-RU"/>
        </w:rPr>
      </w:pPr>
      <w:r w:rsidRPr="00217953">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772436" w:rsidRPr="00217953" w:rsidRDefault="00772436" w:rsidP="00772436">
      <w:pPr>
        <w:numPr>
          <w:ilvl w:val="0"/>
          <w:numId w:val="6"/>
        </w:numPr>
        <w:tabs>
          <w:tab w:val="left" w:pos="0"/>
          <w:tab w:val="left" w:pos="5760"/>
        </w:tabs>
        <w:jc w:val="both"/>
        <w:rPr>
          <w:lang w:val="ru-RU"/>
        </w:rPr>
      </w:pPr>
      <w:r w:rsidRPr="00217953">
        <w:rPr>
          <w:lang w:val="ru-RU"/>
        </w:rPr>
        <w:t xml:space="preserve">контролювати поставку товарів  у строки, встановлені цим Договором;                                                                                                                                                                                    </w:t>
      </w:r>
    </w:p>
    <w:p w:rsidR="00772436" w:rsidRPr="00217953" w:rsidRDefault="00772436" w:rsidP="00772436">
      <w:pPr>
        <w:numPr>
          <w:ilvl w:val="0"/>
          <w:numId w:val="6"/>
        </w:numPr>
        <w:tabs>
          <w:tab w:val="left" w:pos="0"/>
          <w:tab w:val="left" w:pos="5760"/>
        </w:tabs>
        <w:jc w:val="both"/>
        <w:rPr>
          <w:sz w:val="23"/>
          <w:szCs w:val="23"/>
          <w:lang w:val="ru-RU"/>
        </w:rPr>
      </w:pPr>
      <w:r w:rsidRPr="00217953">
        <w:rPr>
          <w:sz w:val="23"/>
          <w:szCs w:val="23"/>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772436" w:rsidRPr="00217953" w:rsidRDefault="00772436" w:rsidP="00772436">
      <w:pPr>
        <w:numPr>
          <w:ilvl w:val="1"/>
          <w:numId w:val="2"/>
        </w:numPr>
        <w:tabs>
          <w:tab w:val="left" w:pos="5760"/>
        </w:tabs>
        <w:jc w:val="both"/>
        <w:rPr>
          <w:bCs/>
          <w:lang w:val="ru-RU"/>
        </w:rPr>
      </w:pPr>
      <w:r w:rsidRPr="00217953">
        <w:rPr>
          <w:bCs/>
          <w:lang w:val="ru-RU"/>
        </w:rPr>
        <w:t xml:space="preserve">Постачальник зобов'язаний: </w:t>
      </w:r>
    </w:p>
    <w:p w:rsidR="00772436" w:rsidRPr="00217953" w:rsidRDefault="00772436" w:rsidP="00772436">
      <w:pPr>
        <w:numPr>
          <w:ilvl w:val="0"/>
          <w:numId w:val="6"/>
        </w:numPr>
        <w:tabs>
          <w:tab w:val="left" w:pos="0"/>
          <w:tab w:val="left" w:pos="5760"/>
        </w:tabs>
        <w:jc w:val="both"/>
        <w:rPr>
          <w:lang w:val="ru-RU"/>
        </w:rPr>
      </w:pPr>
      <w:r w:rsidRPr="00217953">
        <w:rPr>
          <w:lang w:val="ru-RU"/>
        </w:rPr>
        <w:t xml:space="preserve">забезпечити поставку товарів у строки, встановлені цим Договором; </w:t>
      </w:r>
    </w:p>
    <w:p w:rsidR="00772436" w:rsidRPr="00217953" w:rsidRDefault="00772436" w:rsidP="00772436">
      <w:pPr>
        <w:numPr>
          <w:ilvl w:val="0"/>
          <w:numId w:val="6"/>
        </w:numPr>
        <w:tabs>
          <w:tab w:val="left" w:pos="0"/>
          <w:tab w:val="left" w:pos="5760"/>
        </w:tabs>
        <w:jc w:val="both"/>
        <w:rPr>
          <w:lang w:val="ru-RU"/>
        </w:rPr>
      </w:pPr>
      <w:r w:rsidRPr="00217953">
        <w:t>виконувати гарантійні зобов’язання згідно п.6.4.</w:t>
      </w:r>
    </w:p>
    <w:p w:rsidR="00772436" w:rsidRPr="00217953" w:rsidRDefault="00772436" w:rsidP="00772436">
      <w:pPr>
        <w:numPr>
          <w:ilvl w:val="0"/>
          <w:numId w:val="6"/>
        </w:numPr>
        <w:tabs>
          <w:tab w:val="left" w:pos="0"/>
          <w:tab w:val="left" w:pos="5760"/>
        </w:tabs>
        <w:jc w:val="both"/>
        <w:rPr>
          <w:lang w:val="ru-RU"/>
        </w:rPr>
      </w:pPr>
      <w:r w:rsidRPr="00217953">
        <w:rPr>
          <w:lang w:val="ru-RU"/>
        </w:rPr>
        <w:lastRenderedPageBreak/>
        <w:t xml:space="preserve">забезпечити поставку товарів, якість яких відповідає умовам розділу </w:t>
      </w:r>
      <w:r w:rsidRPr="00217953">
        <w:t>6</w:t>
      </w:r>
      <w:r w:rsidRPr="00217953">
        <w:rPr>
          <w:lang w:val="ru-RU"/>
        </w:rPr>
        <w:t xml:space="preserve"> цього Договору. </w:t>
      </w:r>
    </w:p>
    <w:p w:rsidR="00772436" w:rsidRPr="00217953" w:rsidRDefault="00772436" w:rsidP="00772436">
      <w:pPr>
        <w:numPr>
          <w:ilvl w:val="1"/>
          <w:numId w:val="2"/>
        </w:numPr>
        <w:tabs>
          <w:tab w:val="left" w:pos="5760"/>
        </w:tabs>
        <w:jc w:val="both"/>
        <w:rPr>
          <w:bCs/>
          <w:lang w:val="ru-RU"/>
        </w:rPr>
      </w:pPr>
      <w:r w:rsidRPr="00217953">
        <w:rPr>
          <w:bCs/>
          <w:lang w:val="ru-RU"/>
        </w:rPr>
        <w:t xml:space="preserve">Постачальник має право: </w:t>
      </w:r>
    </w:p>
    <w:p w:rsidR="00772436" w:rsidRPr="00217953" w:rsidRDefault="00772436" w:rsidP="00772436">
      <w:pPr>
        <w:numPr>
          <w:ilvl w:val="0"/>
          <w:numId w:val="6"/>
        </w:numPr>
        <w:tabs>
          <w:tab w:val="left" w:pos="0"/>
          <w:tab w:val="left" w:pos="5760"/>
        </w:tabs>
        <w:jc w:val="both"/>
        <w:rPr>
          <w:lang w:val="ru-RU"/>
        </w:rPr>
      </w:pPr>
      <w:r w:rsidRPr="00217953">
        <w:rPr>
          <w:lang w:val="ru-RU"/>
        </w:rPr>
        <w:t>своєчасно та в повному обсязі отримувати плату за поставлені товари;</w:t>
      </w:r>
    </w:p>
    <w:p w:rsidR="00772436" w:rsidRPr="00217953" w:rsidRDefault="00772436" w:rsidP="00772436">
      <w:pPr>
        <w:numPr>
          <w:ilvl w:val="0"/>
          <w:numId w:val="6"/>
        </w:numPr>
        <w:tabs>
          <w:tab w:val="left" w:pos="0"/>
          <w:tab w:val="left" w:pos="5760"/>
        </w:tabs>
        <w:jc w:val="both"/>
        <w:rPr>
          <w:lang w:val="ru-RU"/>
        </w:rPr>
      </w:pPr>
      <w:r w:rsidRPr="00217953">
        <w:rPr>
          <w:lang w:val="ru-RU"/>
        </w:rPr>
        <w:t xml:space="preserve">на дострокову поставку товарів за письмовим погодженням Покупця; </w:t>
      </w:r>
    </w:p>
    <w:p w:rsidR="00772436" w:rsidRPr="00217953" w:rsidRDefault="00772436" w:rsidP="00772436">
      <w:pPr>
        <w:numPr>
          <w:ilvl w:val="0"/>
          <w:numId w:val="6"/>
        </w:numPr>
        <w:tabs>
          <w:tab w:val="left" w:pos="0"/>
          <w:tab w:val="left" w:pos="5760"/>
        </w:tabs>
        <w:jc w:val="both"/>
        <w:rPr>
          <w:b/>
          <w:lang w:val="ru-RU"/>
        </w:rPr>
      </w:pPr>
      <w:r w:rsidRPr="00217953">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217953">
        <w:rPr>
          <w:b/>
          <w:lang w:val="ru-RU"/>
        </w:rPr>
        <w:t xml:space="preserve">      </w:t>
      </w:r>
    </w:p>
    <w:p w:rsidR="00772436" w:rsidRPr="00217953" w:rsidRDefault="00772436" w:rsidP="00772436">
      <w:pPr>
        <w:tabs>
          <w:tab w:val="left" w:pos="0"/>
          <w:tab w:val="left" w:pos="5760"/>
        </w:tabs>
        <w:ind w:left="300"/>
        <w:jc w:val="both"/>
        <w:rPr>
          <w:b/>
          <w:color w:val="C0C0C0"/>
          <w:lang w:val="ru-RU"/>
        </w:rPr>
      </w:pPr>
      <w:r w:rsidRPr="00217953">
        <w:rPr>
          <w:b/>
          <w:color w:val="C0C0C0"/>
          <w:lang w:val="ru-RU"/>
        </w:rPr>
        <w:t xml:space="preserve">                                              </w:t>
      </w:r>
    </w:p>
    <w:p w:rsidR="00772436" w:rsidRDefault="00772436" w:rsidP="00772436">
      <w:pPr>
        <w:numPr>
          <w:ilvl w:val="0"/>
          <w:numId w:val="2"/>
        </w:numPr>
        <w:jc w:val="center"/>
        <w:rPr>
          <w:b/>
        </w:rPr>
      </w:pPr>
      <w:r w:rsidRPr="00217953">
        <w:rPr>
          <w:b/>
        </w:rPr>
        <w:t>ВІДПОВІДАЛЬНІСТЬ СТОРІН</w:t>
      </w:r>
    </w:p>
    <w:p w:rsidR="00772436" w:rsidRPr="00217953" w:rsidRDefault="00772436" w:rsidP="00772436">
      <w:pPr>
        <w:rPr>
          <w:b/>
        </w:rPr>
      </w:pPr>
    </w:p>
    <w:p w:rsidR="00772436" w:rsidRDefault="00772436" w:rsidP="00772436">
      <w:pPr>
        <w:numPr>
          <w:ilvl w:val="1"/>
          <w:numId w:val="2"/>
        </w:numPr>
        <w:tabs>
          <w:tab w:val="left" w:pos="5760"/>
        </w:tabs>
        <w:jc w:val="both"/>
        <w:rPr>
          <w:bCs/>
          <w:lang w:val="ru-RU"/>
        </w:rPr>
      </w:pPr>
      <w:r w:rsidRPr="00217953">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772436" w:rsidRPr="00217953" w:rsidRDefault="00772436" w:rsidP="00772436">
      <w:pPr>
        <w:numPr>
          <w:ilvl w:val="1"/>
          <w:numId w:val="2"/>
        </w:numPr>
        <w:tabs>
          <w:tab w:val="left" w:pos="5760"/>
        </w:tabs>
        <w:jc w:val="both"/>
        <w:rPr>
          <w:bCs/>
          <w:lang w:val="ru-RU"/>
        </w:rPr>
      </w:pPr>
      <w:r w:rsidRPr="00217953">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772436" w:rsidRPr="00217953" w:rsidRDefault="00772436" w:rsidP="00772436">
      <w:pPr>
        <w:numPr>
          <w:ilvl w:val="1"/>
          <w:numId w:val="2"/>
        </w:numPr>
        <w:tabs>
          <w:tab w:val="left" w:pos="5760"/>
        </w:tabs>
        <w:jc w:val="both"/>
        <w:rPr>
          <w:bCs/>
          <w:lang w:val="ru-RU"/>
        </w:rPr>
      </w:pPr>
      <w:r w:rsidRPr="00217953">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772436" w:rsidRPr="00217953" w:rsidRDefault="00772436" w:rsidP="00772436">
      <w:pPr>
        <w:numPr>
          <w:ilvl w:val="1"/>
          <w:numId w:val="2"/>
        </w:numPr>
        <w:tabs>
          <w:tab w:val="left" w:pos="5760"/>
        </w:tabs>
        <w:jc w:val="both"/>
        <w:rPr>
          <w:bCs/>
          <w:lang w:val="ru-RU"/>
        </w:rPr>
      </w:pPr>
      <w:r w:rsidRPr="00217953">
        <w:rPr>
          <w:bCs/>
          <w:lang w:val="ru-RU"/>
        </w:rPr>
        <w:t>У разі відмови від виконання даного Договору Постачальник сплачує Покупцю штраф в розмірі 10% від від суми данного договору.</w:t>
      </w:r>
    </w:p>
    <w:p w:rsidR="00772436" w:rsidRPr="00217953" w:rsidRDefault="00772436" w:rsidP="00772436">
      <w:pPr>
        <w:numPr>
          <w:ilvl w:val="1"/>
          <w:numId w:val="2"/>
        </w:numPr>
        <w:tabs>
          <w:tab w:val="left" w:pos="5760"/>
        </w:tabs>
        <w:jc w:val="both"/>
        <w:rPr>
          <w:bCs/>
          <w:lang w:val="ru-RU"/>
        </w:rPr>
      </w:pPr>
      <w:r w:rsidRPr="00217953">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772436" w:rsidRPr="00217953" w:rsidRDefault="00772436" w:rsidP="00772436">
      <w:pPr>
        <w:numPr>
          <w:ilvl w:val="1"/>
          <w:numId w:val="2"/>
        </w:numPr>
        <w:tabs>
          <w:tab w:val="left" w:pos="5760"/>
        </w:tabs>
        <w:jc w:val="both"/>
        <w:rPr>
          <w:bCs/>
          <w:lang w:val="ru-RU"/>
        </w:rPr>
      </w:pPr>
      <w:r w:rsidRPr="00217953">
        <w:rPr>
          <w:bCs/>
          <w:lang w:val="ru-RU"/>
        </w:rPr>
        <w:t>Сплата штрафних санкцій не звільняє Сторони від виконання зобов’язань по Договору.</w:t>
      </w:r>
    </w:p>
    <w:p w:rsidR="00772436" w:rsidRPr="00217953" w:rsidRDefault="00772436" w:rsidP="00772436">
      <w:pPr>
        <w:numPr>
          <w:ilvl w:val="1"/>
          <w:numId w:val="2"/>
        </w:numPr>
        <w:tabs>
          <w:tab w:val="left" w:pos="5760"/>
        </w:tabs>
        <w:jc w:val="both"/>
        <w:rPr>
          <w:bCs/>
          <w:lang w:val="ru-RU"/>
        </w:rPr>
      </w:pPr>
      <w:r w:rsidRPr="00217953">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772436" w:rsidRPr="00217953" w:rsidRDefault="00772436" w:rsidP="00772436">
      <w:pPr>
        <w:numPr>
          <w:ilvl w:val="1"/>
          <w:numId w:val="2"/>
        </w:numPr>
        <w:tabs>
          <w:tab w:val="left" w:pos="5760"/>
        </w:tabs>
        <w:jc w:val="both"/>
        <w:rPr>
          <w:bCs/>
          <w:lang w:val="ru-RU"/>
        </w:rPr>
      </w:pPr>
      <w:r w:rsidRPr="00217953">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772436" w:rsidRPr="00217953" w:rsidRDefault="00772436" w:rsidP="00772436">
      <w:pPr>
        <w:numPr>
          <w:ilvl w:val="1"/>
          <w:numId w:val="2"/>
        </w:numPr>
        <w:tabs>
          <w:tab w:val="left" w:pos="5760"/>
        </w:tabs>
        <w:jc w:val="both"/>
        <w:rPr>
          <w:bCs/>
          <w:lang w:val="ru-RU"/>
        </w:rPr>
      </w:pPr>
      <w:r w:rsidRPr="00217953">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772436" w:rsidRPr="00217953" w:rsidRDefault="00772436" w:rsidP="00772436">
      <w:pPr>
        <w:numPr>
          <w:ilvl w:val="1"/>
          <w:numId w:val="2"/>
        </w:numPr>
        <w:tabs>
          <w:tab w:val="left" w:pos="5760"/>
        </w:tabs>
        <w:jc w:val="both"/>
        <w:rPr>
          <w:bCs/>
          <w:lang w:val="ru-RU"/>
        </w:rPr>
      </w:pPr>
      <w:r w:rsidRPr="00217953">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772436" w:rsidRPr="00217953" w:rsidRDefault="00772436" w:rsidP="00772436">
      <w:pPr>
        <w:numPr>
          <w:ilvl w:val="1"/>
          <w:numId w:val="8"/>
        </w:numPr>
        <w:tabs>
          <w:tab w:val="left" w:pos="567"/>
        </w:tabs>
        <w:jc w:val="both"/>
        <w:rPr>
          <w:color w:val="000000"/>
        </w:rPr>
      </w:pPr>
      <w:r w:rsidRPr="00217953">
        <w:rPr>
          <w:color w:val="000000"/>
        </w:rPr>
        <w:t>прострочення виконання зобов’язань на строк більш ніж 30 (тридцять) календарних днів при поставці продукції;</w:t>
      </w:r>
    </w:p>
    <w:p w:rsidR="00772436" w:rsidRPr="00217953" w:rsidRDefault="00772436" w:rsidP="00772436">
      <w:pPr>
        <w:numPr>
          <w:ilvl w:val="1"/>
          <w:numId w:val="8"/>
        </w:numPr>
        <w:tabs>
          <w:tab w:val="left" w:pos="567"/>
        </w:tabs>
        <w:jc w:val="both"/>
        <w:rPr>
          <w:color w:val="000000"/>
        </w:rPr>
      </w:pPr>
      <w:r w:rsidRPr="00217953">
        <w:rPr>
          <w:color w:val="000000"/>
        </w:rPr>
        <w:t>неповернення авансових платежів відповідно до умов цього Договору;</w:t>
      </w:r>
    </w:p>
    <w:p w:rsidR="00772436" w:rsidRPr="00217953" w:rsidRDefault="00772436" w:rsidP="00772436">
      <w:pPr>
        <w:numPr>
          <w:ilvl w:val="1"/>
          <w:numId w:val="8"/>
        </w:numPr>
        <w:tabs>
          <w:tab w:val="left" w:pos="567"/>
        </w:tabs>
        <w:jc w:val="both"/>
        <w:rPr>
          <w:color w:val="000000"/>
        </w:rPr>
      </w:pPr>
      <w:r w:rsidRPr="00217953">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772436" w:rsidRPr="00217953" w:rsidRDefault="00772436" w:rsidP="00772436">
      <w:pPr>
        <w:numPr>
          <w:ilvl w:val="1"/>
          <w:numId w:val="8"/>
        </w:numPr>
        <w:tabs>
          <w:tab w:val="left" w:pos="567"/>
        </w:tabs>
        <w:jc w:val="both"/>
        <w:rPr>
          <w:color w:val="000000"/>
        </w:rPr>
      </w:pPr>
      <w:r w:rsidRPr="00217953">
        <w:rPr>
          <w:color w:val="000000"/>
        </w:rPr>
        <w:t>порушення умов цього Договору в частині виконання податкових зобов’язань, а саме:</w:t>
      </w:r>
    </w:p>
    <w:p w:rsidR="00772436" w:rsidRPr="00217953" w:rsidRDefault="00772436" w:rsidP="00772436">
      <w:pPr>
        <w:numPr>
          <w:ilvl w:val="0"/>
          <w:numId w:val="8"/>
        </w:numPr>
        <w:tabs>
          <w:tab w:val="left" w:pos="851"/>
        </w:tabs>
        <w:autoSpaceDE w:val="0"/>
        <w:autoSpaceDN w:val="0"/>
        <w:adjustRightInd w:val="0"/>
        <w:jc w:val="both"/>
        <w:rPr>
          <w:rFonts w:eastAsia="Calibri"/>
          <w:color w:val="000000"/>
        </w:rPr>
      </w:pPr>
      <w:r w:rsidRPr="00217953">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772436" w:rsidRPr="00217953" w:rsidRDefault="00772436" w:rsidP="00772436">
      <w:pPr>
        <w:numPr>
          <w:ilvl w:val="0"/>
          <w:numId w:val="8"/>
        </w:numPr>
        <w:tabs>
          <w:tab w:val="left" w:pos="851"/>
        </w:tabs>
        <w:autoSpaceDE w:val="0"/>
        <w:autoSpaceDN w:val="0"/>
        <w:adjustRightInd w:val="0"/>
        <w:jc w:val="both"/>
        <w:rPr>
          <w:rFonts w:eastAsia="Calibri"/>
          <w:color w:val="000000"/>
        </w:rPr>
      </w:pPr>
      <w:r w:rsidRPr="00217953">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772436" w:rsidRPr="00217953" w:rsidRDefault="00772436" w:rsidP="00772436">
      <w:pPr>
        <w:numPr>
          <w:ilvl w:val="1"/>
          <w:numId w:val="8"/>
        </w:numPr>
        <w:tabs>
          <w:tab w:val="left" w:pos="567"/>
        </w:tabs>
        <w:jc w:val="both"/>
        <w:rPr>
          <w:color w:val="000000"/>
        </w:rPr>
      </w:pPr>
      <w:r w:rsidRPr="00217953">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772436" w:rsidRPr="00217953" w:rsidRDefault="00772436" w:rsidP="00772436">
      <w:pPr>
        <w:numPr>
          <w:ilvl w:val="1"/>
          <w:numId w:val="8"/>
        </w:numPr>
        <w:tabs>
          <w:tab w:val="left" w:pos="567"/>
        </w:tabs>
        <w:jc w:val="both"/>
        <w:rPr>
          <w:color w:val="000000"/>
        </w:rPr>
      </w:pPr>
      <w:r w:rsidRPr="00217953">
        <w:rPr>
          <w:color w:val="000000"/>
        </w:rPr>
        <w:lastRenderedPageBreak/>
        <w:t>невиконання та/або неналежне виконання гарантійних зобов’язань;</w:t>
      </w:r>
    </w:p>
    <w:p w:rsidR="00772436" w:rsidRPr="00217953" w:rsidRDefault="00772436" w:rsidP="00772436">
      <w:pPr>
        <w:numPr>
          <w:ilvl w:val="1"/>
          <w:numId w:val="8"/>
        </w:numPr>
        <w:tabs>
          <w:tab w:val="left" w:pos="567"/>
        </w:tabs>
        <w:jc w:val="both"/>
        <w:rPr>
          <w:color w:val="000000"/>
        </w:rPr>
      </w:pPr>
      <w:r w:rsidRPr="00217953">
        <w:rPr>
          <w:color w:val="000000"/>
        </w:rPr>
        <w:t>розголошення передбаченої умовами цього Договору конфіденційної інформації та іншої інформації з обмеженим доступом;</w:t>
      </w:r>
    </w:p>
    <w:p w:rsidR="00772436" w:rsidRPr="00217953" w:rsidRDefault="00772436" w:rsidP="00772436">
      <w:pPr>
        <w:numPr>
          <w:ilvl w:val="1"/>
          <w:numId w:val="8"/>
        </w:numPr>
        <w:tabs>
          <w:tab w:val="left" w:pos="567"/>
        </w:tabs>
        <w:jc w:val="both"/>
        <w:rPr>
          <w:color w:val="000000"/>
        </w:rPr>
      </w:pPr>
      <w:r w:rsidRPr="00217953">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772436" w:rsidRPr="00217953" w:rsidRDefault="00772436" w:rsidP="00772436">
      <w:pPr>
        <w:numPr>
          <w:ilvl w:val="1"/>
          <w:numId w:val="2"/>
        </w:numPr>
        <w:tabs>
          <w:tab w:val="left" w:pos="5760"/>
        </w:tabs>
        <w:jc w:val="both"/>
        <w:rPr>
          <w:bCs/>
          <w:lang w:val="ru-RU"/>
        </w:rPr>
      </w:pPr>
      <w:r w:rsidRPr="00217953">
        <w:rPr>
          <w:bCs/>
          <w:lang w:val="ru-RU"/>
        </w:rPr>
        <w:t>Строк прострочення виконання зобов’язань обчислюється сумарно на підставі положень цього Договору.</w:t>
      </w:r>
    </w:p>
    <w:p w:rsidR="00772436" w:rsidRPr="00217953" w:rsidRDefault="00772436" w:rsidP="00772436">
      <w:pPr>
        <w:numPr>
          <w:ilvl w:val="1"/>
          <w:numId w:val="2"/>
        </w:numPr>
        <w:tabs>
          <w:tab w:val="left" w:pos="5760"/>
        </w:tabs>
        <w:jc w:val="both"/>
        <w:rPr>
          <w:bCs/>
          <w:lang w:val="ru-RU"/>
        </w:rPr>
      </w:pPr>
      <w:r w:rsidRPr="00217953">
        <w:rPr>
          <w:bCs/>
          <w:lang w:val="ru-RU"/>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772436" w:rsidRPr="00217953" w:rsidRDefault="00772436" w:rsidP="00772436">
      <w:pPr>
        <w:numPr>
          <w:ilvl w:val="1"/>
          <w:numId w:val="2"/>
        </w:numPr>
        <w:tabs>
          <w:tab w:val="left" w:pos="5760"/>
        </w:tabs>
        <w:jc w:val="both"/>
        <w:rPr>
          <w:bCs/>
          <w:lang w:val="ru-RU"/>
        </w:rPr>
      </w:pPr>
      <w:r w:rsidRPr="00217953">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772436" w:rsidRPr="00217953" w:rsidRDefault="00772436" w:rsidP="00772436">
      <w:pPr>
        <w:numPr>
          <w:ilvl w:val="1"/>
          <w:numId w:val="2"/>
        </w:numPr>
        <w:tabs>
          <w:tab w:val="left" w:pos="5760"/>
        </w:tabs>
        <w:jc w:val="both"/>
        <w:rPr>
          <w:bCs/>
          <w:lang w:val="ru-RU"/>
        </w:rPr>
      </w:pPr>
      <w:r w:rsidRPr="00217953">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772436" w:rsidRDefault="00772436" w:rsidP="00772436">
      <w:pPr>
        <w:numPr>
          <w:ilvl w:val="1"/>
          <w:numId w:val="2"/>
        </w:numPr>
        <w:tabs>
          <w:tab w:val="left" w:pos="5760"/>
        </w:tabs>
        <w:jc w:val="both"/>
        <w:rPr>
          <w:bCs/>
          <w:lang w:val="ru-RU"/>
        </w:rPr>
      </w:pPr>
      <w:r w:rsidRPr="00217953">
        <w:rPr>
          <w:bCs/>
          <w:lang w:val="ru-RU"/>
        </w:rPr>
        <w:t>Застосування оперативно-господарської санкції може бути оскаржено в судовому порядку.</w:t>
      </w:r>
    </w:p>
    <w:p w:rsidR="00772436" w:rsidRDefault="00772436" w:rsidP="00772436">
      <w:pPr>
        <w:tabs>
          <w:tab w:val="left" w:pos="5760"/>
        </w:tabs>
        <w:ind w:left="284"/>
        <w:jc w:val="both"/>
        <w:rPr>
          <w:bCs/>
          <w:lang w:val="ru-RU"/>
        </w:rPr>
      </w:pPr>
    </w:p>
    <w:p w:rsidR="00772436" w:rsidRDefault="00772436" w:rsidP="00772436">
      <w:pPr>
        <w:numPr>
          <w:ilvl w:val="0"/>
          <w:numId w:val="2"/>
        </w:numPr>
        <w:jc w:val="center"/>
        <w:rPr>
          <w:b/>
        </w:rPr>
      </w:pPr>
      <w:r w:rsidRPr="00217953">
        <w:rPr>
          <w:b/>
        </w:rPr>
        <w:t>ОБСТАВИНИ НЕПЕРЕБОРНОЇ СИЛИ</w:t>
      </w:r>
    </w:p>
    <w:p w:rsidR="00772436" w:rsidRPr="00217953" w:rsidRDefault="00772436" w:rsidP="00772436">
      <w:pPr>
        <w:rPr>
          <w:b/>
        </w:rPr>
      </w:pPr>
    </w:p>
    <w:p w:rsidR="00772436" w:rsidRPr="00217953" w:rsidRDefault="00772436" w:rsidP="00772436">
      <w:pPr>
        <w:numPr>
          <w:ilvl w:val="1"/>
          <w:numId w:val="2"/>
        </w:numPr>
        <w:tabs>
          <w:tab w:val="left" w:pos="5760"/>
        </w:tabs>
        <w:jc w:val="both"/>
        <w:rPr>
          <w:bCs/>
          <w:lang w:val="ru-RU"/>
        </w:rPr>
      </w:pPr>
      <w:r w:rsidRPr="00217953">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72436" w:rsidRPr="00217953" w:rsidRDefault="00772436" w:rsidP="00772436">
      <w:pPr>
        <w:numPr>
          <w:ilvl w:val="1"/>
          <w:numId w:val="2"/>
        </w:numPr>
        <w:tabs>
          <w:tab w:val="left" w:pos="5760"/>
        </w:tabs>
        <w:jc w:val="both"/>
        <w:rPr>
          <w:bCs/>
          <w:lang w:val="ru-RU"/>
        </w:rPr>
      </w:pPr>
      <w:r w:rsidRPr="00217953">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772436" w:rsidRPr="00217953" w:rsidRDefault="00772436" w:rsidP="00772436">
      <w:pPr>
        <w:numPr>
          <w:ilvl w:val="1"/>
          <w:numId w:val="2"/>
        </w:numPr>
        <w:tabs>
          <w:tab w:val="left" w:pos="5760"/>
        </w:tabs>
        <w:jc w:val="both"/>
        <w:rPr>
          <w:bCs/>
          <w:lang w:val="ru-RU"/>
        </w:rPr>
      </w:pPr>
      <w:r w:rsidRPr="00217953">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772436" w:rsidRPr="00217953" w:rsidRDefault="00772436" w:rsidP="00772436">
      <w:pPr>
        <w:numPr>
          <w:ilvl w:val="1"/>
          <w:numId w:val="2"/>
        </w:numPr>
        <w:tabs>
          <w:tab w:val="left" w:pos="5760"/>
        </w:tabs>
        <w:jc w:val="both"/>
        <w:rPr>
          <w:bCs/>
          <w:lang w:val="ru-RU"/>
        </w:rPr>
      </w:pPr>
      <w:r w:rsidRPr="00217953">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772436" w:rsidRDefault="00772436" w:rsidP="00772436">
      <w:pPr>
        <w:tabs>
          <w:tab w:val="left" w:pos="5760"/>
        </w:tabs>
        <w:ind w:left="284"/>
        <w:jc w:val="both"/>
        <w:rPr>
          <w:bCs/>
          <w:lang w:val="ru-RU"/>
        </w:rPr>
      </w:pPr>
    </w:p>
    <w:p w:rsidR="00772436" w:rsidRPr="00217953" w:rsidRDefault="00772436" w:rsidP="00772436">
      <w:pPr>
        <w:tabs>
          <w:tab w:val="left" w:pos="5760"/>
        </w:tabs>
        <w:ind w:left="284"/>
        <w:jc w:val="both"/>
        <w:rPr>
          <w:bCs/>
          <w:lang w:val="ru-RU"/>
        </w:rPr>
      </w:pPr>
    </w:p>
    <w:p w:rsidR="00772436" w:rsidRPr="00E32694" w:rsidRDefault="00772436" w:rsidP="00772436">
      <w:pPr>
        <w:numPr>
          <w:ilvl w:val="0"/>
          <w:numId w:val="2"/>
        </w:numPr>
        <w:jc w:val="center"/>
        <w:rPr>
          <w:b/>
        </w:rPr>
      </w:pPr>
      <w:r w:rsidRPr="00E32694">
        <w:rPr>
          <w:b/>
        </w:rPr>
        <w:t>ПОРЯДОК ВНЕСЕННЯ ЗМІН ДО ДОГОВОРУ</w:t>
      </w:r>
    </w:p>
    <w:p w:rsidR="00772436" w:rsidRPr="00217953" w:rsidRDefault="00772436" w:rsidP="00772436">
      <w:pPr>
        <w:tabs>
          <w:tab w:val="left" w:pos="540"/>
          <w:tab w:val="left" w:pos="8505"/>
        </w:tabs>
        <w:rPr>
          <w:b/>
          <w:bCs/>
          <w:lang w:val="ru-RU"/>
        </w:rPr>
      </w:pPr>
    </w:p>
    <w:p w:rsidR="00772436" w:rsidRPr="00217953" w:rsidRDefault="00772436" w:rsidP="00772436">
      <w:pPr>
        <w:numPr>
          <w:ilvl w:val="1"/>
          <w:numId w:val="2"/>
        </w:numPr>
        <w:tabs>
          <w:tab w:val="left" w:pos="5760"/>
        </w:tabs>
        <w:jc w:val="both"/>
        <w:rPr>
          <w:bCs/>
          <w:lang w:val="ru-RU"/>
        </w:rPr>
      </w:pPr>
      <w:r w:rsidRPr="00217953">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772436" w:rsidRPr="00217953" w:rsidRDefault="00772436" w:rsidP="00772436">
      <w:pPr>
        <w:numPr>
          <w:ilvl w:val="1"/>
          <w:numId w:val="2"/>
        </w:numPr>
        <w:tabs>
          <w:tab w:val="left" w:pos="5760"/>
        </w:tabs>
        <w:jc w:val="both"/>
        <w:rPr>
          <w:bCs/>
          <w:lang w:val="ru-RU"/>
        </w:rPr>
      </w:pPr>
      <w:r w:rsidRPr="00217953">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772436" w:rsidRPr="00217953" w:rsidRDefault="00772436" w:rsidP="00772436">
      <w:pPr>
        <w:numPr>
          <w:ilvl w:val="1"/>
          <w:numId w:val="2"/>
        </w:numPr>
        <w:tabs>
          <w:tab w:val="left" w:pos="5760"/>
        </w:tabs>
        <w:jc w:val="both"/>
        <w:rPr>
          <w:bCs/>
          <w:lang w:val="ru-RU"/>
        </w:rPr>
      </w:pPr>
      <w:r w:rsidRPr="00217953">
        <w:rPr>
          <w:bCs/>
          <w:lang w:val="ru-RU"/>
        </w:rPr>
        <w:lastRenderedPageBreak/>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772436" w:rsidRPr="00217953" w:rsidRDefault="00772436" w:rsidP="00772436">
      <w:pPr>
        <w:numPr>
          <w:ilvl w:val="1"/>
          <w:numId w:val="2"/>
        </w:numPr>
        <w:tabs>
          <w:tab w:val="left" w:pos="5760"/>
        </w:tabs>
        <w:jc w:val="both"/>
        <w:rPr>
          <w:bCs/>
          <w:lang w:val="ru-RU"/>
        </w:rPr>
      </w:pPr>
      <w:r w:rsidRPr="00217953">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772436" w:rsidRPr="00217953" w:rsidRDefault="00772436" w:rsidP="00772436">
      <w:pPr>
        <w:numPr>
          <w:ilvl w:val="1"/>
          <w:numId w:val="1"/>
        </w:numPr>
        <w:tabs>
          <w:tab w:val="left" w:pos="567"/>
        </w:tabs>
        <w:jc w:val="both"/>
        <w:rPr>
          <w:bCs/>
          <w:lang w:val="ru-RU"/>
        </w:rPr>
      </w:pPr>
      <w:r w:rsidRPr="00217953">
        <w:rPr>
          <w:bCs/>
          <w:lang w:val="ru-RU"/>
        </w:rPr>
        <w:t xml:space="preserve">зменшення обсягів закупівлі, зокрема з урахуванням фактичного обсягу видатків Покупця. </w:t>
      </w:r>
    </w:p>
    <w:p w:rsidR="00772436" w:rsidRPr="00217953" w:rsidRDefault="00772436" w:rsidP="00772436">
      <w:pPr>
        <w:tabs>
          <w:tab w:val="left" w:pos="567"/>
        </w:tabs>
        <w:jc w:val="both"/>
        <w:rPr>
          <w:bCs/>
          <w:lang w:val="ru-RU"/>
        </w:rPr>
      </w:pPr>
      <w:r w:rsidRPr="00217953">
        <w:rPr>
          <w:bCs/>
          <w:lang w:val="ru-RU"/>
        </w:rPr>
        <w:tab/>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продукції (довідка Покупця тощо). Даний пункт не може бути застосований у випадку неможливості зменшення обсягу (закупівлі однієї одиниці продукції тощо) або неможливості зменшення обсягу у випадку закупівлі робіт або послуг.</w:t>
      </w:r>
    </w:p>
    <w:p w:rsidR="00772436" w:rsidRPr="00217953" w:rsidRDefault="00772436" w:rsidP="00772436">
      <w:pPr>
        <w:numPr>
          <w:ilvl w:val="1"/>
          <w:numId w:val="1"/>
        </w:numPr>
        <w:tabs>
          <w:tab w:val="left" w:pos="567"/>
        </w:tabs>
        <w:jc w:val="both"/>
        <w:rPr>
          <w:bCs/>
          <w:lang w:val="ru-RU"/>
        </w:rPr>
      </w:pPr>
      <w:r w:rsidRPr="00217953">
        <w:rPr>
          <w:bCs/>
          <w:lang w:val="ru-RU"/>
        </w:rPr>
        <w:t xml:space="preserve">збільшення ціни за одиницю продукції до 10 (десяти) відсотків пропорційно збільшенню ціни такої продукції на ринку у разі коливання ціни такої продукції на ринку за умови, що така зміна не призведе до збільшення суми, визначеної в цьому Договорі. </w:t>
      </w:r>
    </w:p>
    <w:p w:rsidR="00772436" w:rsidRDefault="00772436" w:rsidP="00772436">
      <w:pPr>
        <w:tabs>
          <w:tab w:val="left" w:pos="567"/>
        </w:tabs>
        <w:jc w:val="both"/>
        <w:rPr>
          <w:bCs/>
          <w:lang w:val="ru-RU"/>
        </w:rPr>
      </w:pPr>
      <w:r w:rsidRPr="00217953">
        <w:rPr>
          <w:bCs/>
          <w:lang w:val="ru-RU"/>
        </w:rPr>
        <w:tab/>
        <w:t>Зміна ціни за одиницю продукції може підлягати перерахунку не частіше ніж 1 (один) раз на                                                   90 (дев’яносто) днів з моменту підписання цього Договору.</w:t>
      </w:r>
      <w:r w:rsidRPr="00523188">
        <w:rPr>
          <w:bCs/>
          <w:lang w:val="ru-RU"/>
        </w:rPr>
        <w:t xml:space="preserve"> </w:t>
      </w:r>
      <w:r w:rsidRPr="00217953">
        <w:rPr>
          <w:bCs/>
          <w:lang w:val="ru-RU"/>
        </w:rPr>
        <w:t xml:space="preserve">Зміна ціни за одиницю продукції може підлягати перерахунку, у випадку зміни ціни не менше, ніж на 3 (три) відсотки, і не більше, ніж на 10 (десять) відсотків, які відраховуються від попередньої ціни (на дату підписання цього Договору або додаткової угоди до нього). </w:t>
      </w:r>
    </w:p>
    <w:p w:rsidR="00772436" w:rsidRPr="00217953" w:rsidRDefault="00772436" w:rsidP="00772436">
      <w:pPr>
        <w:tabs>
          <w:tab w:val="left" w:pos="567"/>
        </w:tabs>
        <w:ind w:firstLine="567"/>
        <w:jc w:val="both"/>
        <w:rPr>
          <w:bCs/>
          <w:lang w:val="ru-RU"/>
        </w:rPr>
      </w:pPr>
      <w:r w:rsidRPr="00217953">
        <w:rPr>
          <w:bCs/>
          <w:lang w:val="ru-RU"/>
        </w:rPr>
        <w:t xml:space="preserve">Сторони протягом дії цього Договору можуть вносити зміни декілька разів, в частині ціни за одиницю продукції не більше, ніж на 10 (десять) відсотків кожного разу, з урахуванням попередніх внесених змін, сукупність яких може перевищувати на 10 (десять) відсотків від ціни за одиницю продукції, визначеної Сторонами на момент укладання цього Договору та за умови, що зазначена зміна не призведе до збільшення суми, визначеної у договорі, і виконати свої зобов’язання відповідно до такого договору з урахуванням зазначених змін.У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 </w:t>
      </w:r>
    </w:p>
    <w:p w:rsidR="00772436" w:rsidRPr="00217953" w:rsidRDefault="00772436" w:rsidP="00772436">
      <w:pPr>
        <w:tabs>
          <w:tab w:val="left" w:pos="567"/>
        </w:tabs>
        <w:ind w:firstLine="567"/>
        <w:jc w:val="both"/>
        <w:rPr>
          <w:bCs/>
          <w:lang w:val="ru-RU"/>
        </w:rPr>
      </w:pPr>
      <w:r w:rsidRPr="00217953">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772436" w:rsidRPr="00217953" w:rsidRDefault="00772436" w:rsidP="00772436">
      <w:pPr>
        <w:ind w:firstLine="567"/>
        <w:jc w:val="both"/>
        <w:rPr>
          <w:bCs/>
          <w:lang w:val="ru-RU"/>
        </w:rPr>
      </w:pPr>
      <w:r w:rsidRPr="00217953">
        <w:rPr>
          <w:bCs/>
          <w:lang w:val="ru-RU"/>
        </w:rPr>
        <w:t>У випадку, коли нова ціна за одиницю продукції перевищить ціну, зазначену в п.1.2. Договору (або у останній по даті додатковій угоді), більше ніж на на 10 (десять) відсотків, і відповідно до Закону України «Про публічні закупівлі» у Сторін будуть відсутні правові підстави щодо укладання додаткової угоди про збільшення ціни на одиницю продукції, Постачальник зобов’язаний припинити відпуск продукції з дня, у якому почне діяти нова ціна. Після припинення відпуску продукції, Покупець зобов’язаний оплатити Постачальнику отриману продукцію, що не була оплачена, або Постачальник зобов’язаний повернути Покупцю невикористані кошти, оплачені авансом.</w:t>
      </w:r>
    </w:p>
    <w:p w:rsidR="00772436" w:rsidRPr="00217953" w:rsidRDefault="00772436" w:rsidP="00772436">
      <w:pPr>
        <w:numPr>
          <w:ilvl w:val="1"/>
          <w:numId w:val="1"/>
        </w:numPr>
        <w:tabs>
          <w:tab w:val="left" w:pos="567"/>
        </w:tabs>
        <w:jc w:val="both"/>
        <w:rPr>
          <w:bCs/>
          <w:lang w:val="ru-RU"/>
        </w:rPr>
      </w:pPr>
      <w:r w:rsidRPr="00217953">
        <w:rPr>
          <w:bCs/>
          <w:lang w:val="ru-RU"/>
        </w:rPr>
        <w:lastRenderedPageBreak/>
        <w:t xml:space="preserve">покращення якості продукції за умови, що таке покращення не призведе до збільшення суми, визначеної в цьому Договорі. </w:t>
      </w:r>
    </w:p>
    <w:p w:rsidR="00772436" w:rsidRPr="00217953" w:rsidRDefault="00772436" w:rsidP="00772436">
      <w:pPr>
        <w:tabs>
          <w:tab w:val="left" w:pos="567"/>
        </w:tabs>
        <w:jc w:val="both"/>
        <w:rPr>
          <w:bCs/>
          <w:lang w:val="ru-RU"/>
        </w:rPr>
      </w:pPr>
      <w:r w:rsidRPr="00217953">
        <w:rPr>
          <w:bCs/>
          <w:lang w:val="ru-RU"/>
        </w:rPr>
        <w:tab/>
        <w:t xml:space="preserve">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вважится обґрунтоване звернення Постачальника з обов’язковим наданням супровідного листа Постачальника або </w:t>
      </w:r>
    </w:p>
    <w:p w:rsidR="00772436" w:rsidRPr="00217953" w:rsidRDefault="00772436" w:rsidP="00772436">
      <w:pPr>
        <w:tabs>
          <w:tab w:val="left" w:pos="567"/>
        </w:tabs>
        <w:jc w:val="both"/>
        <w:rPr>
          <w:bCs/>
          <w:lang w:val="ru-RU"/>
        </w:rPr>
      </w:pPr>
      <w:r w:rsidRPr="00217953">
        <w:rPr>
          <w:bCs/>
          <w:lang w:val="ru-RU"/>
        </w:rPr>
        <w:t>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772436" w:rsidRDefault="00772436" w:rsidP="00772436">
      <w:pPr>
        <w:numPr>
          <w:ilvl w:val="1"/>
          <w:numId w:val="1"/>
        </w:numPr>
        <w:tabs>
          <w:tab w:val="left" w:pos="567"/>
        </w:tabs>
        <w:jc w:val="both"/>
        <w:rPr>
          <w:bCs/>
          <w:lang w:val="ru-RU"/>
        </w:rPr>
      </w:pPr>
      <w:r w:rsidRPr="00217953">
        <w:rPr>
          <w:bCs/>
          <w:lang w:val="ru-RU"/>
        </w:rPr>
        <w:t xml:space="preserve">продовження строку дії цього Договору та строку виконання зобов’язань щодо передачі продукції,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 </w:t>
      </w:r>
    </w:p>
    <w:p w:rsidR="00772436" w:rsidRDefault="00772436" w:rsidP="00772436">
      <w:pPr>
        <w:tabs>
          <w:tab w:val="left" w:pos="567"/>
        </w:tabs>
        <w:jc w:val="both"/>
        <w:rPr>
          <w:bCs/>
          <w:lang w:val="ru-RU"/>
        </w:rPr>
      </w:pPr>
      <w:r w:rsidRPr="00217953">
        <w:rPr>
          <w:bCs/>
          <w:lang w:val="ru-RU"/>
        </w:rPr>
        <w:tab/>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w:t>
      </w:r>
      <w:r>
        <w:rPr>
          <w:bCs/>
          <w:lang w:val="ru-RU"/>
        </w:rPr>
        <w:t xml:space="preserve">                                        </w:t>
      </w:r>
    </w:p>
    <w:p w:rsidR="00772436" w:rsidRPr="00217953" w:rsidRDefault="00772436" w:rsidP="00772436">
      <w:pPr>
        <w:tabs>
          <w:tab w:val="left" w:pos="567"/>
        </w:tabs>
        <w:jc w:val="both"/>
        <w:rPr>
          <w:bCs/>
          <w:lang w:val="ru-RU"/>
        </w:rPr>
      </w:pPr>
      <w:r w:rsidRPr="00217953">
        <w:rPr>
          <w:bCs/>
          <w:lang w:val="ru-RU"/>
        </w:rPr>
        <w:t>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772436" w:rsidRDefault="00772436" w:rsidP="00772436">
      <w:pPr>
        <w:tabs>
          <w:tab w:val="left" w:pos="567"/>
        </w:tabs>
        <w:jc w:val="both"/>
        <w:rPr>
          <w:bCs/>
          <w:lang w:val="ru-RU"/>
        </w:rPr>
      </w:pPr>
      <w:r w:rsidRPr="00217953">
        <w:rPr>
          <w:bCs/>
          <w:lang w:val="ru-RU"/>
        </w:rPr>
        <w:t>-</w:t>
      </w:r>
      <w:r w:rsidRPr="00217953">
        <w:rPr>
          <w:bCs/>
          <w:lang w:val="ru-RU"/>
        </w:rPr>
        <w:tab/>
        <w:t>погодження зміни ціни в цьому Договорі в бік зменшення (без зміни кількості (обсягу) та якості продукції, що поставляється за цим Договором), у тому числі у разі коливання ціни товару на ринку.</w:t>
      </w:r>
    </w:p>
    <w:p w:rsidR="00772436" w:rsidRPr="00217953" w:rsidRDefault="00772436" w:rsidP="00772436">
      <w:pPr>
        <w:tabs>
          <w:tab w:val="left" w:pos="567"/>
        </w:tabs>
        <w:jc w:val="both"/>
        <w:rPr>
          <w:bCs/>
          <w:lang w:val="ru-RU"/>
        </w:rPr>
      </w:pPr>
      <w:r w:rsidRPr="00217953">
        <w:rPr>
          <w:bCs/>
          <w:lang w:val="ru-RU"/>
        </w:rPr>
        <w:tab/>
        <w:t>Підставою для таких змін буде вважатись звернення Сторони цього Договору, яка ініціює ці зміни, до іншої Сторони.</w:t>
      </w:r>
    </w:p>
    <w:p w:rsidR="00772436" w:rsidRPr="00217953" w:rsidRDefault="00772436" w:rsidP="00772436">
      <w:pPr>
        <w:numPr>
          <w:ilvl w:val="1"/>
          <w:numId w:val="1"/>
        </w:numPr>
        <w:tabs>
          <w:tab w:val="left" w:pos="567"/>
        </w:tabs>
        <w:jc w:val="both"/>
        <w:rPr>
          <w:bCs/>
          <w:lang w:val="ru-RU"/>
        </w:rPr>
      </w:pPr>
      <w:r w:rsidRPr="00217953">
        <w:rPr>
          <w:bCs/>
          <w:lang w:val="ru-RU"/>
        </w:rPr>
        <w:t>зміни ціни в цьому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72436" w:rsidRPr="00217953" w:rsidRDefault="00772436" w:rsidP="00772436">
      <w:pPr>
        <w:tabs>
          <w:tab w:val="left" w:pos="567"/>
        </w:tabs>
        <w:jc w:val="both"/>
        <w:rPr>
          <w:bCs/>
          <w:lang w:val="ru-RU"/>
        </w:rPr>
      </w:pPr>
      <w:r w:rsidRPr="00217953">
        <w:rPr>
          <w:bCs/>
          <w:lang w:val="ru-RU"/>
        </w:rPr>
        <w:tab/>
        <w:t>Сторони можуть внести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772436" w:rsidRPr="00217953" w:rsidRDefault="00772436" w:rsidP="00772436">
      <w:pPr>
        <w:tabs>
          <w:tab w:val="left" w:pos="567"/>
        </w:tabs>
        <w:ind w:firstLine="567"/>
        <w:jc w:val="both"/>
        <w:rPr>
          <w:bCs/>
          <w:sz w:val="23"/>
          <w:szCs w:val="23"/>
          <w:lang w:val="ru-RU"/>
        </w:rPr>
      </w:pPr>
      <w:r w:rsidRPr="00217953">
        <w:rPr>
          <w:bCs/>
          <w:sz w:val="23"/>
          <w:szCs w:val="23"/>
          <w:lang w:val="ru-RU"/>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772436" w:rsidRPr="00217953" w:rsidRDefault="00772436" w:rsidP="00772436">
      <w:pPr>
        <w:tabs>
          <w:tab w:val="left" w:pos="567"/>
        </w:tabs>
        <w:jc w:val="both"/>
        <w:rPr>
          <w:bCs/>
          <w:lang w:val="ru-RU"/>
        </w:rPr>
      </w:pPr>
      <w:r w:rsidRPr="00217953">
        <w:rPr>
          <w:bCs/>
          <w:lang w:val="ru-RU"/>
        </w:rPr>
        <w:tab/>
        <w:t>-</w:t>
      </w:r>
      <w:r w:rsidRPr="00217953">
        <w:rPr>
          <w:bCs/>
          <w:lang w:val="ru-RU"/>
        </w:rPr>
        <w:tab/>
        <w:t>зміни умов у зв’язку із застосуванням положень </w:t>
      </w:r>
      <w:hyperlink r:id="rId108" w:anchor="n1778" w:history="1">
        <w:r w:rsidRPr="00217953">
          <w:rPr>
            <w:bCs/>
            <w:lang w:val="ru-RU"/>
          </w:rPr>
          <w:t>ч</w:t>
        </w:r>
      </w:hyperlink>
      <w:r w:rsidRPr="00217953">
        <w:rPr>
          <w:bCs/>
          <w:lang w:val="ru-RU"/>
        </w:rPr>
        <w:t>. 6 ст. 41 Закону України «Про публічні закупівлі».</w:t>
      </w:r>
      <w:r w:rsidRPr="00217953">
        <w:rPr>
          <w:bCs/>
          <w:lang w:val="ru-RU"/>
        </w:rPr>
        <w:tab/>
        <w:t>Скорегована ціна фіксується шляхом підписання додаткової угоди до цього Договору.</w:t>
      </w:r>
    </w:p>
    <w:p w:rsidR="00772436" w:rsidRPr="00217953" w:rsidRDefault="00772436" w:rsidP="00772436">
      <w:pPr>
        <w:tabs>
          <w:tab w:val="left" w:pos="540"/>
          <w:tab w:val="left" w:pos="567"/>
          <w:tab w:val="left" w:pos="8505"/>
        </w:tabs>
        <w:jc w:val="both"/>
        <w:rPr>
          <w:bCs/>
          <w:lang w:val="ru-RU"/>
        </w:rPr>
      </w:pPr>
      <w:r w:rsidRPr="00217953">
        <w:rPr>
          <w:bCs/>
          <w:lang w:val="ru-RU"/>
        </w:rPr>
        <w:tab/>
        <w:t>Відсутність підтверджуючих документів є безапеляційною умовою незмінності ціни за одиницю продукції.</w:t>
      </w:r>
    </w:p>
    <w:p w:rsidR="00772436" w:rsidRPr="00217953" w:rsidRDefault="00772436" w:rsidP="00772436">
      <w:pPr>
        <w:tabs>
          <w:tab w:val="left" w:pos="540"/>
          <w:tab w:val="left" w:pos="8505"/>
        </w:tabs>
        <w:jc w:val="both"/>
        <w:rPr>
          <w:bCs/>
          <w:lang w:val="ru-RU"/>
        </w:rPr>
      </w:pPr>
      <w:r w:rsidRPr="00217953">
        <w:rPr>
          <w:bCs/>
          <w:lang w:val="ru-RU"/>
        </w:rPr>
        <w:t>10.5.</w:t>
      </w:r>
      <w:r w:rsidRPr="00217953">
        <w:rPr>
          <w:bCs/>
          <w:lang w:val="ru-RU"/>
        </w:rPr>
        <w:tab/>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772436" w:rsidRPr="00217953" w:rsidRDefault="00772436" w:rsidP="00772436">
      <w:pPr>
        <w:tabs>
          <w:tab w:val="left" w:pos="540"/>
          <w:tab w:val="left" w:pos="8505"/>
        </w:tabs>
        <w:jc w:val="both"/>
        <w:rPr>
          <w:bCs/>
          <w:lang w:val="ru-RU"/>
        </w:rPr>
      </w:pPr>
      <w:r w:rsidRPr="00217953">
        <w:rPr>
          <w:bCs/>
          <w:lang w:val="ru-RU"/>
        </w:rPr>
        <w:t>10.6.</w:t>
      </w:r>
      <w:r w:rsidRPr="00217953">
        <w:rPr>
          <w:bCs/>
          <w:lang w:val="ru-RU"/>
        </w:rPr>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772436" w:rsidRDefault="00772436" w:rsidP="00772436">
      <w:pPr>
        <w:numPr>
          <w:ilvl w:val="0"/>
          <w:numId w:val="2"/>
        </w:numPr>
        <w:jc w:val="center"/>
        <w:rPr>
          <w:b/>
        </w:rPr>
      </w:pPr>
      <w:r w:rsidRPr="00217953">
        <w:rPr>
          <w:b/>
        </w:rPr>
        <w:t>ВИРІШЕННЯ СПОРІВ</w:t>
      </w:r>
    </w:p>
    <w:p w:rsidR="00772436" w:rsidRPr="00217953" w:rsidRDefault="00772436" w:rsidP="00772436">
      <w:pPr>
        <w:jc w:val="center"/>
        <w:rPr>
          <w:b/>
        </w:rPr>
      </w:pPr>
    </w:p>
    <w:p w:rsidR="00772436" w:rsidRPr="00FD741D" w:rsidRDefault="00772436" w:rsidP="00772436">
      <w:pPr>
        <w:numPr>
          <w:ilvl w:val="1"/>
          <w:numId w:val="2"/>
        </w:numPr>
        <w:tabs>
          <w:tab w:val="left" w:pos="5760"/>
        </w:tabs>
        <w:jc w:val="both"/>
        <w:rPr>
          <w:bCs/>
          <w:lang w:val="ru-RU"/>
        </w:rPr>
      </w:pPr>
      <w:r w:rsidRPr="00FD741D">
        <w:rPr>
          <w:bCs/>
          <w:lang w:val="ru-RU"/>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772436" w:rsidRPr="00FD741D" w:rsidRDefault="00772436" w:rsidP="00772436">
      <w:pPr>
        <w:numPr>
          <w:ilvl w:val="1"/>
          <w:numId w:val="2"/>
        </w:numPr>
        <w:tabs>
          <w:tab w:val="left" w:pos="5760"/>
        </w:tabs>
        <w:jc w:val="both"/>
        <w:rPr>
          <w:bCs/>
          <w:lang w:val="ru-RU"/>
        </w:rPr>
      </w:pPr>
      <w:r w:rsidRPr="00FD741D">
        <w:rPr>
          <w:bCs/>
          <w:lang w:val="ru-RU"/>
        </w:rPr>
        <w:t xml:space="preserve"> У разі недосягнення Сторонами згоди спори (розбіжності) вирішуються у судовому порядку.</w:t>
      </w:r>
    </w:p>
    <w:p w:rsidR="00772436" w:rsidRDefault="00772436" w:rsidP="00772436">
      <w:pPr>
        <w:numPr>
          <w:ilvl w:val="0"/>
          <w:numId w:val="2"/>
        </w:numPr>
        <w:jc w:val="center"/>
        <w:rPr>
          <w:b/>
        </w:rPr>
      </w:pPr>
      <w:r w:rsidRPr="00E32694">
        <w:rPr>
          <w:b/>
        </w:rPr>
        <w:t>СТРОК ДІЇ ДОГОВОРУ</w:t>
      </w:r>
    </w:p>
    <w:p w:rsidR="00772436" w:rsidRPr="00E32694" w:rsidRDefault="00772436" w:rsidP="00772436">
      <w:pPr>
        <w:rPr>
          <w:b/>
        </w:rPr>
      </w:pPr>
    </w:p>
    <w:p w:rsidR="00772436" w:rsidRPr="00217953" w:rsidRDefault="00772436" w:rsidP="00772436">
      <w:pPr>
        <w:numPr>
          <w:ilvl w:val="1"/>
          <w:numId w:val="2"/>
        </w:numPr>
        <w:tabs>
          <w:tab w:val="left" w:pos="5760"/>
        </w:tabs>
        <w:jc w:val="both"/>
        <w:rPr>
          <w:bCs/>
          <w:lang w:val="ru-RU"/>
        </w:rPr>
      </w:pPr>
      <w:r w:rsidRPr="00217953">
        <w:rPr>
          <w:bCs/>
          <w:lang w:val="ru-RU"/>
        </w:rPr>
        <w:t xml:space="preserve"> </w:t>
      </w: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2022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 xml:space="preserve">. </w:t>
      </w:r>
    </w:p>
    <w:p w:rsidR="00772436" w:rsidRPr="00217953" w:rsidRDefault="00772436" w:rsidP="00772436">
      <w:pPr>
        <w:numPr>
          <w:ilvl w:val="1"/>
          <w:numId w:val="2"/>
        </w:numPr>
        <w:tabs>
          <w:tab w:val="left" w:pos="5760"/>
        </w:tabs>
        <w:jc w:val="both"/>
        <w:rPr>
          <w:bCs/>
          <w:lang w:val="ru-RU"/>
        </w:rPr>
      </w:pPr>
      <w:r w:rsidRPr="00217953">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772436" w:rsidRDefault="00772436" w:rsidP="00772436">
      <w:pPr>
        <w:numPr>
          <w:ilvl w:val="1"/>
          <w:numId w:val="2"/>
        </w:numPr>
        <w:tabs>
          <w:tab w:val="left" w:pos="5760"/>
        </w:tabs>
        <w:jc w:val="both"/>
        <w:rPr>
          <w:bCs/>
          <w:lang w:val="ru-RU"/>
        </w:rPr>
      </w:pPr>
      <w:r w:rsidRPr="00217953">
        <w:rPr>
          <w:bCs/>
          <w:lang w:val="ru-RU"/>
        </w:rPr>
        <w:t>Даний Договір складений і підписаний у 2-х примірниках, що мають однакову юридичну силу.</w:t>
      </w:r>
    </w:p>
    <w:p w:rsidR="00772436" w:rsidRDefault="00772436" w:rsidP="00772436">
      <w:pPr>
        <w:numPr>
          <w:ilvl w:val="0"/>
          <w:numId w:val="2"/>
        </w:numPr>
        <w:jc w:val="center"/>
        <w:rPr>
          <w:b/>
        </w:rPr>
      </w:pPr>
      <w:r w:rsidRPr="00E32694">
        <w:rPr>
          <w:b/>
        </w:rPr>
        <w:t>ІНШІ УМОВИ</w:t>
      </w:r>
    </w:p>
    <w:p w:rsidR="00772436" w:rsidRPr="00E32694" w:rsidRDefault="00772436" w:rsidP="00772436">
      <w:pPr>
        <w:rPr>
          <w:b/>
        </w:rPr>
      </w:pPr>
    </w:p>
    <w:p w:rsidR="00772436" w:rsidRPr="00CC68F9" w:rsidRDefault="00772436" w:rsidP="00772436">
      <w:pPr>
        <w:numPr>
          <w:ilvl w:val="1"/>
          <w:numId w:val="2"/>
        </w:numPr>
        <w:tabs>
          <w:tab w:val="left" w:pos="5760"/>
        </w:tabs>
        <w:jc w:val="both"/>
        <w:rPr>
          <w:bCs/>
          <w:lang w:val="ru-RU"/>
        </w:rPr>
      </w:pPr>
      <w:r w:rsidRPr="00CC68F9">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772436" w:rsidRPr="00217953" w:rsidRDefault="00772436" w:rsidP="00772436">
      <w:pPr>
        <w:numPr>
          <w:ilvl w:val="1"/>
          <w:numId w:val="2"/>
        </w:numPr>
        <w:tabs>
          <w:tab w:val="left" w:pos="5760"/>
        </w:tabs>
        <w:jc w:val="both"/>
        <w:rPr>
          <w:bCs/>
          <w:lang w:val="ru-RU"/>
        </w:rPr>
      </w:pPr>
      <w:r>
        <w:rPr>
          <w:bCs/>
          <w:lang w:val="ru-RU"/>
        </w:rPr>
        <w:t>Покупець</w:t>
      </w:r>
      <w:r w:rsidRPr="00217953">
        <w:rPr>
          <w:bCs/>
          <w:lang w:val="ru-RU"/>
        </w:rPr>
        <w:t xml:space="preserve"> є платник</w:t>
      </w:r>
      <w:r>
        <w:rPr>
          <w:bCs/>
          <w:lang w:val="ru-RU"/>
        </w:rPr>
        <w:t>ом</w:t>
      </w:r>
      <w:r w:rsidRPr="00217953">
        <w:rPr>
          <w:bCs/>
          <w:lang w:val="ru-RU"/>
        </w:rPr>
        <w:t xml:space="preserve"> податку на прибуток на загальних умовах.</w:t>
      </w:r>
    </w:p>
    <w:p w:rsidR="00772436" w:rsidRPr="00217953" w:rsidRDefault="00772436" w:rsidP="00772436">
      <w:pPr>
        <w:numPr>
          <w:ilvl w:val="1"/>
          <w:numId w:val="2"/>
        </w:numPr>
        <w:tabs>
          <w:tab w:val="left" w:pos="5760"/>
        </w:tabs>
        <w:jc w:val="both"/>
        <w:rPr>
          <w:bCs/>
          <w:lang w:val="ru-RU"/>
        </w:rPr>
      </w:pPr>
      <w:r w:rsidRPr="00217953">
        <w:rPr>
          <w:bCs/>
          <w:lang w:val="ru-RU"/>
        </w:rPr>
        <w:t>Сторони передбачили і погодили всі істотні умови договору.</w:t>
      </w:r>
    </w:p>
    <w:p w:rsidR="00772436" w:rsidRPr="00217953" w:rsidRDefault="00772436" w:rsidP="00772436">
      <w:pPr>
        <w:tabs>
          <w:tab w:val="left" w:pos="5760"/>
        </w:tabs>
        <w:jc w:val="both"/>
        <w:rPr>
          <w:bCs/>
          <w:lang w:val="ru-RU"/>
        </w:rPr>
      </w:pPr>
    </w:p>
    <w:p w:rsidR="00772436" w:rsidRPr="00E32694" w:rsidRDefault="00772436" w:rsidP="00772436">
      <w:pPr>
        <w:numPr>
          <w:ilvl w:val="0"/>
          <w:numId w:val="2"/>
        </w:numPr>
        <w:jc w:val="center"/>
        <w:rPr>
          <w:b/>
          <w:bCs/>
          <w:lang w:val="ru-RU"/>
        </w:rPr>
      </w:pPr>
      <w:r w:rsidRPr="00E32694">
        <w:rPr>
          <w:b/>
        </w:rPr>
        <w:t>МІСЦЕЗНАХОДЖЕННЯ ТА БАНКІВСЬКІ РЕКВІЗИТИ СТОРІН: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693"/>
      </w:tblGrid>
      <w:tr w:rsidR="00772436" w:rsidRPr="00FD1438" w:rsidTr="002A3EEE">
        <w:trPr>
          <w:trHeight w:val="4407"/>
        </w:trPr>
        <w:tc>
          <w:tcPr>
            <w:tcW w:w="5495" w:type="dxa"/>
          </w:tcPr>
          <w:p w:rsidR="00772436" w:rsidRPr="00FD1438" w:rsidRDefault="00772436" w:rsidP="002A3EEE">
            <w:pPr>
              <w:rPr>
                <w:b/>
                <w:lang w:val="ru-RU"/>
              </w:rPr>
            </w:pPr>
            <w:r w:rsidRPr="00FD1438">
              <w:rPr>
                <w:b/>
                <w:lang w:val="ru-RU"/>
              </w:rPr>
              <w:t>Постачальник:</w:t>
            </w:r>
          </w:p>
          <w:p w:rsidR="00772436" w:rsidRPr="00FD1438" w:rsidRDefault="00772436" w:rsidP="002A3EEE">
            <w:pPr>
              <w:rPr>
                <w:b/>
                <w:lang w:val="ru-RU"/>
              </w:rPr>
            </w:pPr>
            <w:r w:rsidRPr="00FD1438">
              <w:rPr>
                <w:b/>
                <w:lang w:val="ru-RU"/>
              </w:rPr>
              <w:t>____________________________</w:t>
            </w:r>
          </w:p>
          <w:p w:rsidR="00772436" w:rsidRPr="00FD1438" w:rsidRDefault="00772436" w:rsidP="002A3EEE">
            <w:pPr>
              <w:rPr>
                <w:b/>
                <w:lang w:val="ru-RU"/>
              </w:rPr>
            </w:pPr>
            <w:r w:rsidRPr="00FD1438">
              <w:rPr>
                <w:b/>
                <w:lang w:val="ru-RU"/>
              </w:rPr>
              <w:t>____________________________</w:t>
            </w:r>
          </w:p>
          <w:p w:rsidR="00772436" w:rsidRPr="00FD1438" w:rsidRDefault="00772436" w:rsidP="002A3EEE">
            <w:pPr>
              <w:rPr>
                <w:lang w:val="ru-RU"/>
              </w:rPr>
            </w:pPr>
            <w:r w:rsidRPr="00FD1438">
              <w:rPr>
                <w:b/>
                <w:lang w:val="ru-RU"/>
              </w:rPr>
              <w:t>____________________________</w:t>
            </w:r>
          </w:p>
          <w:p w:rsidR="00772436" w:rsidRPr="00FD1438" w:rsidRDefault="00772436" w:rsidP="002A3EEE">
            <w:pPr>
              <w:rPr>
                <w:lang w:val="ru-RU"/>
              </w:rPr>
            </w:pPr>
            <w:r w:rsidRPr="00FD1438">
              <w:rPr>
                <w:b/>
                <w:lang w:val="ru-RU"/>
              </w:rPr>
              <w:t>____________________________</w:t>
            </w:r>
          </w:p>
          <w:p w:rsidR="00772436" w:rsidRPr="00FD1438" w:rsidRDefault="00772436" w:rsidP="002A3EEE">
            <w:pPr>
              <w:rPr>
                <w:lang w:val="ru-RU"/>
              </w:rPr>
            </w:pPr>
            <w:r w:rsidRPr="00FD1438">
              <w:rPr>
                <w:b/>
                <w:lang w:val="ru-RU"/>
              </w:rPr>
              <w:t>____________________________</w:t>
            </w:r>
          </w:p>
          <w:p w:rsidR="00772436" w:rsidRPr="00FD1438" w:rsidRDefault="00772436" w:rsidP="002A3EEE">
            <w:pPr>
              <w:rPr>
                <w:lang w:val="ru-RU"/>
              </w:rPr>
            </w:pPr>
            <w:r w:rsidRPr="00FD1438">
              <w:rPr>
                <w:b/>
                <w:lang w:val="ru-RU"/>
              </w:rPr>
              <w:t>____________________________</w:t>
            </w:r>
          </w:p>
          <w:p w:rsidR="00772436" w:rsidRPr="00FD1438" w:rsidRDefault="00772436" w:rsidP="002A3EEE">
            <w:pPr>
              <w:rPr>
                <w:lang w:val="ru-RU"/>
              </w:rPr>
            </w:pPr>
            <w:r w:rsidRPr="00FD1438">
              <w:rPr>
                <w:b/>
                <w:lang w:val="ru-RU"/>
              </w:rPr>
              <w:t>____________________________</w:t>
            </w:r>
          </w:p>
          <w:p w:rsidR="00772436" w:rsidRPr="00FD1438" w:rsidRDefault="00772436" w:rsidP="002A3EEE">
            <w:pPr>
              <w:rPr>
                <w:lang w:val="ru-RU"/>
              </w:rPr>
            </w:pPr>
            <w:r w:rsidRPr="00FD1438">
              <w:rPr>
                <w:b/>
                <w:lang w:val="ru-RU"/>
              </w:rPr>
              <w:t>____________________________</w:t>
            </w:r>
          </w:p>
          <w:p w:rsidR="00772436" w:rsidRPr="00FD1438" w:rsidRDefault="00772436" w:rsidP="002A3EEE">
            <w:pPr>
              <w:rPr>
                <w:lang w:val="ru-RU"/>
              </w:rPr>
            </w:pPr>
            <w:r w:rsidRPr="00FD1438">
              <w:rPr>
                <w:b/>
                <w:lang w:val="ru-RU"/>
              </w:rPr>
              <w:t>____________________________</w:t>
            </w:r>
          </w:p>
          <w:p w:rsidR="00772436" w:rsidRPr="00FD1438" w:rsidRDefault="00772436" w:rsidP="002A3EEE">
            <w:pPr>
              <w:rPr>
                <w:lang w:val="ru-RU"/>
              </w:rPr>
            </w:pPr>
          </w:p>
          <w:p w:rsidR="00772436" w:rsidRPr="00FD1438" w:rsidRDefault="00772436" w:rsidP="002A3EEE">
            <w:pPr>
              <w:rPr>
                <w:b/>
                <w:lang w:val="ru-RU"/>
              </w:rPr>
            </w:pPr>
            <w:r w:rsidRPr="00FD1438">
              <w:rPr>
                <w:b/>
                <w:lang w:val="ru-RU"/>
              </w:rPr>
              <w:t>Директор</w:t>
            </w:r>
          </w:p>
          <w:p w:rsidR="00772436" w:rsidRPr="00FD1438" w:rsidRDefault="00772436" w:rsidP="002A3EEE">
            <w:pPr>
              <w:rPr>
                <w:lang w:val="ru-RU"/>
              </w:rPr>
            </w:pPr>
          </w:p>
          <w:p w:rsidR="00772436" w:rsidRPr="00FD1438" w:rsidRDefault="00772436" w:rsidP="002A3EEE">
            <w:pPr>
              <w:rPr>
                <w:lang w:val="ru-RU"/>
              </w:rPr>
            </w:pPr>
          </w:p>
          <w:p w:rsidR="00772436" w:rsidRPr="00FD1438" w:rsidRDefault="00772436" w:rsidP="002A3EEE">
            <w:pPr>
              <w:rPr>
                <w:lang w:val="ru-RU"/>
              </w:rPr>
            </w:pPr>
            <w:r w:rsidRPr="00FD1438">
              <w:rPr>
                <w:lang w:val="ru-RU"/>
              </w:rPr>
              <w:t xml:space="preserve">__________________ </w:t>
            </w:r>
            <w:r w:rsidRPr="00FD1438">
              <w:rPr>
                <w:b/>
                <w:lang w:val="ru-RU"/>
              </w:rPr>
              <w:t>П.І.</w:t>
            </w:r>
            <w:r w:rsidRPr="00FD1438">
              <w:rPr>
                <w:b/>
              </w:rPr>
              <w:t>Б</w:t>
            </w:r>
            <w:r w:rsidRPr="00FD1438">
              <w:rPr>
                <w:b/>
                <w:lang w:val="ru-RU"/>
              </w:rPr>
              <w:t>.</w:t>
            </w:r>
          </w:p>
          <w:p w:rsidR="00772436" w:rsidRPr="00FD1438" w:rsidRDefault="00772436" w:rsidP="002A3EEE">
            <w:pPr>
              <w:rPr>
                <w:b/>
              </w:rPr>
            </w:pPr>
            <w:r w:rsidRPr="00FD1438">
              <w:rPr>
                <w:b/>
                <w:lang w:val="ru-RU"/>
              </w:rPr>
              <w:t>М.П.</w:t>
            </w:r>
          </w:p>
        </w:tc>
        <w:tc>
          <w:tcPr>
            <w:tcW w:w="4693" w:type="dxa"/>
          </w:tcPr>
          <w:p w:rsidR="00772436" w:rsidRPr="00FD1438" w:rsidRDefault="00772436" w:rsidP="002A3EEE">
            <w:pPr>
              <w:rPr>
                <w:b/>
                <w:lang w:val="ru-RU"/>
              </w:rPr>
            </w:pPr>
            <w:r w:rsidRPr="00FD1438">
              <w:rPr>
                <w:b/>
                <w:lang w:val="ru-RU"/>
              </w:rPr>
              <w:t>Покупець:</w:t>
            </w:r>
          </w:p>
          <w:p w:rsidR="00772436" w:rsidRPr="00FD1438" w:rsidRDefault="00772436" w:rsidP="002A3EEE">
            <w:pPr>
              <w:rPr>
                <w:b/>
                <w:bCs/>
                <w:lang w:val="ru-RU"/>
              </w:rPr>
            </w:pPr>
            <w:r w:rsidRPr="00FD1438">
              <w:rPr>
                <w:b/>
                <w:bCs/>
                <w:lang w:val="ru-RU"/>
              </w:rPr>
              <w:t>АТ «Прикарпаттяобленерго»</w:t>
            </w:r>
          </w:p>
          <w:p w:rsidR="00772436" w:rsidRPr="00FD1438" w:rsidRDefault="00772436" w:rsidP="002A3EEE">
            <w:pPr>
              <w:rPr>
                <w:lang w:val="ru-RU"/>
              </w:rPr>
            </w:pPr>
            <w:smartTag w:uri="urn:schemas-microsoft-com:office:smarttags" w:element="metricconverter">
              <w:smartTagPr>
                <w:attr w:name="ProductID" w:val="76014, м"/>
              </w:smartTagPr>
              <w:r w:rsidRPr="00FD1438">
                <w:rPr>
                  <w:lang w:val="ru-RU"/>
                </w:rPr>
                <w:t>76014, м</w:t>
              </w:r>
            </w:smartTag>
            <w:r w:rsidRPr="00FD1438">
              <w:rPr>
                <w:lang w:val="ru-RU"/>
              </w:rPr>
              <w:t>. Івано-Франківськ,</w:t>
            </w:r>
          </w:p>
          <w:p w:rsidR="00772436" w:rsidRPr="00FD1438" w:rsidRDefault="00772436" w:rsidP="002A3EEE">
            <w:pPr>
              <w:rPr>
                <w:lang w:val="ru-RU"/>
              </w:rPr>
            </w:pPr>
            <w:r w:rsidRPr="00FD1438">
              <w:rPr>
                <w:lang w:val="ru-RU"/>
              </w:rPr>
              <w:t>вул. Індустріальна, 34</w:t>
            </w:r>
          </w:p>
          <w:p w:rsidR="00772436" w:rsidRPr="00FD1438" w:rsidRDefault="00772436" w:rsidP="002A3EEE">
            <w:pPr>
              <w:spacing w:line="252" w:lineRule="auto"/>
              <w:rPr>
                <w:lang w:val="ru-RU"/>
              </w:rPr>
            </w:pPr>
            <w:r w:rsidRPr="00FD1438">
              <w:rPr>
                <w:lang w:val="ru-RU"/>
              </w:rPr>
              <w:t>IBAN UA023365030000026001300018152</w:t>
            </w:r>
          </w:p>
          <w:p w:rsidR="00772436" w:rsidRPr="00FD1438" w:rsidRDefault="00772436" w:rsidP="002A3EEE">
            <w:pPr>
              <w:rPr>
                <w:lang w:val="ru-RU"/>
              </w:rPr>
            </w:pPr>
            <w:r w:rsidRPr="00FD1438">
              <w:rPr>
                <w:lang w:val="ru-RU"/>
              </w:rPr>
              <w:t xml:space="preserve">в ТВБВ 10008/0143 м.Івано-Франківська </w:t>
            </w:r>
          </w:p>
          <w:p w:rsidR="00772436" w:rsidRPr="00FD1438" w:rsidRDefault="00772436" w:rsidP="002A3EEE">
            <w:pPr>
              <w:rPr>
                <w:lang w:val="ru-RU"/>
              </w:rPr>
            </w:pPr>
            <w:r w:rsidRPr="00FD1438">
              <w:rPr>
                <w:lang w:val="ru-RU"/>
              </w:rPr>
              <w:t xml:space="preserve">Філії Івано-Франківське </w:t>
            </w:r>
          </w:p>
          <w:p w:rsidR="00772436" w:rsidRPr="00FD1438" w:rsidRDefault="00772436" w:rsidP="002A3EEE">
            <w:pPr>
              <w:rPr>
                <w:lang w:val="ru-RU"/>
              </w:rPr>
            </w:pPr>
            <w:r w:rsidRPr="00FD1438">
              <w:rPr>
                <w:lang w:val="ru-RU"/>
              </w:rPr>
              <w:t>обласне управління АТ "Ощадбанк"</w:t>
            </w:r>
          </w:p>
          <w:p w:rsidR="00772436" w:rsidRPr="00FD1438" w:rsidRDefault="00772436" w:rsidP="002A3EEE">
            <w:pPr>
              <w:rPr>
                <w:lang w:val="ru-RU"/>
              </w:rPr>
            </w:pPr>
            <w:r w:rsidRPr="00FD1438">
              <w:rPr>
                <w:lang w:val="ru-RU"/>
              </w:rPr>
              <w:t>ЄДРПОУ 00131564</w:t>
            </w:r>
          </w:p>
          <w:p w:rsidR="00772436" w:rsidRPr="00FD1438" w:rsidRDefault="00772436" w:rsidP="002A3EEE">
            <w:pPr>
              <w:rPr>
                <w:lang w:val="ru-RU"/>
              </w:rPr>
            </w:pPr>
            <w:r w:rsidRPr="00FD1438">
              <w:rPr>
                <w:lang w:val="ru-RU"/>
              </w:rPr>
              <w:t>ІПН 001315609158</w:t>
            </w:r>
          </w:p>
          <w:p w:rsidR="00772436" w:rsidRPr="00FD1438" w:rsidRDefault="00772436" w:rsidP="002A3EEE">
            <w:pPr>
              <w:rPr>
                <w:lang w:val="ru-RU"/>
              </w:rPr>
            </w:pPr>
          </w:p>
          <w:p w:rsidR="00772436" w:rsidRPr="00FD1438" w:rsidRDefault="00772436" w:rsidP="002A3EEE">
            <w:pPr>
              <w:rPr>
                <w:b/>
                <w:lang w:val="ru-RU"/>
              </w:rPr>
            </w:pPr>
            <w:r w:rsidRPr="00FD1438">
              <w:rPr>
                <w:b/>
              </w:rPr>
              <w:t>Заступник Г</w:t>
            </w:r>
            <w:r w:rsidRPr="00FD1438">
              <w:rPr>
                <w:b/>
                <w:lang w:val="ru-RU"/>
              </w:rPr>
              <w:t>олов</w:t>
            </w:r>
            <w:r w:rsidRPr="00FD1438">
              <w:rPr>
                <w:b/>
              </w:rPr>
              <w:t>и</w:t>
            </w:r>
            <w:r w:rsidRPr="00FD1438">
              <w:rPr>
                <w:b/>
                <w:lang w:val="ru-RU"/>
              </w:rPr>
              <w:t xml:space="preserve"> Правління</w:t>
            </w:r>
          </w:p>
          <w:p w:rsidR="00772436" w:rsidRPr="00FD1438" w:rsidRDefault="00772436" w:rsidP="002A3EEE">
            <w:pPr>
              <w:rPr>
                <w:b/>
                <w:lang w:val="ru-RU"/>
              </w:rPr>
            </w:pPr>
          </w:p>
          <w:p w:rsidR="00772436" w:rsidRPr="00FD1438" w:rsidRDefault="00772436" w:rsidP="002A3EEE">
            <w:pPr>
              <w:rPr>
                <w:b/>
                <w:lang w:val="ru-RU"/>
              </w:rPr>
            </w:pPr>
          </w:p>
          <w:p w:rsidR="00772436" w:rsidRPr="00FD1438" w:rsidRDefault="00772436" w:rsidP="002A3EEE">
            <w:pPr>
              <w:rPr>
                <w:b/>
              </w:rPr>
            </w:pPr>
            <w:r w:rsidRPr="00FD1438">
              <w:rPr>
                <w:b/>
                <w:lang w:val="ru-RU"/>
              </w:rPr>
              <w:t>___________________</w:t>
            </w:r>
            <w:r w:rsidRPr="00FD1438">
              <w:rPr>
                <w:b/>
              </w:rPr>
              <w:t>В.В. Костюк</w:t>
            </w:r>
          </w:p>
          <w:p w:rsidR="00772436" w:rsidRPr="00FD1438" w:rsidRDefault="00772436" w:rsidP="00772436">
            <w:pPr>
              <w:rPr>
                <w:b/>
              </w:rPr>
            </w:pPr>
            <w:r w:rsidRPr="00FD1438">
              <w:rPr>
                <w:b/>
                <w:lang w:val="ru-RU"/>
              </w:rPr>
              <w:t>М.П.</w:t>
            </w:r>
          </w:p>
        </w:tc>
      </w:tr>
    </w:tbl>
    <w:p w:rsidR="00772436" w:rsidRPr="00217953" w:rsidRDefault="00772436" w:rsidP="00772436">
      <w:pPr>
        <w:jc w:val="center"/>
        <w:rPr>
          <w:b/>
          <w:bCs/>
          <w:lang w:val="ru-RU"/>
        </w:rPr>
      </w:pPr>
    </w:p>
    <w:p w:rsidR="00772436" w:rsidRDefault="00772436" w:rsidP="00772436"/>
    <w:p w:rsidR="00772436" w:rsidRDefault="00772436" w:rsidP="00772436"/>
    <w:p w:rsidR="00E81278" w:rsidRDefault="00E81278" w:rsidP="00E81278"/>
    <w:p w:rsidR="00C831FA" w:rsidRDefault="00C831FA" w:rsidP="00C831FA"/>
    <w:p w:rsidR="001D575E" w:rsidRDefault="001D575E" w:rsidP="001D575E"/>
    <w:p w:rsidR="00987ABE" w:rsidRPr="00561499" w:rsidRDefault="001D575E" w:rsidP="001D575E">
      <w:pPr>
        <w:jc w:val="center"/>
        <w:rPr>
          <w:b/>
          <w:bCs/>
        </w:rPr>
      </w:pPr>
      <w:r>
        <w:lastRenderedPageBreak/>
        <w:tab/>
      </w:r>
      <w:r>
        <w:tab/>
      </w:r>
      <w:r>
        <w:tab/>
      </w:r>
      <w:r>
        <w:tab/>
      </w:r>
      <w:r>
        <w:tab/>
      </w:r>
      <w:r>
        <w:tab/>
      </w:r>
      <w:r>
        <w:tab/>
      </w:r>
      <w:r>
        <w:tab/>
      </w:r>
      <w:r w:rsidR="00A6402A" w:rsidRPr="00561499">
        <w:tab/>
      </w:r>
      <w:r w:rsidR="00987ABE" w:rsidRPr="00561499">
        <w:rPr>
          <w:b/>
          <w:bCs/>
        </w:rPr>
        <w:t>Додаток №3.1</w:t>
      </w:r>
    </w:p>
    <w:p w:rsidR="00987ABE" w:rsidRPr="00561499" w:rsidRDefault="00987ABE" w:rsidP="00561499">
      <w:pPr>
        <w:widowControl w:val="0"/>
        <w:autoSpaceDE w:val="0"/>
        <w:ind w:right="4918"/>
        <w:jc w:val="both"/>
        <w:rPr>
          <w:iCs/>
          <w:sz w:val="16"/>
          <w:szCs w:val="16"/>
        </w:rPr>
      </w:pPr>
      <w:r w:rsidRPr="00561499">
        <w:rPr>
          <w:iCs/>
          <w:sz w:val="16"/>
          <w:szCs w:val="16"/>
        </w:rPr>
        <w:t xml:space="preserve">Форма технічної пропозиції подається учасником процедури закупівлі у вигляді, наведеному нижче. </w:t>
      </w:r>
    </w:p>
    <w:p w:rsidR="00987ABE" w:rsidRPr="00561499" w:rsidRDefault="00987ABE" w:rsidP="00561499">
      <w:pPr>
        <w:widowControl w:val="0"/>
        <w:autoSpaceDE w:val="0"/>
        <w:ind w:right="4918"/>
        <w:jc w:val="both"/>
      </w:pPr>
      <w:r w:rsidRPr="00561499">
        <w:rPr>
          <w:iCs/>
          <w:sz w:val="16"/>
          <w:szCs w:val="16"/>
        </w:rPr>
        <w:t>Учасник процедури закупівлі не повинен відступати від даної форми.</w:t>
      </w:r>
    </w:p>
    <w:p w:rsidR="00987ABE" w:rsidRPr="00561499" w:rsidRDefault="00987ABE" w:rsidP="00561499">
      <w:pPr>
        <w:jc w:val="center"/>
        <w:rPr>
          <w:b/>
          <w:sz w:val="12"/>
          <w:szCs w:val="12"/>
        </w:rPr>
      </w:pPr>
    </w:p>
    <w:p w:rsidR="00987ABE" w:rsidRPr="00561499" w:rsidRDefault="00987ABE" w:rsidP="00561499">
      <w:pPr>
        <w:jc w:val="center"/>
        <w:rPr>
          <w:b/>
        </w:rPr>
      </w:pPr>
    </w:p>
    <w:p w:rsidR="00987ABE" w:rsidRPr="00561499" w:rsidRDefault="00987ABE" w:rsidP="00561499">
      <w:pPr>
        <w:jc w:val="center"/>
        <w:rPr>
          <w:b/>
        </w:rPr>
      </w:pPr>
      <w:r w:rsidRPr="00561499">
        <w:rPr>
          <w:b/>
        </w:rPr>
        <w:t xml:space="preserve">ФОРМА ТЕХНІЧНОЇ ПРОПОЗИЦІЇ </w:t>
      </w:r>
    </w:p>
    <w:p w:rsidR="00987ABE" w:rsidRPr="00561499" w:rsidRDefault="00987ABE" w:rsidP="00561499">
      <w:pPr>
        <w:pStyle w:val="1"/>
        <w:rPr>
          <w:rFonts w:ascii="Times New Roman" w:hAnsi="Times New Roman"/>
          <w:b w:val="0"/>
          <w:sz w:val="24"/>
        </w:rPr>
      </w:pPr>
      <w:r w:rsidRPr="00561499">
        <w:rPr>
          <w:rFonts w:ascii="Times New Roman" w:hAnsi="Times New Roman"/>
          <w:b w:val="0"/>
          <w:sz w:val="24"/>
        </w:rPr>
        <w:t>на участь у відкритих торгах</w:t>
      </w:r>
    </w:p>
    <w:p w:rsidR="00987ABE" w:rsidRPr="00561499" w:rsidRDefault="00987ABE" w:rsidP="00561499">
      <w:pPr>
        <w:rPr>
          <w:sz w:val="12"/>
          <w:szCs w:val="12"/>
        </w:rPr>
      </w:pPr>
    </w:p>
    <w:p w:rsidR="00987ABE" w:rsidRPr="00561499" w:rsidRDefault="00987ABE" w:rsidP="00561499">
      <w:r w:rsidRPr="00561499">
        <w:t>Ми, _____________________________________________________________________________,</w:t>
      </w:r>
    </w:p>
    <w:p w:rsidR="00987ABE" w:rsidRPr="00561499" w:rsidRDefault="00987ABE" w:rsidP="00561499">
      <w:pPr>
        <w:tabs>
          <w:tab w:val="left" w:pos="5040"/>
        </w:tabs>
        <w:jc w:val="center"/>
        <w:rPr>
          <w:sz w:val="18"/>
          <w:szCs w:val="18"/>
        </w:rPr>
      </w:pPr>
      <w:r w:rsidRPr="00561499">
        <w:rPr>
          <w:sz w:val="18"/>
          <w:szCs w:val="18"/>
        </w:rPr>
        <w:t>(повна назва підприємства учасника процедури закупівлі)</w:t>
      </w:r>
    </w:p>
    <w:p w:rsidR="00987ABE" w:rsidRPr="00561499" w:rsidRDefault="00987ABE" w:rsidP="00561499">
      <w:pPr>
        <w:tabs>
          <w:tab w:val="left" w:pos="5040"/>
        </w:tabs>
        <w:jc w:val="center"/>
        <w:rPr>
          <w:sz w:val="18"/>
          <w:szCs w:val="18"/>
        </w:rPr>
      </w:pPr>
    </w:p>
    <w:p w:rsidR="00987ABE" w:rsidRDefault="00987ABE" w:rsidP="00561499">
      <w:pPr>
        <w:jc w:val="both"/>
      </w:pPr>
      <w:r w:rsidRPr="00561499">
        <w:t>надаємо технічну пропозицію щодо участі у відкритих торгах згідно з технічними та іншими вимогами Замовника торгів:</w:t>
      </w:r>
    </w:p>
    <w:p w:rsidR="002F2084" w:rsidRDefault="002F2084" w:rsidP="00561499">
      <w:pPr>
        <w:jc w:val="both"/>
      </w:pPr>
    </w:p>
    <w:p w:rsidR="00310C30" w:rsidRDefault="00310C30" w:rsidP="00310C30">
      <w:pPr>
        <w:numPr>
          <w:ilvl w:val="0"/>
          <w:numId w:val="17"/>
        </w:numPr>
        <w:tabs>
          <w:tab w:val="num" w:pos="502"/>
          <w:tab w:val="num" w:pos="540"/>
          <w:tab w:val="center" w:pos="4153"/>
          <w:tab w:val="right" w:pos="8306"/>
        </w:tabs>
        <w:ind w:left="502" w:hanging="502"/>
        <w:jc w:val="both"/>
        <w:rPr>
          <w:b/>
        </w:rPr>
      </w:pPr>
      <w:r w:rsidRPr="000E580E">
        <w:rPr>
          <w:b/>
        </w:rPr>
        <w:t>ЗАПРОПОНОВАНА ЦІНА: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828"/>
        <w:gridCol w:w="1134"/>
        <w:gridCol w:w="850"/>
        <w:gridCol w:w="1002"/>
        <w:gridCol w:w="1125"/>
        <w:gridCol w:w="1559"/>
      </w:tblGrid>
      <w:tr w:rsidR="00310C30" w:rsidTr="002A3EEE">
        <w:tc>
          <w:tcPr>
            <w:tcW w:w="562" w:type="dxa"/>
            <w:tcBorders>
              <w:top w:val="single" w:sz="4" w:space="0" w:color="auto"/>
              <w:left w:val="single" w:sz="4" w:space="0" w:color="auto"/>
              <w:bottom w:val="single" w:sz="4" w:space="0" w:color="auto"/>
              <w:right w:val="single" w:sz="4" w:space="0" w:color="auto"/>
            </w:tcBorders>
            <w:vAlign w:val="center"/>
          </w:tcPr>
          <w:p w:rsidR="00310C30" w:rsidRPr="00D40844" w:rsidRDefault="00310C30" w:rsidP="002A3EEE">
            <w:pPr>
              <w:jc w:val="center"/>
              <w:rPr>
                <w:b/>
                <w:sz w:val="22"/>
                <w:szCs w:val="22"/>
              </w:rPr>
            </w:pPr>
            <w:r w:rsidRPr="00D40844">
              <w:rPr>
                <w:b/>
                <w:sz w:val="22"/>
                <w:szCs w:val="22"/>
              </w:rPr>
              <w:t>№ з/п</w:t>
            </w:r>
          </w:p>
        </w:tc>
        <w:tc>
          <w:tcPr>
            <w:tcW w:w="3828" w:type="dxa"/>
            <w:tcBorders>
              <w:top w:val="single" w:sz="4" w:space="0" w:color="auto"/>
              <w:left w:val="single" w:sz="4" w:space="0" w:color="auto"/>
              <w:bottom w:val="single" w:sz="4" w:space="0" w:color="auto"/>
              <w:right w:val="single" w:sz="4" w:space="0" w:color="auto"/>
            </w:tcBorders>
            <w:vAlign w:val="center"/>
          </w:tcPr>
          <w:p w:rsidR="00310C30" w:rsidRPr="00D40844" w:rsidRDefault="00310C30" w:rsidP="002A3EEE">
            <w:pPr>
              <w:jc w:val="center"/>
              <w:rPr>
                <w:b/>
                <w:sz w:val="22"/>
                <w:szCs w:val="22"/>
              </w:rPr>
            </w:pPr>
            <w:r w:rsidRPr="00D40844">
              <w:rPr>
                <w:b/>
                <w:sz w:val="22"/>
                <w:szCs w:val="22"/>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310C30" w:rsidRPr="000E580E" w:rsidRDefault="00310C30" w:rsidP="002A3EEE">
            <w:pPr>
              <w:ind w:left="-108" w:right="-108"/>
              <w:jc w:val="center"/>
              <w:rPr>
                <w:b/>
                <w:sz w:val="22"/>
                <w:szCs w:val="22"/>
              </w:rPr>
            </w:pPr>
            <w:r w:rsidRPr="000E580E">
              <w:rPr>
                <w:b/>
                <w:sz w:val="22"/>
                <w:szCs w:val="22"/>
              </w:rPr>
              <w:t>Одиниці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310C30" w:rsidRPr="000E580E" w:rsidRDefault="00310C30" w:rsidP="002A3EEE">
            <w:pPr>
              <w:jc w:val="center"/>
              <w:rPr>
                <w:b/>
                <w:sz w:val="22"/>
                <w:szCs w:val="22"/>
              </w:rPr>
            </w:pPr>
            <w:r w:rsidRPr="000E580E">
              <w:rPr>
                <w:b/>
                <w:sz w:val="22"/>
                <w:szCs w:val="22"/>
              </w:rPr>
              <w:t>Кіль-кість</w:t>
            </w:r>
          </w:p>
        </w:tc>
        <w:tc>
          <w:tcPr>
            <w:tcW w:w="1002" w:type="dxa"/>
            <w:tcBorders>
              <w:top w:val="single" w:sz="4" w:space="0" w:color="auto"/>
              <w:left w:val="single" w:sz="4" w:space="0" w:color="auto"/>
              <w:bottom w:val="single" w:sz="4" w:space="0" w:color="auto"/>
              <w:right w:val="single" w:sz="4" w:space="0" w:color="auto"/>
            </w:tcBorders>
            <w:vAlign w:val="center"/>
          </w:tcPr>
          <w:p w:rsidR="00310C30" w:rsidRPr="000E580E" w:rsidRDefault="00310C30" w:rsidP="002A3EEE">
            <w:pPr>
              <w:jc w:val="center"/>
              <w:rPr>
                <w:b/>
                <w:sz w:val="22"/>
                <w:szCs w:val="22"/>
              </w:rPr>
            </w:pPr>
            <w:r w:rsidRPr="000E580E">
              <w:rPr>
                <w:b/>
                <w:sz w:val="22"/>
                <w:szCs w:val="22"/>
              </w:rPr>
              <w:t>Ціна</w:t>
            </w:r>
          </w:p>
          <w:p w:rsidR="00310C30" w:rsidRPr="000E580E" w:rsidRDefault="00310C30" w:rsidP="002A3EEE">
            <w:pPr>
              <w:ind w:left="-106" w:right="-74"/>
              <w:jc w:val="center"/>
              <w:rPr>
                <w:b/>
                <w:sz w:val="22"/>
                <w:szCs w:val="22"/>
              </w:rPr>
            </w:pPr>
            <w:r w:rsidRPr="000E580E">
              <w:rPr>
                <w:b/>
                <w:sz w:val="22"/>
                <w:szCs w:val="22"/>
              </w:rPr>
              <w:t>(без ПДВ), грн./</w:t>
            </w:r>
          </w:p>
          <w:p w:rsidR="00310C30" w:rsidRPr="000E580E" w:rsidRDefault="00310C30" w:rsidP="002A3EEE">
            <w:pPr>
              <w:ind w:left="-106" w:right="-74"/>
              <w:jc w:val="center"/>
              <w:rPr>
                <w:b/>
                <w:sz w:val="22"/>
                <w:szCs w:val="22"/>
              </w:rPr>
            </w:pPr>
            <w:r w:rsidRPr="000E580E">
              <w:rPr>
                <w:b/>
                <w:sz w:val="22"/>
                <w:szCs w:val="22"/>
              </w:rPr>
              <w:t>од.вим.</w:t>
            </w:r>
          </w:p>
        </w:tc>
        <w:tc>
          <w:tcPr>
            <w:tcW w:w="1125" w:type="dxa"/>
            <w:tcBorders>
              <w:top w:val="single" w:sz="4" w:space="0" w:color="auto"/>
              <w:left w:val="single" w:sz="4" w:space="0" w:color="auto"/>
              <w:bottom w:val="single" w:sz="4" w:space="0" w:color="auto"/>
              <w:right w:val="single" w:sz="4" w:space="0" w:color="auto"/>
            </w:tcBorders>
            <w:vAlign w:val="center"/>
          </w:tcPr>
          <w:p w:rsidR="00310C30" w:rsidRPr="000E580E" w:rsidRDefault="00310C30" w:rsidP="002A3EEE">
            <w:pPr>
              <w:jc w:val="center"/>
              <w:rPr>
                <w:b/>
                <w:sz w:val="22"/>
                <w:szCs w:val="22"/>
              </w:rPr>
            </w:pPr>
            <w:r w:rsidRPr="000E580E">
              <w:rPr>
                <w:b/>
                <w:sz w:val="22"/>
                <w:szCs w:val="22"/>
              </w:rPr>
              <w:t>Вартість партії</w:t>
            </w:r>
          </w:p>
          <w:p w:rsidR="00310C30" w:rsidRPr="00D40844" w:rsidRDefault="00310C30" w:rsidP="002A3EEE">
            <w:pPr>
              <w:jc w:val="center"/>
              <w:rPr>
                <w:b/>
                <w:sz w:val="22"/>
                <w:szCs w:val="22"/>
              </w:rPr>
            </w:pPr>
            <w:r w:rsidRPr="000E580E">
              <w:rPr>
                <w:b/>
                <w:sz w:val="22"/>
                <w:szCs w:val="22"/>
              </w:rPr>
              <w:t>(без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310C30" w:rsidRPr="00D40844" w:rsidRDefault="00310C30" w:rsidP="002A3EEE">
            <w:pPr>
              <w:ind w:left="-108" w:right="-108"/>
              <w:jc w:val="center"/>
              <w:rPr>
                <w:b/>
                <w:sz w:val="22"/>
                <w:szCs w:val="22"/>
              </w:rPr>
            </w:pPr>
            <w:r w:rsidRPr="00D40844">
              <w:rPr>
                <w:b/>
                <w:sz w:val="22"/>
                <w:szCs w:val="22"/>
              </w:rPr>
              <w:t>Виробник товару*</w:t>
            </w:r>
            <w:r>
              <w:rPr>
                <w:b/>
                <w:sz w:val="22"/>
                <w:szCs w:val="22"/>
              </w:rPr>
              <w:t xml:space="preserve">та </w:t>
            </w:r>
            <w:r w:rsidRPr="00D40844">
              <w:rPr>
                <w:b/>
                <w:sz w:val="22"/>
                <w:szCs w:val="22"/>
              </w:rPr>
              <w:t>Країна  походження товару**</w:t>
            </w:r>
          </w:p>
        </w:tc>
      </w:tr>
      <w:tr w:rsidR="00310C30" w:rsidRPr="000E580E" w:rsidTr="002A3EEE">
        <w:tc>
          <w:tcPr>
            <w:tcW w:w="562" w:type="dxa"/>
            <w:tcBorders>
              <w:bottom w:val="double" w:sz="4" w:space="0" w:color="auto"/>
            </w:tcBorders>
            <w:vAlign w:val="center"/>
          </w:tcPr>
          <w:p w:rsidR="00310C30" w:rsidRPr="000E580E" w:rsidRDefault="00310C30" w:rsidP="002A3EEE">
            <w:pPr>
              <w:jc w:val="center"/>
              <w:rPr>
                <w:sz w:val="22"/>
                <w:szCs w:val="22"/>
              </w:rPr>
            </w:pPr>
            <w:r w:rsidRPr="000E580E">
              <w:rPr>
                <w:sz w:val="22"/>
                <w:szCs w:val="22"/>
              </w:rPr>
              <w:t>1</w:t>
            </w:r>
          </w:p>
        </w:tc>
        <w:tc>
          <w:tcPr>
            <w:tcW w:w="3828" w:type="dxa"/>
            <w:tcBorders>
              <w:bottom w:val="double" w:sz="4" w:space="0" w:color="auto"/>
            </w:tcBorders>
            <w:vAlign w:val="center"/>
          </w:tcPr>
          <w:p w:rsidR="00310C30" w:rsidRPr="000E580E" w:rsidRDefault="00310C30" w:rsidP="002A3EEE">
            <w:pPr>
              <w:jc w:val="center"/>
              <w:rPr>
                <w:sz w:val="22"/>
                <w:szCs w:val="22"/>
              </w:rPr>
            </w:pPr>
            <w:r w:rsidRPr="000E580E">
              <w:rPr>
                <w:sz w:val="22"/>
                <w:szCs w:val="22"/>
              </w:rPr>
              <w:t>2</w:t>
            </w:r>
          </w:p>
        </w:tc>
        <w:tc>
          <w:tcPr>
            <w:tcW w:w="1134" w:type="dxa"/>
            <w:tcBorders>
              <w:bottom w:val="double" w:sz="4" w:space="0" w:color="auto"/>
            </w:tcBorders>
            <w:vAlign w:val="center"/>
          </w:tcPr>
          <w:p w:rsidR="00310C30" w:rsidRPr="000E580E" w:rsidRDefault="00310C30" w:rsidP="002A3EEE">
            <w:pPr>
              <w:ind w:left="-108" w:right="-108"/>
              <w:jc w:val="center"/>
              <w:rPr>
                <w:sz w:val="22"/>
                <w:szCs w:val="22"/>
              </w:rPr>
            </w:pPr>
            <w:r w:rsidRPr="000E580E">
              <w:rPr>
                <w:sz w:val="22"/>
                <w:szCs w:val="22"/>
              </w:rPr>
              <w:t>3</w:t>
            </w:r>
          </w:p>
        </w:tc>
        <w:tc>
          <w:tcPr>
            <w:tcW w:w="850" w:type="dxa"/>
            <w:tcBorders>
              <w:bottom w:val="double" w:sz="4" w:space="0" w:color="auto"/>
            </w:tcBorders>
            <w:vAlign w:val="center"/>
          </w:tcPr>
          <w:p w:rsidR="00310C30" w:rsidRPr="000E580E" w:rsidRDefault="00310C30" w:rsidP="002A3EEE">
            <w:pPr>
              <w:jc w:val="center"/>
              <w:rPr>
                <w:sz w:val="22"/>
                <w:szCs w:val="22"/>
              </w:rPr>
            </w:pPr>
            <w:r w:rsidRPr="000E580E">
              <w:rPr>
                <w:sz w:val="22"/>
                <w:szCs w:val="22"/>
              </w:rPr>
              <w:t>4</w:t>
            </w:r>
          </w:p>
        </w:tc>
        <w:tc>
          <w:tcPr>
            <w:tcW w:w="1002" w:type="dxa"/>
            <w:tcBorders>
              <w:bottom w:val="double" w:sz="4" w:space="0" w:color="auto"/>
            </w:tcBorders>
            <w:vAlign w:val="center"/>
          </w:tcPr>
          <w:p w:rsidR="00310C30" w:rsidRPr="000E580E" w:rsidRDefault="00310C30" w:rsidP="002A3EEE">
            <w:pPr>
              <w:jc w:val="center"/>
              <w:rPr>
                <w:sz w:val="22"/>
                <w:szCs w:val="22"/>
              </w:rPr>
            </w:pPr>
            <w:r w:rsidRPr="000E580E">
              <w:rPr>
                <w:sz w:val="22"/>
                <w:szCs w:val="22"/>
              </w:rPr>
              <w:t>5</w:t>
            </w:r>
          </w:p>
        </w:tc>
        <w:tc>
          <w:tcPr>
            <w:tcW w:w="1125" w:type="dxa"/>
            <w:tcBorders>
              <w:bottom w:val="double" w:sz="4" w:space="0" w:color="auto"/>
            </w:tcBorders>
            <w:vAlign w:val="center"/>
          </w:tcPr>
          <w:p w:rsidR="00310C30" w:rsidRPr="000E580E" w:rsidRDefault="00310C30" w:rsidP="002A3EEE">
            <w:pPr>
              <w:jc w:val="center"/>
              <w:rPr>
                <w:sz w:val="22"/>
                <w:szCs w:val="22"/>
              </w:rPr>
            </w:pPr>
            <w:r w:rsidRPr="000E580E">
              <w:rPr>
                <w:sz w:val="22"/>
                <w:szCs w:val="22"/>
              </w:rPr>
              <w:t>6</w:t>
            </w:r>
          </w:p>
        </w:tc>
        <w:tc>
          <w:tcPr>
            <w:tcW w:w="1559" w:type="dxa"/>
            <w:tcBorders>
              <w:bottom w:val="double" w:sz="4" w:space="0" w:color="auto"/>
            </w:tcBorders>
            <w:vAlign w:val="center"/>
          </w:tcPr>
          <w:p w:rsidR="00310C30" w:rsidRPr="000E580E" w:rsidRDefault="00310C30" w:rsidP="002A3EEE">
            <w:pPr>
              <w:jc w:val="center"/>
              <w:rPr>
                <w:sz w:val="22"/>
                <w:szCs w:val="22"/>
              </w:rPr>
            </w:pPr>
            <w:r w:rsidRPr="000E580E">
              <w:rPr>
                <w:sz w:val="22"/>
                <w:szCs w:val="22"/>
              </w:rPr>
              <w:t>7</w:t>
            </w:r>
          </w:p>
        </w:tc>
      </w:tr>
      <w:tr w:rsidR="00310C30" w:rsidRPr="000E580E" w:rsidTr="002A3EEE">
        <w:trPr>
          <w:trHeight w:val="704"/>
        </w:trPr>
        <w:tc>
          <w:tcPr>
            <w:tcW w:w="562" w:type="dxa"/>
            <w:vAlign w:val="center"/>
          </w:tcPr>
          <w:p w:rsidR="00310C30" w:rsidRPr="000E580E" w:rsidRDefault="00310C30" w:rsidP="002A3EEE">
            <w:pPr>
              <w:jc w:val="center"/>
              <w:rPr>
                <w:sz w:val="20"/>
                <w:szCs w:val="20"/>
              </w:rPr>
            </w:pPr>
            <w:r w:rsidRPr="000E580E">
              <w:rPr>
                <w:sz w:val="20"/>
                <w:szCs w:val="20"/>
                <w:lang w:val="en-US"/>
              </w:rPr>
              <w:t>1</w:t>
            </w:r>
            <w:r w:rsidRPr="000E580E">
              <w:rPr>
                <w:sz w:val="20"/>
                <w:szCs w:val="20"/>
              </w:rPr>
              <w:t>.</w:t>
            </w:r>
          </w:p>
        </w:tc>
        <w:tc>
          <w:tcPr>
            <w:tcW w:w="3828" w:type="dxa"/>
            <w:tcBorders>
              <w:top w:val="double" w:sz="4" w:space="0" w:color="auto"/>
              <w:bottom w:val="double" w:sz="4" w:space="0" w:color="auto"/>
            </w:tcBorders>
            <w:vAlign w:val="center"/>
          </w:tcPr>
          <w:p w:rsidR="00310C30" w:rsidRPr="000E580E" w:rsidRDefault="00310C30" w:rsidP="002A3EEE">
            <w:pPr>
              <w:rPr>
                <w:sz w:val="22"/>
                <w:szCs w:val="22"/>
              </w:rPr>
            </w:pPr>
          </w:p>
        </w:tc>
        <w:tc>
          <w:tcPr>
            <w:tcW w:w="1134" w:type="dxa"/>
            <w:tcBorders>
              <w:top w:val="double" w:sz="4" w:space="0" w:color="auto"/>
              <w:bottom w:val="double" w:sz="4" w:space="0" w:color="auto"/>
            </w:tcBorders>
            <w:vAlign w:val="center"/>
          </w:tcPr>
          <w:p w:rsidR="00310C30" w:rsidRPr="000E580E" w:rsidRDefault="00310C30" w:rsidP="002A3EEE">
            <w:pPr>
              <w:jc w:val="center"/>
              <w:rPr>
                <w:sz w:val="22"/>
                <w:szCs w:val="22"/>
                <w:lang w:eastAsia="uk-UA"/>
              </w:rPr>
            </w:pPr>
          </w:p>
        </w:tc>
        <w:tc>
          <w:tcPr>
            <w:tcW w:w="850" w:type="dxa"/>
            <w:tcBorders>
              <w:top w:val="double" w:sz="4" w:space="0" w:color="auto"/>
              <w:bottom w:val="double" w:sz="4" w:space="0" w:color="auto"/>
            </w:tcBorders>
            <w:vAlign w:val="center"/>
          </w:tcPr>
          <w:p w:rsidR="00310C30" w:rsidRPr="000E580E" w:rsidRDefault="00310C30" w:rsidP="002A3EEE">
            <w:pPr>
              <w:jc w:val="center"/>
              <w:rPr>
                <w:sz w:val="22"/>
                <w:szCs w:val="22"/>
              </w:rPr>
            </w:pPr>
          </w:p>
        </w:tc>
        <w:tc>
          <w:tcPr>
            <w:tcW w:w="1002" w:type="dxa"/>
            <w:tcBorders>
              <w:top w:val="double" w:sz="4" w:space="0" w:color="auto"/>
              <w:bottom w:val="double" w:sz="4" w:space="0" w:color="auto"/>
            </w:tcBorders>
            <w:vAlign w:val="center"/>
          </w:tcPr>
          <w:p w:rsidR="00310C30" w:rsidRPr="000E580E" w:rsidRDefault="00310C30" w:rsidP="002A3EEE">
            <w:pPr>
              <w:jc w:val="center"/>
              <w:rPr>
                <w:sz w:val="22"/>
                <w:szCs w:val="22"/>
                <w:lang w:val="en-US"/>
              </w:rPr>
            </w:pPr>
          </w:p>
        </w:tc>
        <w:tc>
          <w:tcPr>
            <w:tcW w:w="1125" w:type="dxa"/>
            <w:tcBorders>
              <w:top w:val="double" w:sz="4" w:space="0" w:color="auto"/>
              <w:bottom w:val="double" w:sz="4" w:space="0" w:color="auto"/>
            </w:tcBorders>
            <w:vAlign w:val="center"/>
          </w:tcPr>
          <w:p w:rsidR="00310C30" w:rsidRPr="000E580E" w:rsidRDefault="00310C30" w:rsidP="002A3EEE">
            <w:pPr>
              <w:jc w:val="center"/>
              <w:rPr>
                <w:sz w:val="22"/>
                <w:szCs w:val="22"/>
                <w:lang w:val="ru-RU"/>
              </w:rPr>
            </w:pPr>
          </w:p>
        </w:tc>
        <w:tc>
          <w:tcPr>
            <w:tcW w:w="1559" w:type="dxa"/>
            <w:tcBorders>
              <w:top w:val="double" w:sz="4" w:space="0" w:color="auto"/>
              <w:bottom w:val="double" w:sz="4" w:space="0" w:color="auto"/>
            </w:tcBorders>
          </w:tcPr>
          <w:p w:rsidR="00310C30" w:rsidRPr="000E580E" w:rsidRDefault="00310C30" w:rsidP="002A3EEE">
            <w:pPr>
              <w:jc w:val="center"/>
            </w:pPr>
          </w:p>
        </w:tc>
      </w:tr>
      <w:tr w:rsidR="00310C30" w:rsidRPr="000E580E" w:rsidTr="002A3EEE">
        <w:trPr>
          <w:trHeight w:val="704"/>
        </w:trPr>
        <w:tc>
          <w:tcPr>
            <w:tcW w:w="562" w:type="dxa"/>
            <w:vAlign w:val="center"/>
          </w:tcPr>
          <w:p w:rsidR="00310C30" w:rsidRPr="000E580E" w:rsidRDefault="00310C30" w:rsidP="002A3EEE">
            <w:pPr>
              <w:jc w:val="center"/>
              <w:rPr>
                <w:sz w:val="20"/>
                <w:szCs w:val="20"/>
              </w:rPr>
            </w:pPr>
            <w:r w:rsidRPr="000E580E">
              <w:rPr>
                <w:sz w:val="20"/>
                <w:szCs w:val="20"/>
              </w:rPr>
              <w:t>2.</w:t>
            </w:r>
          </w:p>
        </w:tc>
        <w:tc>
          <w:tcPr>
            <w:tcW w:w="3828" w:type="dxa"/>
            <w:tcBorders>
              <w:top w:val="double" w:sz="4" w:space="0" w:color="auto"/>
              <w:bottom w:val="double" w:sz="4" w:space="0" w:color="auto"/>
            </w:tcBorders>
            <w:vAlign w:val="center"/>
          </w:tcPr>
          <w:p w:rsidR="00310C30" w:rsidRPr="000E580E" w:rsidRDefault="00310C30" w:rsidP="002A3EEE">
            <w:pPr>
              <w:rPr>
                <w:sz w:val="22"/>
                <w:szCs w:val="22"/>
              </w:rPr>
            </w:pPr>
          </w:p>
        </w:tc>
        <w:tc>
          <w:tcPr>
            <w:tcW w:w="1134" w:type="dxa"/>
            <w:tcBorders>
              <w:top w:val="double" w:sz="4" w:space="0" w:color="auto"/>
              <w:bottom w:val="double" w:sz="4" w:space="0" w:color="auto"/>
            </w:tcBorders>
            <w:vAlign w:val="center"/>
          </w:tcPr>
          <w:p w:rsidR="00310C30" w:rsidRPr="000E580E" w:rsidRDefault="00310C30" w:rsidP="002A3EEE">
            <w:pPr>
              <w:jc w:val="center"/>
              <w:rPr>
                <w:sz w:val="22"/>
                <w:szCs w:val="22"/>
                <w:lang w:eastAsia="uk-UA"/>
              </w:rPr>
            </w:pPr>
          </w:p>
        </w:tc>
        <w:tc>
          <w:tcPr>
            <w:tcW w:w="850" w:type="dxa"/>
            <w:tcBorders>
              <w:top w:val="double" w:sz="4" w:space="0" w:color="auto"/>
              <w:bottom w:val="double" w:sz="4" w:space="0" w:color="auto"/>
            </w:tcBorders>
            <w:vAlign w:val="center"/>
          </w:tcPr>
          <w:p w:rsidR="00310C30" w:rsidRPr="000E580E" w:rsidRDefault="00310C30" w:rsidP="002A3EEE">
            <w:pPr>
              <w:jc w:val="center"/>
              <w:rPr>
                <w:sz w:val="22"/>
                <w:szCs w:val="22"/>
              </w:rPr>
            </w:pPr>
          </w:p>
        </w:tc>
        <w:tc>
          <w:tcPr>
            <w:tcW w:w="1002" w:type="dxa"/>
            <w:tcBorders>
              <w:top w:val="double" w:sz="4" w:space="0" w:color="auto"/>
              <w:bottom w:val="double" w:sz="4" w:space="0" w:color="auto"/>
            </w:tcBorders>
            <w:vAlign w:val="center"/>
          </w:tcPr>
          <w:p w:rsidR="00310C30" w:rsidRPr="000E580E" w:rsidRDefault="00310C30" w:rsidP="002A3EEE">
            <w:pPr>
              <w:jc w:val="center"/>
              <w:rPr>
                <w:sz w:val="22"/>
                <w:szCs w:val="22"/>
                <w:lang w:val="en-US"/>
              </w:rPr>
            </w:pPr>
          </w:p>
        </w:tc>
        <w:tc>
          <w:tcPr>
            <w:tcW w:w="1125" w:type="dxa"/>
            <w:tcBorders>
              <w:top w:val="double" w:sz="4" w:space="0" w:color="auto"/>
              <w:bottom w:val="double" w:sz="4" w:space="0" w:color="auto"/>
            </w:tcBorders>
            <w:vAlign w:val="center"/>
          </w:tcPr>
          <w:p w:rsidR="00310C30" w:rsidRPr="000E580E" w:rsidRDefault="00310C30" w:rsidP="002A3EEE">
            <w:pPr>
              <w:jc w:val="center"/>
              <w:rPr>
                <w:sz w:val="22"/>
                <w:szCs w:val="22"/>
                <w:lang w:val="ru-RU"/>
              </w:rPr>
            </w:pPr>
          </w:p>
        </w:tc>
        <w:tc>
          <w:tcPr>
            <w:tcW w:w="1559" w:type="dxa"/>
            <w:tcBorders>
              <w:top w:val="double" w:sz="4" w:space="0" w:color="auto"/>
              <w:bottom w:val="double" w:sz="4" w:space="0" w:color="auto"/>
            </w:tcBorders>
          </w:tcPr>
          <w:p w:rsidR="00310C30" w:rsidRPr="000E580E" w:rsidRDefault="00310C30" w:rsidP="002A3EEE">
            <w:pPr>
              <w:jc w:val="center"/>
            </w:pPr>
          </w:p>
        </w:tc>
      </w:tr>
      <w:tr w:rsidR="00310C30" w:rsidRPr="000E580E" w:rsidTr="002A3EEE">
        <w:trPr>
          <w:trHeight w:val="704"/>
        </w:trPr>
        <w:tc>
          <w:tcPr>
            <w:tcW w:w="562" w:type="dxa"/>
            <w:vAlign w:val="center"/>
          </w:tcPr>
          <w:p w:rsidR="00310C30" w:rsidRPr="000E580E" w:rsidRDefault="00310C30" w:rsidP="002A3EEE">
            <w:pPr>
              <w:jc w:val="center"/>
              <w:rPr>
                <w:sz w:val="20"/>
                <w:szCs w:val="20"/>
              </w:rPr>
            </w:pPr>
            <w:r w:rsidRPr="000E580E">
              <w:rPr>
                <w:sz w:val="20"/>
                <w:szCs w:val="20"/>
              </w:rPr>
              <w:t>3.</w:t>
            </w:r>
          </w:p>
        </w:tc>
        <w:tc>
          <w:tcPr>
            <w:tcW w:w="3828" w:type="dxa"/>
            <w:tcBorders>
              <w:top w:val="double" w:sz="4" w:space="0" w:color="auto"/>
            </w:tcBorders>
            <w:vAlign w:val="center"/>
          </w:tcPr>
          <w:p w:rsidR="00310C30" w:rsidRPr="000E580E" w:rsidRDefault="00310C30" w:rsidP="002A3EEE">
            <w:pPr>
              <w:rPr>
                <w:sz w:val="22"/>
                <w:szCs w:val="22"/>
              </w:rPr>
            </w:pPr>
          </w:p>
        </w:tc>
        <w:tc>
          <w:tcPr>
            <w:tcW w:w="1134" w:type="dxa"/>
            <w:tcBorders>
              <w:top w:val="double" w:sz="4" w:space="0" w:color="auto"/>
            </w:tcBorders>
            <w:vAlign w:val="center"/>
          </w:tcPr>
          <w:p w:rsidR="00310C30" w:rsidRPr="000E580E" w:rsidRDefault="00310C30" w:rsidP="002A3EEE">
            <w:pPr>
              <w:jc w:val="center"/>
              <w:rPr>
                <w:sz w:val="22"/>
                <w:szCs w:val="22"/>
                <w:lang w:eastAsia="uk-UA"/>
              </w:rPr>
            </w:pPr>
          </w:p>
        </w:tc>
        <w:tc>
          <w:tcPr>
            <w:tcW w:w="850" w:type="dxa"/>
            <w:tcBorders>
              <w:top w:val="double" w:sz="4" w:space="0" w:color="auto"/>
            </w:tcBorders>
            <w:vAlign w:val="center"/>
          </w:tcPr>
          <w:p w:rsidR="00310C30" w:rsidRPr="000E580E" w:rsidRDefault="00310C30" w:rsidP="002A3EEE">
            <w:pPr>
              <w:jc w:val="center"/>
              <w:rPr>
                <w:sz w:val="22"/>
                <w:szCs w:val="22"/>
              </w:rPr>
            </w:pPr>
          </w:p>
        </w:tc>
        <w:tc>
          <w:tcPr>
            <w:tcW w:w="1002" w:type="dxa"/>
            <w:tcBorders>
              <w:top w:val="double" w:sz="4" w:space="0" w:color="auto"/>
            </w:tcBorders>
            <w:vAlign w:val="center"/>
          </w:tcPr>
          <w:p w:rsidR="00310C30" w:rsidRPr="000E580E" w:rsidRDefault="00310C30" w:rsidP="002A3EEE">
            <w:pPr>
              <w:jc w:val="center"/>
              <w:rPr>
                <w:sz w:val="22"/>
                <w:szCs w:val="22"/>
                <w:lang w:val="en-US"/>
              </w:rPr>
            </w:pPr>
          </w:p>
        </w:tc>
        <w:tc>
          <w:tcPr>
            <w:tcW w:w="1125" w:type="dxa"/>
            <w:tcBorders>
              <w:top w:val="double" w:sz="4" w:space="0" w:color="auto"/>
            </w:tcBorders>
            <w:vAlign w:val="center"/>
          </w:tcPr>
          <w:p w:rsidR="00310C30" w:rsidRPr="000E580E" w:rsidRDefault="00310C30" w:rsidP="002A3EEE">
            <w:pPr>
              <w:jc w:val="center"/>
              <w:rPr>
                <w:sz w:val="22"/>
                <w:szCs w:val="22"/>
                <w:lang w:val="ru-RU"/>
              </w:rPr>
            </w:pPr>
          </w:p>
        </w:tc>
        <w:tc>
          <w:tcPr>
            <w:tcW w:w="1559" w:type="dxa"/>
            <w:tcBorders>
              <w:top w:val="double" w:sz="4" w:space="0" w:color="auto"/>
            </w:tcBorders>
          </w:tcPr>
          <w:p w:rsidR="00310C30" w:rsidRPr="000E580E" w:rsidRDefault="00310C30" w:rsidP="002A3EEE">
            <w:pPr>
              <w:jc w:val="center"/>
            </w:pPr>
          </w:p>
        </w:tc>
      </w:tr>
    </w:tbl>
    <w:p w:rsidR="00310C30" w:rsidRPr="00561499" w:rsidRDefault="00310C30" w:rsidP="00310C30">
      <w:pPr>
        <w:jc w:val="both"/>
      </w:pPr>
      <w:r w:rsidRPr="00561499">
        <w:rPr>
          <w:b/>
        </w:rPr>
        <w:t>Всього вартість закупівлі:</w:t>
      </w:r>
      <w:r w:rsidRPr="00561499">
        <w:t xml:space="preserve"> ______________ грн. (_________________________________) грн.</w:t>
      </w:r>
    </w:p>
    <w:p w:rsidR="00310C30" w:rsidRPr="00561499" w:rsidRDefault="00310C30" w:rsidP="00310C30">
      <w:pPr>
        <w:tabs>
          <w:tab w:val="left" w:pos="3420"/>
          <w:tab w:val="left" w:pos="7020"/>
        </w:tabs>
        <w:ind w:left="360" w:firstLine="540"/>
        <w:jc w:val="both"/>
        <w:rPr>
          <w:sz w:val="18"/>
          <w:szCs w:val="18"/>
        </w:rPr>
      </w:pPr>
      <w:r w:rsidRPr="00561499">
        <w:rPr>
          <w:b/>
        </w:rPr>
        <w:tab/>
      </w:r>
      <w:r w:rsidRPr="00561499">
        <w:rPr>
          <w:sz w:val="18"/>
          <w:szCs w:val="18"/>
        </w:rPr>
        <w:t>(цифрами)</w:t>
      </w:r>
      <w:r w:rsidRPr="00561499">
        <w:rPr>
          <w:sz w:val="18"/>
          <w:szCs w:val="18"/>
        </w:rPr>
        <w:tab/>
        <w:t>(прописом)</w:t>
      </w:r>
    </w:p>
    <w:p w:rsidR="00310C30" w:rsidRPr="00561499" w:rsidRDefault="00310C30" w:rsidP="00310C30">
      <w:pPr>
        <w:jc w:val="both"/>
      </w:pPr>
      <w:r w:rsidRPr="00561499">
        <w:rPr>
          <w:b/>
        </w:rPr>
        <w:t>ПДВ 20%:</w:t>
      </w:r>
      <w:r w:rsidRPr="00561499">
        <w:t xml:space="preserve"> ______________ грн. (_______________________________________________) грн.</w:t>
      </w:r>
    </w:p>
    <w:p w:rsidR="00310C30" w:rsidRPr="00561499" w:rsidRDefault="00310C30" w:rsidP="00310C30">
      <w:pPr>
        <w:tabs>
          <w:tab w:val="left" w:pos="1800"/>
          <w:tab w:val="left" w:pos="6120"/>
        </w:tabs>
        <w:jc w:val="both"/>
      </w:pPr>
      <w:r w:rsidRPr="00561499">
        <w:rPr>
          <w:b/>
        </w:rPr>
        <w:tab/>
      </w:r>
      <w:r w:rsidRPr="00561499">
        <w:rPr>
          <w:sz w:val="18"/>
          <w:szCs w:val="18"/>
        </w:rPr>
        <w:t>(цифрами)</w:t>
      </w:r>
      <w:r w:rsidRPr="00561499">
        <w:rPr>
          <w:sz w:val="18"/>
          <w:szCs w:val="18"/>
        </w:rPr>
        <w:tab/>
        <w:t>(прописом)</w:t>
      </w:r>
    </w:p>
    <w:p w:rsidR="00310C30" w:rsidRPr="00561499" w:rsidRDefault="00310C30" w:rsidP="00310C30">
      <w:pPr>
        <w:tabs>
          <w:tab w:val="left" w:pos="2160"/>
        </w:tabs>
        <w:jc w:val="both"/>
      </w:pPr>
      <w:r w:rsidRPr="00561499">
        <w:rPr>
          <w:b/>
        </w:rPr>
        <w:t>Разом з ПДВ:</w:t>
      </w:r>
      <w:r w:rsidRPr="00561499">
        <w:t xml:space="preserve"> ______________ грн. (_____________________________________________) грн.</w:t>
      </w:r>
    </w:p>
    <w:p w:rsidR="00310C30" w:rsidRPr="00561499" w:rsidRDefault="00310C30" w:rsidP="00310C30">
      <w:pPr>
        <w:tabs>
          <w:tab w:val="left" w:pos="1980"/>
          <w:tab w:val="left" w:pos="6120"/>
        </w:tabs>
        <w:jc w:val="both"/>
        <w:rPr>
          <w:sz w:val="18"/>
          <w:szCs w:val="18"/>
        </w:rPr>
      </w:pPr>
      <w:r w:rsidRPr="00561499">
        <w:rPr>
          <w:b/>
        </w:rPr>
        <w:tab/>
      </w:r>
      <w:r w:rsidRPr="00561499">
        <w:rPr>
          <w:sz w:val="18"/>
          <w:szCs w:val="18"/>
        </w:rPr>
        <w:t>(цифрами)</w:t>
      </w:r>
      <w:r w:rsidRPr="00561499">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310C30" w:rsidRPr="00561499" w:rsidTr="002A3EEE">
        <w:trPr>
          <w:trHeight w:val="417"/>
        </w:trPr>
        <w:tc>
          <w:tcPr>
            <w:tcW w:w="2448" w:type="dxa"/>
            <w:tcMar>
              <w:left w:w="108" w:type="dxa"/>
              <w:right w:w="108" w:type="dxa"/>
            </w:tcMar>
            <w:vAlign w:val="center"/>
          </w:tcPr>
          <w:p w:rsidR="00310C30" w:rsidRPr="00561499" w:rsidRDefault="00310C30" w:rsidP="002A3EEE">
            <w:pPr>
              <w:snapToGrid w:val="0"/>
              <w:rPr>
                <w:i/>
                <w:iCs/>
              </w:rPr>
            </w:pPr>
            <w:r w:rsidRPr="00561499">
              <w:rPr>
                <w:b/>
              </w:rPr>
              <w:t>Строк поставки предмету закупівлі:</w:t>
            </w:r>
          </w:p>
        </w:tc>
        <w:tc>
          <w:tcPr>
            <w:tcW w:w="7470" w:type="dxa"/>
            <w:tcMar>
              <w:left w:w="108" w:type="dxa"/>
              <w:right w:w="108" w:type="dxa"/>
            </w:tcMar>
          </w:tcPr>
          <w:p w:rsidR="00310C30" w:rsidRPr="00561499" w:rsidRDefault="00310C30" w:rsidP="002A3EEE">
            <w:pPr>
              <w:snapToGrid w:val="0"/>
              <w:jc w:val="both"/>
            </w:pPr>
          </w:p>
          <w:p w:rsidR="00310C30" w:rsidRPr="00561499" w:rsidRDefault="00310C30" w:rsidP="002A3EEE">
            <w:pPr>
              <w:snapToGrid w:val="0"/>
              <w:jc w:val="both"/>
            </w:pPr>
            <w:r w:rsidRPr="00561499">
              <w:t>________ __________ днів з дати подання письмової заявки Замовника</w:t>
            </w:r>
          </w:p>
          <w:p w:rsidR="00310C30" w:rsidRPr="00561499" w:rsidRDefault="00310C30" w:rsidP="002A3EEE">
            <w:pPr>
              <w:snapToGrid w:val="0"/>
              <w:jc w:val="both"/>
              <w:rPr>
                <w:sz w:val="18"/>
                <w:szCs w:val="18"/>
              </w:rPr>
            </w:pPr>
            <w:r w:rsidRPr="00561499">
              <w:rPr>
                <w:sz w:val="20"/>
                <w:szCs w:val="20"/>
              </w:rPr>
              <w:t xml:space="preserve"> </w:t>
            </w:r>
            <w:r w:rsidRPr="00561499">
              <w:rPr>
                <w:sz w:val="18"/>
                <w:szCs w:val="18"/>
              </w:rPr>
              <w:t>(цифрами)      (прописом)</w:t>
            </w:r>
          </w:p>
        </w:tc>
      </w:tr>
    </w:tbl>
    <w:p w:rsidR="00310C30" w:rsidRDefault="00310C30" w:rsidP="00310C30">
      <w:pPr>
        <w:spacing w:before="240" w:line="276" w:lineRule="auto"/>
        <w:ind w:firstLine="280"/>
        <w:jc w:val="both"/>
        <w:rPr>
          <w:i/>
        </w:rPr>
      </w:pPr>
      <w:r>
        <w:rPr>
          <w:i/>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10C30" w:rsidRDefault="00310C30" w:rsidP="00310C30">
      <w:pPr>
        <w:spacing w:before="240" w:line="276" w:lineRule="auto"/>
        <w:ind w:firstLine="280"/>
        <w:jc w:val="both"/>
        <w:rPr>
          <w:i/>
        </w:rPr>
      </w:pPr>
      <w:r>
        <w:rPr>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310C30" w:rsidRDefault="00310C30" w:rsidP="00310C30">
      <w:pPr>
        <w:spacing w:before="240" w:line="276" w:lineRule="auto"/>
        <w:jc w:val="both"/>
        <w:rPr>
          <w:b/>
          <w:i/>
        </w:rPr>
      </w:pPr>
      <w:r>
        <w:rPr>
          <w:b/>
          <w:i/>
        </w:rPr>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w:t>
      </w:r>
      <w:r>
        <w:rPr>
          <w:b/>
        </w:rPr>
        <w:t xml:space="preserve"> </w:t>
      </w:r>
      <w:r>
        <w:rPr>
          <w:b/>
          <w:i/>
        </w:rPr>
        <w:t>включно.</w:t>
      </w:r>
    </w:p>
    <w:p w:rsidR="00987ABE" w:rsidRPr="00561499" w:rsidRDefault="00987ABE" w:rsidP="00561499">
      <w:pPr>
        <w:tabs>
          <w:tab w:val="left" w:pos="0"/>
          <w:tab w:val="center" w:pos="4153"/>
          <w:tab w:val="right" w:pos="8306"/>
        </w:tabs>
        <w:ind w:firstLine="540"/>
        <w:jc w:val="both"/>
      </w:pPr>
      <w:r w:rsidRPr="00561499">
        <w:t xml:space="preserve">Ми погоджуємося дотримуватись умов цієї пропозиції протягом </w:t>
      </w:r>
      <w:r w:rsidR="00967CBC">
        <w:rPr>
          <w:iCs/>
        </w:rPr>
        <w:t xml:space="preserve">120 </w:t>
      </w:r>
      <w:r w:rsidR="00154F55">
        <w:rPr>
          <w:iCs/>
        </w:rPr>
        <w:t>(</w:t>
      </w:r>
      <w:r w:rsidR="00967CBC">
        <w:rPr>
          <w:iCs/>
        </w:rPr>
        <w:t>сто двадцять</w:t>
      </w:r>
      <w:r w:rsidRPr="00561499">
        <w:rPr>
          <w:iCs/>
        </w:rPr>
        <w:t xml:space="preserve">) </w:t>
      </w:r>
      <w:r w:rsidRPr="00561499">
        <w:rPr>
          <w:color w:val="000000"/>
          <w:lang w:eastAsia="uk-UA"/>
        </w:rPr>
        <w:t>днів із дати кінцевого строку подання тендерних пропозицій</w:t>
      </w:r>
      <w:r w:rsidRPr="00561499">
        <w:t>, встановленого вами. Наша пропозиція буде обов’язковою для нас і може бути розглянута вами у будь-який час до закінчення зазначеного терміну.</w:t>
      </w:r>
    </w:p>
    <w:p w:rsidR="00987ABE" w:rsidRPr="00561499" w:rsidRDefault="00987ABE" w:rsidP="00561499">
      <w:pPr>
        <w:widowControl w:val="0"/>
        <w:autoSpaceDE w:val="0"/>
        <w:ind w:firstLine="540"/>
        <w:jc w:val="both"/>
      </w:pPr>
      <w:r w:rsidRPr="00561499">
        <w:t xml:space="preserve">Ми погоджуємося з умовами, що Ви можете відхилити нашу пропозицію згідно з умовами </w:t>
      </w:r>
      <w:r w:rsidRPr="00561499">
        <w:lastRenderedPageBreak/>
        <w:t>документації, та розуміємо, що Ви не обмежені у прийнятті будь-якої іншої пропозиції з більш вигідними для Вас умовами.</w:t>
      </w:r>
    </w:p>
    <w:p w:rsidR="00987ABE" w:rsidRPr="00561499" w:rsidRDefault="00987ABE" w:rsidP="00561499">
      <w:pPr>
        <w:widowControl w:val="0"/>
        <w:autoSpaceDE w:val="0"/>
        <w:ind w:firstLine="540"/>
        <w:jc w:val="both"/>
      </w:pPr>
      <w:r w:rsidRPr="00561499">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67477A" w:rsidRPr="0023046A" w:rsidRDefault="00987ABE" w:rsidP="0067477A">
      <w:pPr>
        <w:tabs>
          <w:tab w:val="left" w:pos="3402"/>
          <w:tab w:val="left" w:pos="5954"/>
        </w:tabs>
        <w:jc w:val="right"/>
      </w:pPr>
      <w:r w:rsidRPr="00561499">
        <w:rPr>
          <w:bCs/>
        </w:rPr>
        <w:t xml:space="preserve">«___» ___________ </w:t>
      </w:r>
      <w:r w:rsidRPr="00561499">
        <w:t>202</w:t>
      </w:r>
      <w:r w:rsidR="00EF3F02">
        <w:t>2</w:t>
      </w:r>
      <w:r w:rsidRPr="00561499">
        <w:t xml:space="preserve"> р. </w:t>
      </w:r>
      <w:r w:rsidRPr="00561499">
        <w:tab/>
      </w:r>
      <w:r w:rsidRPr="00561499">
        <w:tab/>
      </w:r>
      <w:r w:rsidRPr="00561499">
        <w:tab/>
      </w:r>
      <w:r w:rsidRPr="00561499">
        <w:tab/>
      </w:r>
      <w:r w:rsidRPr="00561499">
        <w:tab/>
      </w:r>
      <w:r w:rsidRPr="00561499">
        <w:rPr>
          <w:color w:val="FF0000"/>
        </w:rPr>
        <w:tab/>
      </w:r>
      <w:r w:rsidR="0067477A" w:rsidRPr="00561499">
        <w:rPr>
          <w:color w:val="FF0000"/>
        </w:rPr>
        <w:tab/>
      </w:r>
      <w:r w:rsidR="0067477A" w:rsidRPr="0023046A">
        <w:t xml:space="preserve">(Посада, власне ім’я та прізвище </w:t>
      </w:r>
    </w:p>
    <w:p w:rsidR="0067477A" w:rsidRPr="0023046A" w:rsidRDefault="0067477A" w:rsidP="0067477A">
      <w:pPr>
        <w:tabs>
          <w:tab w:val="left" w:pos="3402"/>
          <w:tab w:val="left" w:pos="5954"/>
        </w:tabs>
        <w:jc w:val="right"/>
      </w:pPr>
      <w:r w:rsidRPr="0023046A">
        <w:tab/>
      </w:r>
      <w:r w:rsidRPr="0023046A">
        <w:tab/>
        <w:t>(останнє великими літерами), підпис)</w:t>
      </w:r>
    </w:p>
    <w:p w:rsidR="00987ABE" w:rsidRPr="00561499" w:rsidRDefault="00987ABE" w:rsidP="0067477A">
      <w:pPr>
        <w:jc w:val="both"/>
      </w:pPr>
    </w:p>
    <w:p w:rsidR="00987ABE" w:rsidRPr="00561499" w:rsidRDefault="00987ABE" w:rsidP="00561499">
      <w:pPr>
        <w:tabs>
          <w:tab w:val="left" w:pos="7797"/>
        </w:tabs>
        <w:ind w:right="-210" w:firstLine="8364"/>
        <w:rPr>
          <w:b/>
          <w:bCs/>
        </w:rPr>
      </w:pPr>
      <w:r w:rsidRPr="00561499">
        <w:rPr>
          <w:b/>
          <w:bCs/>
        </w:rPr>
        <w:t>Додаток №3.2</w:t>
      </w:r>
    </w:p>
    <w:p w:rsidR="00987ABE" w:rsidRPr="00561499" w:rsidRDefault="00987ABE" w:rsidP="00561499">
      <w:pPr>
        <w:widowControl w:val="0"/>
        <w:autoSpaceDE w:val="0"/>
        <w:ind w:right="4918"/>
        <w:jc w:val="both"/>
        <w:rPr>
          <w:iCs/>
          <w:sz w:val="16"/>
          <w:szCs w:val="16"/>
        </w:rPr>
      </w:pPr>
      <w:r w:rsidRPr="00561499">
        <w:rPr>
          <w:iCs/>
          <w:sz w:val="16"/>
          <w:szCs w:val="16"/>
        </w:rPr>
        <w:t xml:space="preserve">Форма цінової пропозиції подається переможцем процедури закупівлі у вигляді, наведеному нижче. </w:t>
      </w:r>
    </w:p>
    <w:p w:rsidR="00987ABE" w:rsidRPr="00561499" w:rsidRDefault="00987ABE" w:rsidP="00561499">
      <w:pPr>
        <w:widowControl w:val="0"/>
        <w:autoSpaceDE w:val="0"/>
        <w:ind w:right="4918"/>
        <w:jc w:val="both"/>
      </w:pPr>
      <w:r w:rsidRPr="00561499">
        <w:rPr>
          <w:iCs/>
          <w:sz w:val="16"/>
          <w:szCs w:val="16"/>
        </w:rPr>
        <w:t>Переможець процедури закупівлі не повинен відступати від даної форми.</w:t>
      </w:r>
    </w:p>
    <w:p w:rsidR="00987ABE" w:rsidRPr="00561499" w:rsidRDefault="00987ABE" w:rsidP="00561499">
      <w:pPr>
        <w:jc w:val="center"/>
        <w:rPr>
          <w:b/>
          <w:sz w:val="12"/>
          <w:szCs w:val="12"/>
        </w:rPr>
      </w:pPr>
    </w:p>
    <w:p w:rsidR="00987ABE" w:rsidRPr="00561499" w:rsidRDefault="00987ABE" w:rsidP="00561499">
      <w:pPr>
        <w:jc w:val="center"/>
        <w:rPr>
          <w:b/>
        </w:rPr>
      </w:pPr>
      <w:r w:rsidRPr="00561499">
        <w:rPr>
          <w:b/>
        </w:rPr>
        <w:t xml:space="preserve">ФОРМА ЦІНОВОЇ ПРОПОЗИЦІЇ </w:t>
      </w:r>
    </w:p>
    <w:p w:rsidR="00987ABE" w:rsidRPr="00561499" w:rsidRDefault="00987ABE" w:rsidP="00561499">
      <w:pPr>
        <w:jc w:val="center"/>
        <w:rPr>
          <w:b/>
        </w:rPr>
      </w:pPr>
      <w:r w:rsidRPr="00561499">
        <w:rPr>
          <w:b/>
        </w:rPr>
        <w:t>ЗА РЕЗУЛЬТАТАМИ ПРОВЕДЕНОГО ЕЛЕКТРОННОГО АУКЦІОНУ</w:t>
      </w:r>
    </w:p>
    <w:p w:rsidR="00987ABE" w:rsidRPr="00561499" w:rsidRDefault="00987ABE" w:rsidP="00561499">
      <w:r w:rsidRPr="00561499">
        <w:t>Ми, _____________________________________________________________________________,</w:t>
      </w:r>
    </w:p>
    <w:p w:rsidR="00987ABE" w:rsidRPr="00561499" w:rsidRDefault="00987ABE" w:rsidP="00561499">
      <w:pPr>
        <w:tabs>
          <w:tab w:val="left" w:pos="5040"/>
        </w:tabs>
        <w:jc w:val="center"/>
        <w:rPr>
          <w:sz w:val="18"/>
          <w:szCs w:val="18"/>
        </w:rPr>
      </w:pPr>
      <w:r w:rsidRPr="00561499">
        <w:rPr>
          <w:sz w:val="18"/>
          <w:szCs w:val="18"/>
        </w:rPr>
        <w:t>(повна назва підприємства переможця процедури закупівлі)</w:t>
      </w:r>
    </w:p>
    <w:p w:rsidR="00987ABE" w:rsidRPr="00561499" w:rsidRDefault="00987ABE" w:rsidP="00561499">
      <w:pPr>
        <w:tabs>
          <w:tab w:val="left" w:pos="5040"/>
        </w:tabs>
        <w:jc w:val="center"/>
        <w:rPr>
          <w:sz w:val="18"/>
          <w:szCs w:val="18"/>
        </w:rPr>
      </w:pPr>
    </w:p>
    <w:p w:rsidR="00987ABE" w:rsidRPr="00561499" w:rsidRDefault="00987ABE" w:rsidP="00561499">
      <w:pPr>
        <w:jc w:val="both"/>
      </w:pPr>
      <w:r w:rsidRPr="00561499">
        <w:t>надаємо цінову пропозицію за результатами проведеного електронного аукціону згідно з технічними та іншими вимогами Замовника торгів.</w:t>
      </w:r>
    </w:p>
    <w:p w:rsidR="00987ABE" w:rsidRPr="00561499" w:rsidRDefault="00987ABE" w:rsidP="00561499">
      <w:pPr>
        <w:ind w:firstLine="540"/>
        <w:jc w:val="both"/>
      </w:pPr>
      <w:r w:rsidRPr="00561499">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310C30" w:rsidRDefault="00310C30" w:rsidP="00310C30">
      <w:pPr>
        <w:numPr>
          <w:ilvl w:val="0"/>
          <w:numId w:val="17"/>
        </w:numPr>
        <w:tabs>
          <w:tab w:val="num" w:pos="502"/>
          <w:tab w:val="num" w:pos="540"/>
          <w:tab w:val="center" w:pos="4153"/>
          <w:tab w:val="right" w:pos="8306"/>
        </w:tabs>
        <w:ind w:left="502" w:hanging="502"/>
        <w:jc w:val="both"/>
        <w:rPr>
          <w:b/>
        </w:rPr>
      </w:pPr>
      <w:r w:rsidRPr="000E580E">
        <w:rPr>
          <w:b/>
        </w:rPr>
        <w:t>ЗАПРОПОНОВАНА ЦІНА: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828"/>
        <w:gridCol w:w="1134"/>
        <w:gridCol w:w="850"/>
        <w:gridCol w:w="1002"/>
        <w:gridCol w:w="1125"/>
        <w:gridCol w:w="1559"/>
      </w:tblGrid>
      <w:tr w:rsidR="00310C30" w:rsidTr="002A3EEE">
        <w:tc>
          <w:tcPr>
            <w:tcW w:w="562" w:type="dxa"/>
            <w:tcBorders>
              <w:top w:val="single" w:sz="4" w:space="0" w:color="auto"/>
              <w:left w:val="single" w:sz="4" w:space="0" w:color="auto"/>
              <w:bottom w:val="single" w:sz="4" w:space="0" w:color="auto"/>
              <w:right w:val="single" w:sz="4" w:space="0" w:color="auto"/>
            </w:tcBorders>
            <w:vAlign w:val="center"/>
          </w:tcPr>
          <w:p w:rsidR="00310C30" w:rsidRPr="00D40844" w:rsidRDefault="00310C30" w:rsidP="002A3EEE">
            <w:pPr>
              <w:jc w:val="center"/>
              <w:rPr>
                <w:b/>
                <w:sz w:val="22"/>
                <w:szCs w:val="22"/>
              </w:rPr>
            </w:pPr>
            <w:r w:rsidRPr="00D40844">
              <w:rPr>
                <w:b/>
                <w:sz w:val="22"/>
                <w:szCs w:val="22"/>
              </w:rPr>
              <w:t>№ з/п</w:t>
            </w:r>
          </w:p>
        </w:tc>
        <w:tc>
          <w:tcPr>
            <w:tcW w:w="3828" w:type="dxa"/>
            <w:tcBorders>
              <w:top w:val="single" w:sz="4" w:space="0" w:color="auto"/>
              <w:left w:val="single" w:sz="4" w:space="0" w:color="auto"/>
              <w:bottom w:val="single" w:sz="4" w:space="0" w:color="auto"/>
              <w:right w:val="single" w:sz="4" w:space="0" w:color="auto"/>
            </w:tcBorders>
            <w:vAlign w:val="center"/>
          </w:tcPr>
          <w:p w:rsidR="00310C30" w:rsidRPr="00D40844" w:rsidRDefault="00310C30" w:rsidP="002A3EEE">
            <w:pPr>
              <w:jc w:val="center"/>
              <w:rPr>
                <w:b/>
                <w:sz w:val="22"/>
                <w:szCs w:val="22"/>
              </w:rPr>
            </w:pPr>
            <w:r w:rsidRPr="00D40844">
              <w:rPr>
                <w:b/>
                <w:sz w:val="22"/>
                <w:szCs w:val="22"/>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310C30" w:rsidRPr="000E580E" w:rsidRDefault="00310C30" w:rsidP="002A3EEE">
            <w:pPr>
              <w:ind w:left="-108" w:right="-108"/>
              <w:jc w:val="center"/>
              <w:rPr>
                <w:b/>
                <w:sz w:val="22"/>
                <w:szCs w:val="22"/>
              </w:rPr>
            </w:pPr>
            <w:r w:rsidRPr="000E580E">
              <w:rPr>
                <w:b/>
                <w:sz w:val="22"/>
                <w:szCs w:val="22"/>
              </w:rPr>
              <w:t>Одиниці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310C30" w:rsidRPr="000E580E" w:rsidRDefault="00310C30" w:rsidP="002A3EEE">
            <w:pPr>
              <w:jc w:val="center"/>
              <w:rPr>
                <w:b/>
                <w:sz w:val="22"/>
                <w:szCs w:val="22"/>
              </w:rPr>
            </w:pPr>
            <w:r w:rsidRPr="000E580E">
              <w:rPr>
                <w:b/>
                <w:sz w:val="22"/>
                <w:szCs w:val="22"/>
              </w:rPr>
              <w:t>Кіль-кість</w:t>
            </w:r>
          </w:p>
        </w:tc>
        <w:tc>
          <w:tcPr>
            <w:tcW w:w="1002" w:type="dxa"/>
            <w:tcBorders>
              <w:top w:val="single" w:sz="4" w:space="0" w:color="auto"/>
              <w:left w:val="single" w:sz="4" w:space="0" w:color="auto"/>
              <w:bottom w:val="single" w:sz="4" w:space="0" w:color="auto"/>
              <w:right w:val="single" w:sz="4" w:space="0" w:color="auto"/>
            </w:tcBorders>
            <w:vAlign w:val="center"/>
          </w:tcPr>
          <w:p w:rsidR="00310C30" w:rsidRPr="000E580E" w:rsidRDefault="00310C30" w:rsidP="002A3EEE">
            <w:pPr>
              <w:jc w:val="center"/>
              <w:rPr>
                <w:b/>
                <w:sz w:val="22"/>
                <w:szCs w:val="22"/>
              </w:rPr>
            </w:pPr>
            <w:r w:rsidRPr="000E580E">
              <w:rPr>
                <w:b/>
                <w:sz w:val="22"/>
                <w:szCs w:val="22"/>
              </w:rPr>
              <w:t>Ціна</w:t>
            </w:r>
          </w:p>
          <w:p w:rsidR="00310C30" w:rsidRPr="000E580E" w:rsidRDefault="00310C30" w:rsidP="002A3EEE">
            <w:pPr>
              <w:ind w:left="-106" w:right="-74"/>
              <w:jc w:val="center"/>
              <w:rPr>
                <w:b/>
                <w:sz w:val="22"/>
                <w:szCs w:val="22"/>
              </w:rPr>
            </w:pPr>
            <w:r w:rsidRPr="000E580E">
              <w:rPr>
                <w:b/>
                <w:sz w:val="22"/>
                <w:szCs w:val="22"/>
              </w:rPr>
              <w:t>(без ПДВ), грн./</w:t>
            </w:r>
          </w:p>
          <w:p w:rsidR="00310C30" w:rsidRPr="000E580E" w:rsidRDefault="00310C30" w:rsidP="002A3EEE">
            <w:pPr>
              <w:ind w:left="-106" w:right="-74"/>
              <w:jc w:val="center"/>
              <w:rPr>
                <w:b/>
                <w:sz w:val="22"/>
                <w:szCs w:val="22"/>
              </w:rPr>
            </w:pPr>
            <w:r w:rsidRPr="000E580E">
              <w:rPr>
                <w:b/>
                <w:sz w:val="22"/>
                <w:szCs w:val="22"/>
              </w:rPr>
              <w:t>од.вим.</w:t>
            </w:r>
          </w:p>
        </w:tc>
        <w:tc>
          <w:tcPr>
            <w:tcW w:w="1125" w:type="dxa"/>
            <w:tcBorders>
              <w:top w:val="single" w:sz="4" w:space="0" w:color="auto"/>
              <w:left w:val="single" w:sz="4" w:space="0" w:color="auto"/>
              <w:bottom w:val="single" w:sz="4" w:space="0" w:color="auto"/>
              <w:right w:val="single" w:sz="4" w:space="0" w:color="auto"/>
            </w:tcBorders>
            <w:vAlign w:val="center"/>
          </w:tcPr>
          <w:p w:rsidR="00310C30" w:rsidRPr="000E580E" w:rsidRDefault="00310C30" w:rsidP="002A3EEE">
            <w:pPr>
              <w:jc w:val="center"/>
              <w:rPr>
                <w:b/>
                <w:sz w:val="22"/>
                <w:szCs w:val="22"/>
              </w:rPr>
            </w:pPr>
            <w:r w:rsidRPr="000E580E">
              <w:rPr>
                <w:b/>
                <w:sz w:val="22"/>
                <w:szCs w:val="22"/>
              </w:rPr>
              <w:t>Вартість партії</w:t>
            </w:r>
          </w:p>
          <w:p w:rsidR="00310C30" w:rsidRPr="00D40844" w:rsidRDefault="00310C30" w:rsidP="002A3EEE">
            <w:pPr>
              <w:jc w:val="center"/>
              <w:rPr>
                <w:b/>
                <w:sz w:val="22"/>
                <w:szCs w:val="22"/>
              </w:rPr>
            </w:pPr>
            <w:r w:rsidRPr="000E580E">
              <w:rPr>
                <w:b/>
                <w:sz w:val="22"/>
                <w:szCs w:val="22"/>
              </w:rPr>
              <w:t>(без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310C30" w:rsidRPr="00D40844" w:rsidRDefault="00310C30" w:rsidP="002A3EEE">
            <w:pPr>
              <w:ind w:left="-108" w:right="-108"/>
              <w:jc w:val="center"/>
              <w:rPr>
                <w:b/>
                <w:sz w:val="22"/>
                <w:szCs w:val="22"/>
              </w:rPr>
            </w:pPr>
            <w:r w:rsidRPr="00D40844">
              <w:rPr>
                <w:b/>
                <w:sz w:val="22"/>
                <w:szCs w:val="22"/>
              </w:rPr>
              <w:t>Виробник товару*</w:t>
            </w:r>
            <w:r>
              <w:rPr>
                <w:b/>
                <w:sz w:val="22"/>
                <w:szCs w:val="22"/>
              </w:rPr>
              <w:t xml:space="preserve">та </w:t>
            </w:r>
            <w:r w:rsidRPr="00D40844">
              <w:rPr>
                <w:b/>
                <w:sz w:val="22"/>
                <w:szCs w:val="22"/>
              </w:rPr>
              <w:t>Країна  походження товару**</w:t>
            </w:r>
          </w:p>
        </w:tc>
      </w:tr>
      <w:tr w:rsidR="00310C30" w:rsidRPr="000E580E" w:rsidTr="002A3EEE">
        <w:tc>
          <w:tcPr>
            <w:tcW w:w="562" w:type="dxa"/>
            <w:tcBorders>
              <w:bottom w:val="double" w:sz="4" w:space="0" w:color="auto"/>
            </w:tcBorders>
            <w:vAlign w:val="center"/>
          </w:tcPr>
          <w:p w:rsidR="00310C30" w:rsidRPr="000E580E" w:rsidRDefault="00310C30" w:rsidP="002A3EEE">
            <w:pPr>
              <w:jc w:val="center"/>
              <w:rPr>
                <w:sz w:val="22"/>
                <w:szCs w:val="22"/>
              </w:rPr>
            </w:pPr>
            <w:r w:rsidRPr="000E580E">
              <w:rPr>
                <w:sz w:val="22"/>
                <w:szCs w:val="22"/>
              </w:rPr>
              <w:t>1</w:t>
            </w:r>
          </w:p>
        </w:tc>
        <w:tc>
          <w:tcPr>
            <w:tcW w:w="3828" w:type="dxa"/>
            <w:tcBorders>
              <w:bottom w:val="double" w:sz="4" w:space="0" w:color="auto"/>
            </w:tcBorders>
            <w:vAlign w:val="center"/>
          </w:tcPr>
          <w:p w:rsidR="00310C30" w:rsidRPr="000E580E" w:rsidRDefault="00310C30" w:rsidP="002A3EEE">
            <w:pPr>
              <w:jc w:val="center"/>
              <w:rPr>
                <w:sz w:val="22"/>
                <w:szCs w:val="22"/>
              </w:rPr>
            </w:pPr>
            <w:r w:rsidRPr="000E580E">
              <w:rPr>
                <w:sz w:val="22"/>
                <w:szCs w:val="22"/>
              </w:rPr>
              <w:t>2</w:t>
            </w:r>
          </w:p>
        </w:tc>
        <w:tc>
          <w:tcPr>
            <w:tcW w:w="1134" w:type="dxa"/>
            <w:tcBorders>
              <w:bottom w:val="double" w:sz="4" w:space="0" w:color="auto"/>
            </w:tcBorders>
            <w:vAlign w:val="center"/>
          </w:tcPr>
          <w:p w:rsidR="00310C30" w:rsidRPr="000E580E" w:rsidRDefault="00310C30" w:rsidP="002A3EEE">
            <w:pPr>
              <w:ind w:left="-108" w:right="-108"/>
              <w:jc w:val="center"/>
              <w:rPr>
                <w:sz w:val="22"/>
                <w:szCs w:val="22"/>
              </w:rPr>
            </w:pPr>
            <w:r w:rsidRPr="000E580E">
              <w:rPr>
                <w:sz w:val="22"/>
                <w:szCs w:val="22"/>
              </w:rPr>
              <w:t>3</w:t>
            </w:r>
          </w:p>
        </w:tc>
        <w:tc>
          <w:tcPr>
            <w:tcW w:w="850" w:type="dxa"/>
            <w:tcBorders>
              <w:bottom w:val="double" w:sz="4" w:space="0" w:color="auto"/>
            </w:tcBorders>
            <w:vAlign w:val="center"/>
          </w:tcPr>
          <w:p w:rsidR="00310C30" w:rsidRPr="000E580E" w:rsidRDefault="00310C30" w:rsidP="002A3EEE">
            <w:pPr>
              <w:jc w:val="center"/>
              <w:rPr>
                <w:sz w:val="22"/>
                <w:szCs w:val="22"/>
              </w:rPr>
            </w:pPr>
            <w:r w:rsidRPr="000E580E">
              <w:rPr>
                <w:sz w:val="22"/>
                <w:szCs w:val="22"/>
              </w:rPr>
              <w:t>4</w:t>
            </w:r>
          </w:p>
        </w:tc>
        <w:tc>
          <w:tcPr>
            <w:tcW w:w="1002" w:type="dxa"/>
            <w:tcBorders>
              <w:bottom w:val="double" w:sz="4" w:space="0" w:color="auto"/>
            </w:tcBorders>
            <w:vAlign w:val="center"/>
          </w:tcPr>
          <w:p w:rsidR="00310C30" w:rsidRPr="000E580E" w:rsidRDefault="00310C30" w:rsidP="002A3EEE">
            <w:pPr>
              <w:jc w:val="center"/>
              <w:rPr>
                <w:sz w:val="22"/>
                <w:szCs w:val="22"/>
              </w:rPr>
            </w:pPr>
            <w:r w:rsidRPr="000E580E">
              <w:rPr>
                <w:sz w:val="22"/>
                <w:szCs w:val="22"/>
              </w:rPr>
              <w:t>5</w:t>
            </w:r>
          </w:p>
        </w:tc>
        <w:tc>
          <w:tcPr>
            <w:tcW w:w="1125" w:type="dxa"/>
            <w:tcBorders>
              <w:bottom w:val="double" w:sz="4" w:space="0" w:color="auto"/>
            </w:tcBorders>
            <w:vAlign w:val="center"/>
          </w:tcPr>
          <w:p w:rsidR="00310C30" w:rsidRPr="000E580E" w:rsidRDefault="00310C30" w:rsidP="002A3EEE">
            <w:pPr>
              <w:jc w:val="center"/>
              <w:rPr>
                <w:sz w:val="22"/>
                <w:szCs w:val="22"/>
              </w:rPr>
            </w:pPr>
            <w:r w:rsidRPr="000E580E">
              <w:rPr>
                <w:sz w:val="22"/>
                <w:szCs w:val="22"/>
              </w:rPr>
              <w:t>6</w:t>
            </w:r>
          </w:p>
        </w:tc>
        <w:tc>
          <w:tcPr>
            <w:tcW w:w="1559" w:type="dxa"/>
            <w:tcBorders>
              <w:bottom w:val="double" w:sz="4" w:space="0" w:color="auto"/>
            </w:tcBorders>
            <w:vAlign w:val="center"/>
          </w:tcPr>
          <w:p w:rsidR="00310C30" w:rsidRPr="000E580E" w:rsidRDefault="00310C30" w:rsidP="002A3EEE">
            <w:pPr>
              <w:jc w:val="center"/>
              <w:rPr>
                <w:sz w:val="22"/>
                <w:szCs w:val="22"/>
              </w:rPr>
            </w:pPr>
            <w:r w:rsidRPr="000E580E">
              <w:rPr>
                <w:sz w:val="22"/>
                <w:szCs w:val="22"/>
              </w:rPr>
              <w:t>7</w:t>
            </w:r>
          </w:p>
        </w:tc>
      </w:tr>
      <w:tr w:rsidR="00310C30" w:rsidRPr="000E580E" w:rsidTr="002A3EEE">
        <w:trPr>
          <w:trHeight w:val="704"/>
        </w:trPr>
        <w:tc>
          <w:tcPr>
            <w:tcW w:w="562" w:type="dxa"/>
            <w:vAlign w:val="center"/>
          </w:tcPr>
          <w:p w:rsidR="00310C30" w:rsidRPr="000E580E" w:rsidRDefault="00310C30" w:rsidP="002A3EEE">
            <w:pPr>
              <w:jc w:val="center"/>
              <w:rPr>
                <w:sz w:val="20"/>
                <w:szCs w:val="20"/>
              </w:rPr>
            </w:pPr>
            <w:r w:rsidRPr="000E580E">
              <w:rPr>
                <w:sz w:val="20"/>
                <w:szCs w:val="20"/>
                <w:lang w:val="en-US"/>
              </w:rPr>
              <w:t>1</w:t>
            </w:r>
            <w:r w:rsidRPr="000E580E">
              <w:rPr>
                <w:sz w:val="20"/>
                <w:szCs w:val="20"/>
              </w:rPr>
              <w:t>.</w:t>
            </w:r>
          </w:p>
        </w:tc>
        <w:tc>
          <w:tcPr>
            <w:tcW w:w="3828" w:type="dxa"/>
            <w:tcBorders>
              <w:top w:val="double" w:sz="4" w:space="0" w:color="auto"/>
              <w:bottom w:val="double" w:sz="4" w:space="0" w:color="auto"/>
            </w:tcBorders>
            <w:vAlign w:val="center"/>
          </w:tcPr>
          <w:p w:rsidR="00310C30" w:rsidRPr="000E580E" w:rsidRDefault="00310C30" w:rsidP="002A3EEE">
            <w:pPr>
              <w:rPr>
                <w:sz w:val="22"/>
                <w:szCs w:val="22"/>
              </w:rPr>
            </w:pPr>
          </w:p>
        </w:tc>
        <w:tc>
          <w:tcPr>
            <w:tcW w:w="1134" w:type="dxa"/>
            <w:tcBorders>
              <w:top w:val="double" w:sz="4" w:space="0" w:color="auto"/>
              <w:bottom w:val="double" w:sz="4" w:space="0" w:color="auto"/>
            </w:tcBorders>
            <w:vAlign w:val="center"/>
          </w:tcPr>
          <w:p w:rsidR="00310C30" w:rsidRPr="000E580E" w:rsidRDefault="00310C30" w:rsidP="002A3EEE">
            <w:pPr>
              <w:jc w:val="center"/>
              <w:rPr>
                <w:sz w:val="22"/>
                <w:szCs w:val="22"/>
                <w:lang w:eastAsia="uk-UA"/>
              </w:rPr>
            </w:pPr>
          </w:p>
        </w:tc>
        <w:tc>
          <w:tcPr>
            <w:tcW w:w="850" w:type="dxa"/>
            <w:tcBorders>
              <w:top w:val="double" w:sz="4" w:space="0" w:color="auto"/>
              <w:bottom w:val="double" w:sz="4" w:space="0" w:color="auto"/>
            </w:tcBorders>
            <w:vAlign w:val="center"/>
          </w:tcPr>
          <w:p w:rsidR="00310C30" w:rsidRPr="000E580E" w:rsidRDefault="00310C30" w:rsidP="002A3EEE">
            <w:pPr>
              <w:jc w:val="center"/>
              <w:rPr>
                <w:sz w:val="22"/>
                <w:szCs w:val="22"/>
              </w:rPr>
            </w:pPr>
          </w:p>
        </w:tc>
        <w:tc>
          <w:tcPr>
            <w:tcW w:w="1002" w:type="dxa"/>
            <w:tcBorders>
              <w:top w:val="double" w:sz="4" w:space="0" w:color="auto"/>
              <w:bottom w:val="double" w:sz="4" w:space="0" w:color="auto"/>
            </w:tcBorders>
            <w:vAlign w:val="center"/>
          </w:tcPr>
          <w:p w:rsidR="00310C30" w:rsidRPr="000E580E" w:rsidRDefault="00310C30" w:rsidP="002A3EEE">
            <w:pPr>
              <w:jc w:val="center"/>
              <w:rPr>
                <w:sz w:val="22"/>
                <w:szCs w:val="22"/>
                <w:lang w:val="en-US"/>
              </w:rPr>
            </w:pPr>
          </w:p>
        </w:tc>
        <w:tc>
          <w:tcPr>
            <w:tcW w:w="1125" w:type="dxa"/>
            <w:tcBorders>
              <w:top w:val="double" w:sz="4" w:space="0" w:color="auto"/>
              <w:bottom w:val="double" w:sz="4" w:space="0" w:color="auto"/>
            </w:tcBorders>
            <w:vAlign w:val="center"/>
          </w:tcPr>
          <w:p w:rsidR="00310C30" w:rsidRPr="000E580E" w:rsidRDefault="00310C30" w:rsidP="002A3EEE">
            <w:pPr>
              <w:jc w:val="center"/>
              <w:rPr>
                <w:sz w:val="22"/>
                <w:szCs w:val="22"/>
                <w:lang w:val="ru-RU"/>
              </w:rPr>
            </w:pPr>
          </w:p>
        </w:tc>
        <w:tc>
          <w:tcPr>
            <w:tcW w:w="1559" w:type="dxa"/>
            <w:tcBorders>
              <w:top w:val="double" w:sz="4" w:space="0" w:color="auto"/>
              <w:bottom w:val="double" w:sz="4" w:space="0" w:color="auto"/>
            </w:tcBorders>
          </w:tcPr>
          <w:p w:rsidR="00310C30" w:rsidRPr="000E580E" w:rsidRDefault="00310C30" w:rsidP="002A3EEE">
            <w:pPr>
              <w:jc w:val="center"/>
            </w:pPr>
          </w:p>
        </w:tc>
      </w:tr>
      <w:tr w:rsidR="00310C30" w:rsidRPr="000E580E" w:rsidTr="002A3EEE">
        <w:trPr>
          <w:trHeight w:val="704"/>
        </w:trPr>
        <w:tc>
          <w:tcPr>
            <w:tcW w:w="562" w:type="dxa"/>
            <w:vAlign w:val="center"/>
          </w:tcPr>
          <w:p w:rsidR="00310C30" w:rsidRPr="000E580E" w:rsidRDefault="00310C30" w:rsidP="002A3EEE">
            <w:pPr>
              <w:jc w:val="center"/>
              <w:rPr>
                <w:sz w:val="20"/>
                <w:szCs w:val="20"/>
              </w:rPr>
            </w:pPr>
            <w:r w:rsidRPr="000E580E">
              <w:rPr>
                <w:sz w:val="20"/>
                <w:szCs w:val="20"/>
              </w:rPr>
              <w:t>2.</w:t>
            </w:r>
          </w:p>
        </w:tc>
        <w:tc>
          <w:tcPr>
            <w:tcW w:w="3828" w:type="dxa"/>
            <w:tcBorders>
              <w:top w:val="double" w:sz="4" w:space="0" w:color="auto"/>
              <w:bottom w:val="double" w:sz="4" w:space="0" w:color="auto"/>
            </w:tcBorders>
            <w:vAlign w:val="center"/>
          </w:tcPr>
          <w:p w:rsidR="00310C30" w:rsidRPr="000E580E" w:rsidRDefault="00310C30" w:rsidP="002A3EEE">
            <w:pPr>
              <w:rPr>
                <w:sz w:val="22"/>
                <w:szCs w:val="22"/>
              </w:rPr>
            </w:pPr>
          </w:p>
        </w:tc>
        <w:tc>
          <w:tcPr>
            <w:tcW w:w="1134" w:type="dxa"/>
            <w:tcBorders>
              <w:top w:val="double" w:sz="4" w:space="0" w:color="auto"/>
              <w:bottom w:val="double" w:sz="4" w:space="0" w:color="auto"/>
            </w:tcBorders>
            <w:vAlign w:val="center"/>
          </w:tcPr>
          <w:p w:rsidR="00310C30" w:rsidRPr="000E580E" w:rsidRDefault="00310C30" w:rsidP="002A3EEE">
            <w:pPr>
              <w:jc w:val="center"/>
              <w:rPr>
                <w:sz w:val="22"/>
                <w:szCs w:val="22"/>
                <w:lang w:eastAsia="uk-UA"/>
              </w:rPr>
            </w:pPr>
          </w:p>
        </w:tc>
        <w:tc>
          <w:tcPr>
            <w:tcW w:w="850" w:type="dxa"/>
            <w:tcBorders>
              <w:top w:val="double" w:sz="4" w:space="0" w:color="auto"/>
              <w:bottom w:val="double" w:sz="4" w:space="0" w:color="auto"/>
            </w:tcBorders>
            <w:vAlign w:val="center"/>
          </w:tcPr>
          <w:p w:rsidR="00310C30" w:rsidRPr="000E580E" w:rsidRDefault="00310C30" w:rsidP="002A3EEE">
            <w:pPr>
              <w:jc w:val="center"/>
              <w:rPr>
                <w:sz w:val="22"/>
                <w:szCs w:val="22"/>
              </w:rPr>
            </w:pPr>
          </w:p>
        </w:tc>
        <w:tc>
          <w:tcPr>
            <w:tcW w:w="1002" w:type="dxa"/>
            <w:tcBorders>
              <w:top w:val="double" w:sz="4" w:space="0" w:color="auto"/>
              <w:bottom w:val="double" w:sz="4" w:space="0" w:color="auto"/>
            </w:tcBorders>
            <w:vAlign w:val="center"/>
          </w:tcPr>
          <w:p w:rsidR="00310C30" w:rsidRPr="000E580E" w:rsidRDefault="00310C30" w:rsidP="002A3EEE">
            <w:pPr>
              <w:jc w:val="center"/>
              <w:rPr>
                <w:sz w:val="22"/>
                <w:szCs w:val="22"/>
                <w:lang w:val="en-US"/>
              </w:rPr>
            </w:pPr>
          </w:p>
        </w:tc>
        <w:tc>
          <w:tcPr>
            <w:tcW w:w="1125" w:type="dxa"/>
            <w:tcBorders>
              <w:top w:val="double" w:sz="4" w:space="0" w:color="auto"/>
              <w:bottom w:val="double" w:sz="4" w:space="0" w:color="auto"/>
            </w:tcBorders>
            <w:vAlign w:val="center"/>
          </w:tcPr>
          <w:p w:rsidR="00310C30" w:rsidRPr="000E580E" w:rsidRDefault="00310C30" w:rsidP="002A3EEE">
            <w:pPr>
              <w:jc w:val="center"/>
              <w:rPr>
                <w:sz w:val="22"/>
                <w:szCs w:val="22"/>
                <w:lang w:val="ru-RU"/>
              </w:rPr>
            </w:pPr>
          </w:p>
        </w:tc>
        <w:tc>
          <w:tcPr>
            <w:tcW w:w="1559" w:type="dxa"/>
            <w:tcBorders>
              <w:top w:val="double" w:sz="4" w:space="0" w:color="auto"/>
              <w:bottom w:val="double" w:sz="4" w:space="0" w:color="auto"/>
            </w:tcBorders>
          </w:tcPr>
          <w:p w:rsidR="00310C30" w:rsidRPr="000E580E" w:rsidRDefault="00310C30" w:rsidP="002A3EEE">
            <w:pPr>
              <w:jc w:val="center"/>
            </w:pPr>
          </w:p>
        </w:tc>
      </w:tr>
      <w:tr w:rsidR="00310C30" w:rsidRPr="000E580E" w:rsidTr="002A3EEE">
        <w:trPr>
          <w:trHeight w:val="704"/>
        </w:trPr>
        <w:tc>
          <w:tcPr>
            <w:tcW w:w="562" w:type="dxa"/>
            <w:vAlign w:val="center"/>
          </w:tcPr>
          <w:p w:rsidR="00310C30" w:rsidRPr="000E580E" w:rsidRDefault="00310C30" w:rsidP="002A3EEE">
            <w:pPr>
              <w:jc w:val="center"/>
              <w:rPr>
                <w:sz w:val="20"/>
                <w:szCs w:val="20"/>
              </w:rPr>
            </w:pPr>
            <w:r w:rsidRPr="000E580E">
              <w:rPr>
                <w:sz w:val="20"/>
                <w:szCs w:val="20"/>
              </w:rPr>
              <w:t>3.</w:t>
            </w:r>
          </w:p>
        </w:tc>
        <w:tc>
          <w:tcPr>
            <w:tcW w:w="3828" w:type="dxa"/>
            <w:tcBorders>
              <w:top w:val="double" w:sz="4" w:space="0" w:color="auto"/>
            </w:tcBorders>
            <w:vAlign w:val="center"/>
          </w:tcPr>
          <w:p w:rsidR="00310C30" w:rsidRPr="000E580E" w:rsidRDefault="00310C30" w:rsidP="002A3EEE">
            <w:pPr>
              <w:rPr>
                <w:sz w:val="22"/>
                <w:szCs w:val="22"/>
              </w:rPr>
            </w:pPr>
          </w:p>
        </w:tc>
        <w:tc>
          <w:tcPr>
            <w:tcW w:w="1134" w:type="dxa"/>
            <w:tcBorders>
              <w:top w:val="double" w:sz="4" w:space="0" w:color="auto"/>
            </w:tcBorders>
            <w:vAlign w:val="center"/>
          </w:tcPr>
          <w:p w:rsidR="00310C30" w:rsidRPr="000E580E" w:rsidRDefault="00310C30" w:rsidP="002A3EEE">
            <w:pPr>
              <w:jc w:val="center"/>
              <w:rPr>
                <w:sz w:val="22"/>
                <w:szCs w:val="22"/>
                <w:lang w:eastAsia="uk-UA"/>
              </w:rPr>
            </w:pPr>
          </w:p>
        </w:tc>
        <w:tc>
          <w:tcPr>
            <w:tcW w:w="850" w:type="dxa"/>
            <w:tcBorders>
              <w:top w:val="double" w:sz="4" w:space="0" w:color="auto"/>
            </w:tcBorders>
            <w:vAlign w:val="center"/>
          </w:tcPr>
          <w:p w:rsidR="00310C30" w:rsidRPr="000E580E" w:rsidRDefault="00310C30" w:rsidP="002A3EEE">
            <w:pPr>
              <w:jc w:val="center"/>
              <w:rPr>
                <w:sz w:val="22"/>
                <w:szCs w:val="22"/>
              </w:rPr>
            </w:pPr>
          </w:p>
        </w:tc>
        <w:tc>
          <w:tcPr>
            <w:tcW w:w="1002" w:type="dxa"/>
            <w:tcBorders>
              <w:top w:val="double" w:sz="4" w:space="0" w:color="auto"/>
            </w:tcBorders>
            <w:vAlign w:val="center"/>
          </w:tcPr>
          <w:p w:rsidR="00310C30" w:rsidRPr="000E580E" w:rsidRDefault="00310C30" w:rsidP="002A3EEE">
            <w:pPr>
              <w:jc w:val="center"/>
              <w:rPr>
                <w:sz w:val="22"/>
                <w:szCs w:val="22"/>
                <w:lang w:val="en-US"/>
              </w:rPr>
            </w:pPr>
          </w:p>
        </w:tc>
        <w:tc>
          <w:tcPr>
            <w:tcW w:w="1125" w:type="dxa"/>
            <w:tcBorders>
              <w:top w:val="double" w:sz="4" w:space="0" w:color="auto"/>
            </w:tcBorders>
            <w:vAlign w:val="center"/>
          </w:tcPr>
          <w:p w:rsidR="00310C30" w:rsidRPr="000E580E" w:rsidRDefault="00310C30" w:rsidP="002A3EEE">
            <w:pPr>
              <w:jc w:val="center"/>
              <w:rPr>
                <w:sz w:val="22"/>
                <w:szCs w:val="22"/>
                <w:lang w:val="ru-RU"/>
              </w:rPr>
            </w:pPr>
          </w:p>
        </w:tc>
        <w:tc>
          <w:tcPr>
            <w:tcW w:w="1559" w:type="dxa"/>
            <w:tcBorders>
              <w:top w:val="double" w:sz="4" w:space="0" w:color="auto"/>
            </w:tcBorders>
          </w:tcPr>
          <w:p w:rsidR="00310C30" w:rsidRPr="000E580E" w:rsidRDefault="00310C30" w:rsidP="002A3EEE">
            <w:pPr>
              <w:jc w:val="center"/>
            </w:pPr>
          </w:p>
        </w:tc>
      </w:tr>
    </w:tbl>
    <w:p w:rsidR="00310C30" w:rsidRPr="00561499" w:rsidRDefault="00310C30" w:rsidP="00310C30">
      <w:pPr>
        <w:jc w:val="both"/>
      </w:pPr>
      <w:r w:rsidRPr="00561499">
        <w:rPr>
          <w:b/>
        </w:rPr>
        <w:t>Всього вартість закупівлі:</w:t>
      </w:r>
      <w:r w:rsidRPr="00561499">
        <w:t xml:space="preserve"> ______________ грн. (_________________________________) грн.</w:t>
      </w:r>
    </w:p>
    <w:p w:rsidR="00310C30" w:rsidRPr="00561499" w:rsidRDefault="00310C30" w:rsidP="00310C30">
      <w:pPr>
        <w:tabs>
          <w:tab w:val="left" w:pos="3420"/>
          <w:tab w:val="left" w:pos="7020"/>
        </w:tabs>
        <w:ind w:left="360" w:firstLine="540"/>
        <w:jc w:val="both"/>
        <w:rPr>
          <w:sz w:val="18"/>
          <w:szCs w:val="18"/>
        </w:rPr>
      </w:pPr>
      <w:r w:rsidRPr="00561499">
        <w:rPr>
          <w:b/>
        </w:rPr>
        <w:tab/>
      </w:r>
      <w:r w:rsidRPr="00561499">
        <w:rPr>
          <w:sz w:val="18"/>
          <w:szCs w:val="18"/>
        </w:rPr>
        <w:t>(цифрами)</w:t>
      </w:r>
      <w:r w:rsidRPr="00561499">
        <w:rPr>
          <w:sz w:val="18"/>
          <w:szCs w:val="18"/>
        </w:rPr>
        <w:tab/>
        <w:t>(прописом)</w:t>
      </w:r>
    </w:p>
    <w:p w:rsidR="00310C30" w:rsidRPr="00561499" w:rsidRDefault="00310C30" w:rsidP="00310C30">
      <w:pPr>
        <w:jc w:val="both"/>
      </w:pPr>
      <w:r w:rsidRPr="00561499">
        <w:rPr>
          <w:b/>
        </w:rPr>
        <w:t>ПДВ 20%:</w:t>
      </w:r>
      <w:r w:rsidRPr="00561499">
        <w:t xml:space="preserve"> ______________ грн. (_______________________________________________) грн.</w:t>
      </w:r>
    </w:p>
    <w:p w:rsidR="00310C30" w:rsidRPr="00561499" w:rsidRDefault="00310C30" w:rsidP="00310C30">
      <w:pPr>
        <w:tabs>
          <w:tab w:val="left" w:pos="1800"/>
          <w:tab w:val="left" w:pos="6120"/>
        </w:tabs>
        <w:jc w:val="both"/>
      </w:pPr>
      <w:r w:rsidRPr="00561499">
        <w:rPr>
          <w:b/>
        </w:rPr>
        <w:tab/>
      </w:r>
      <w:r w:rsidRPr="00561499">
        <w:rPr>
          <w:sz w:val="18"/>
          <w:szCs w:val="18"/>
        </w:rPr>
        <w:t>(цифрами)</w:t>
      </w:r>
      <w:r w:rsidRPr="00561499">
        <w:rPr>
          <w:sz w:val="18"/>
          <w:szCs w:val="18"/>
        </w:rPr>
        <w:tab/>
        <w:t>(прописом)</w:t>
      </w:r>
    </w:p>
    <w:p w:rsidR="00310C30" w:rsidRPr="00561499" w:rsidRDefault="00310C30" w:rsidP="00310C30">
      <w:pPr>
        <w:tabs>
          <w:tab w:val="left" w:pos="2160"/>
        </w:tabs>
        <w:jc w:val="both"/>
      </w:pPr>
      <w:r w:rsidRPr="00561499">
        <w:rPr>
          <w:b/>
        </w:rPr>
        <w:t>Разом з ПДВ:</w:t>
      </w:r>
      <w:r w:rsidRPr="00561499">
        <w:t xml:space="preserve"> ______________ грн. (_____________________________________________) грн.</w:t>
      </w:r>
    </w:p>
    <w:p w:rsidR="00310C30" w:rsidRPr="00561499" w:rsidRDefault="00310C30" w:rsidP="00310C30">
      <w:pPr>
        <w:tabs>
          <w:tab w:val="left" w:pos="1980"/>
          <w:tab w:val="left" w:pos="6120"/>
        </w:tabs>
        <w:jc w:val="both"/>
        <w:rPr>
          <w:sz w:val="18"/>
          <w:szCs w:val="18"/>
        </w:rPr>
      </w:pPr>
      <w:r w:rsidRPr="00561499">
        <w:rPr>
          <w:b/>
        </w:rPr>
        <w:tab/>
      </w:r>
      <w:r w:rsidRPr="00561499">
        <w:rPr>
          <w:sz w:val="18"/>
          <w:szCs w:val="18"/>
        </w:rPr>
        <w:t>(цифрами)</w:t>
      </w:r>
      <w:r w:rsidRPr="00561499">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310C30" w:rsidRPr="00561499" w:rsidTr="002A3EEE">
        <w:trPr>
          <w:trHeight w:val="417"/>
        </w:trPr>
        <w:tc>
          <w:tcPr>
            <w:tcW w:w="2448" w:type="dxa"/>
            <w:tcMar>
              <w:left w:w="108" w:type="dxa"/>
              <w:right w:w="108" w:type="dxa"/>
            </w:tcMar>
            <w:vAlign w:val="center"/>
          </w:tcPr>
          <w:p w:rsidR="00310C30" w:rsidRPr="00561499" w:rsidRDefault="00310C30" w:rsidP="002A3EEE">
            <w:pPr>
              <w:snapToGrid w:val="0"/>
              <w:rPr>
                <w:i/>
                <w:iCs/>
              </w:rPr>
            </w:pPr>
            <w:r w:rsidRPr="00561499">
              <w:rPr>
                <w:b/>
              </w:rPr>
              <w:t>Строк поставки предмету закупівлі:</w:t>
            </w:r>
          </w:p>
        </w:tc>
        <w:tc>
          <w:tcPr>
            <w:tcW w:w="7470" w:type="dxa"/>
            <w:tcMar>
              <w:left w:w="108" w:type="dxa"/>
              <w:right w:w="108" w:type="dxa"/>
            </w:tcMar>
          </w:tcPr>
          <w:p w:rsidR="00310C30" w:rsidRPr="00561499" w:rsidRDefault="00310C30" w:rsidP="002A3EEE">
            <w:pPr>
              <w:snapToGrid w:val="0"/>
              <w:jc w:val="both"/>
            </w:pPr>
          </w:p>
          <w:p w:rsidR="00310C30" w:rsidRPr="00561499" w:rsidRDefault="00310C30" w:rsidP="002A3EEE">
            <w:pPr>
              <w:snapToGrid w:val="0"/>
              <w:jc w:val="both"/>
            </w:pPr>
            <w:r w:rsidRPr="00561499">
              <w:t>________ __________ днів з дати подання письмової заявки Замовника</w:t>
            </w:r>
          </w:p>
          <w:p w:rsidR="00310C30" w:rsidRPr="00561499" w:rsidRDefault="00310C30" w:rsidP="002A3EEE">
            <w:pPr>
              <w:snapToGrid w:val="0"/>
              <w:jc w:val="both"/>
              <w:rPr>
                <w:sz w:val="18"/>
                <w:szCs w:val="18"/>
              </w:rPr>
            </w:pPr>
            <w:r w:rsidRPr="00561499">
              <w:rPr>
                <w:sz w:val="20"/>
                <w:szCs w:val="20"/>
              </w:rPr>
              <w:t xml:space="preserve"> </w:t>
            </w:r>
            <w:r w:rsidRPr="00561499">
              <w:rPr>
                <w:sz w:val="18"/>
                <w:szCs w:val="18"/>
              </w:rPr>
              <w:t>(цифрами)      (прописом)</w:t>
            </w:r>
          </w:p>
        </w:tc>
      </w:tr>
    </w:tbl>
    <w:p w:rsidR="00310C30" w:rsidRDefault="00310C30" w:rsidP="00310C30">
      <w:pPr>
        <w:spacing w:before="240" w:line="276" w:lineRule="auto"/>
        <w:ind w:firstLine="280"/>
        <w:jc w:val="both"/>
        <w:rPr>
          <w:i/>
        </w:rPr>
      </w:pPr>
      <w:r>
        <w:rPr>
          <w:i/>
        </w:rPr>
        <w:t>*Зазначається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10C30" w:rsidRDefault="00310C30" w:rsidP="00310C30">
      <w:pPr>
        <w:spacing w:before="240" w:line="276" w:lineRule="auto"/>
        <w:ind w:firstLine="280"/>
        <w:jc w:val="both"/>
        <w:rPr>
          <w:i/>
        </w:rPr>
      </w:pPr>
      <w:r>
        <w:rPr>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310C30" w:rsidRDefault="00310C30" w:rsidP="00310C30">
      <w:pPr>
        <w:spacing w:before="240" w:line="276" w:lineRule="auto"/>
        <w:jc w:val="both"/>
        <w:rPr>
          <w:b/>
          <w:i/>
        </w:rPr>
      </w:pPr>
      <w:r>
        <w:rPr>
          <w:b/>
          <w:i/>
        </w:rPr>
        <w:lastRenderedPageBreak/>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w:t>
      </w:r>
      <w:r>
        <w:rPr>
          <w:b/>
        </w:rPr>
        <w:t xml:space="preserve"> </w:t>
      </w:r>
      <w:r>
        <w:rPr>
          <w:b/>
          <w:i/>
        </w:rPr>
        <w:t>включно.</w:t>
      </w:r>
    </w:p>
    <w:p w:rsidR="00987ABE" w:rsidRPr="00561499" w:rsidRDefault="00987ABE" w:rsidP="00561499">
      <w:pPr>
        <w:tabs>
          <w:tab w:val="left" w:pos="0"/>
          <w:tab w:val="center" w:pos="4153"/>
          <w:tab w:val="right" w:pos="8306"/>
        </w:tabs>
        <w:ind w:firstLine="540"/>
        <w:jc w:val="both"/>
      </w:pPr>
    </w:p>
    <w:p w:rsidR="00987ABE" w:rsidRPr="00561499" w:rsidRDefault="00987ABE" w:rsidP="00561499">
      <w:pPr>
        <w:tabs>
          <w:tab w:val="left" w:pos="0"/>
          <w:tab w:val="center" w:pos="4153"/>
          <w:tab w:val="right" w:pos="8306"/>
        </w:tabs>
        <w:ind w:firstLine="540"/>
        <w:jc w:val="both"/>
      </w:pPr>
      <w:r w:rsidRPr="00561499">
        <w:t xml:space="preserve">Ми погоджуємося дотримуватись умов цієї пропозиції протягом </w:t>
      </w:r>
      <w:r w:rsidR="0067477A">
        <w:rPr>
          <w:iCs/>
        </w:rPr>
        <w:t>120</w:t>
      </w:r>
      <w:r w:rsidRPr="00561499">
        <w:rPr>
          <w:iCs/>
        </w:rPr>
        <w:t xml:space="preserve"> (</w:t>
      </w:r>
      <w:r w:rsidR="0067477A">
        <w:rPr>
          <w:iCs/>
        </w:rPr>
        <w:t>сто двадцять</w:t>
      </w:r>
      <w:r w:rsidRPr="00561499">
        <w:rPr>
          <w:iCs/>
        </w:rPr>
        <w:t xml:space="preserve">) </w:t>
      </w:r>
      <w:r w:rsidRPr="00561499">
        <w:rPr>
          <w:color w:val="000000"/>
          <w:lang w:eastAsia="uk-UA"/>
        </w:rPr>
        <w:t>днів із дати кінцевого строку подання тендерних пропозицій</w:t>
      </w:r>
      <w:r w:rsidRPr="00561499">
        <w:t>, встановленого вами.</w:t>
      </w:r>
    </w:p>
    <w:p w:rsidR="00987ABE" w:rsidRPr="00561499" w:rsidRDefault="00987ABE" w:rsidP="00561499">
      <w:pPr>
        <w:widowControl w:val="0"/>
        <w:autoSpaceDE w:val="0"/>
        <w:ind w:firstLine="540"/>
        <w:jc w:val="both"/>
      </w:pPr>
      <w:r w:rsidRPr="00561499">
        <w:t>Ми погоджуємося з умовами, що Ви можете відхилити нашу пропозицію згідно з умовами тендерної документації.</w:t>
      </w:r>
    </w:p>
    <w:p w:rsidR="00987ABE" w:rsidRPr="00561499" w:rsidRDefault="00987ABE" w:rsidP="00561499">
      <w:pPr>
        <w:widowControl w:val="0"/>
        <w:autoSpaceDE w:val="0"/>
        <w:ind w:firstLine="540"/>
        <w:jc w:val="both"/>
      </w:pPr>
      <w:r w:rsidRPr="00561499">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67477A" w:rsidRPr="0023046A" w:rsidRDefault="00987ABE" w:rsidP="0067477A">
      <w:pPr>
        <w:tabs>
          <w:tab w:val="left" w:pos="3402"/>
          <w:tab w:val="left" w:pos="5954"/>
        </w:tabs>
        <w:jc w:val="right"/>
      </w:pPr>
      <w:r w:rsidRPr="00561499">
        <w:rPr>
          <w:bCs/>
        </w:rPr>
        <w:t xml:space="preserve">«___» ___________ </w:t>
      </w:r>
      <w:r w:rsidR="00EF3F02">
        <w:t>2022</w:t>
      </w:r>
      <w:r w:rsidRPr="00561499">
        <w:t xml:space="preserve"> р. </w:t>
      </w:r>
      <w:r w:rsidRPr="00561499">
        <w:tab/>
      </w:r>
      <w:r w:rsidRPr="00561499">
        <w:tab/>
      </w:r>
      <w:r w:rsidRPr="00561499">
        <w:tab/>
      </w:r>
      <w:r w:rsidRPr="00561499">
        <w:tab/>
      </w:r>
      <w:r w:rsidRPr="00561499">
        <w:tab/>
      </w:r>
      <w:r w:rsidRPr="00561499">
        <w:rPr>
          <w:color w:val="FF0000"/>
        </w:rPr>
        <w:tab/>
      </w:r>
      <w:r w:rsidR="0067477A" w:rsidRPr="0023046A">
        <w:t xml:space="preserve">(Посада, власне ім’я та прізвище </w:t>
      </w:r>
    </w:p>
    <w:p w:rsidR="0067477A" w:rsidRPr="0023046A" w:rsidRDefault="0067477A" w:rsidP="0067477A">
      <w:pPr>
        <w:tabs>
          <w:tab w:val="left" w:pos="3402"/>
          <w:tab w:val="left" w:pos="5954"/>
        </w:tabs>
        <w:jc w:val="right"/>
      </w:pPr>
      <w:r w:rsidRPr="0023046A">
        <w:tab/>
      </w:r>
      <w:r w:rsidRPr="0023046A">
        <w:tab/>
        <w:t>(останнє великими літерами), підпис)</w:t>
      </w:r>
    </w:p>
    <w:p w:rsidR="00987ABE" w:rsidRDefault="00987ABE" w:rsidP="004B4B86">
      <w:pPr>
        <w:jc w:val="right"/>
        <w:rPr>
          <w:b/>
          <w:bCs/>
        </w:rPr>
      </w:pPr>
      <w:r w:rsidRPr="00561499">
        <w:rPr>
          <w:b/>
          <w:bCs/>
        </w:rPr>
        <w:br w:type="page"/>
      </w:r>
      <w:r w:rsidRPr="00561499">
        <w:rPr>
          <w:b/>
          <w:bCs/>
        </w:rPr>
        <w:lastRenderedPageBreak/>
        <w:t>Додаток №4</w:t>
      </w:r>
    </w:p>
    <w:p w:rsidR="00EF3F02" w:rsidRDefault="00EF3F02" w:rsidP="004B4B86">
      <w:pPr>
        <w:jc w:val="right"/>
        <w:rPr>
          <w:b/>
          <w:bCs/>
        </w:rPr>
      </w:pPr>
    </w:p>
    <w:p w:rsidR="00EF3F02" w:rsidRDefault="00EF3F02" w:rsidP="004B4B86">
      <w:pPr>
        <w:jc w:val="right"/>
        <w:rPr>
          <w:b/>
          <w:bCs/>
        </w:rPr>
      </w:pPr>
    </w:p>
    <w:tbl>
      <w:tblPr>
        <w:tblW w:w="9991" w:type="dxa"/>
        <w:tblLook w:val="04A0" w:firstRow="1" w:lastRow="0" w:firstColumn="1" w:lastColumn="0" w:noHBand="0" w:noVBand="1"/>
      </w:tblPr>
      <w:tblGrid>
        <w:gridCol w:w="1221"/>
        <w:gridCol w:w="801"/>
        <w:gridCol w:w="5486"/>
        <w:gridCol w:w="1208"/>
        <w:gridCol w:w="1275"/>
      </w:tblGrid>
      <w:tr w:rsidR="00EF3F02" w:rsidTr="00EF3F02">
        <w:trPr>
          <w:trHeight w:val="289"/>
        </w:trPr>
        <w:tc>
          <w:tcPr>
            <w:tcW w:w="1221"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EF3F02" w:rsidRDefault="00EF3F02">
            <w:pPr>
              <w:jc w:val="center"/>
              <w:rPr>
                <w:b/>
                <w:bCs/>
                <w:lang w:eastAsia="uk-UA"/>
              </w:rPr>
            </w:pPr>
            <w:r>
              <w:rPr>
                <w:b/>
                <w:bCs/>
              </w:rPr>
              <w:t>№ з/п</w:t>
            </w:r>
          </w:p>
        </w:tc>
        <w:tc>
          <w:tcPr>
            <w:tcW w:w="801"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EF3F02" w:rsidRDefault="00EF3F02">
            <w:pPr>
              <w:jc w:val="center"/>
              <w:rPr>
                <w:b/>
                <w:bCs/>
              </w:rPr>
            </w:pPr>
            <w:r>
              <w:rPr>
                <w:b/>
                <w:bCs/>
              </w:rPr>
              <w:t>№п/н</w:t>
            </w:r>
          </w:p>
        </w:tc>
        <w:tc>
          <w:tcPr>
            <w:tcW w:w="5486"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EF3F02" w:rsidRDefault="00EF3F02">
            <w:pPr>
              <w:jc w:val="center"/>
              <w:rPr>
                <w:b/>
                <w:bCs/>
              </w:rPr>
            </w:pPr>
            <w:r>
              <w:rPr>
                <w:b/>
                <w:bCs/>
              </w:rPr>
              <w:t>Назва ТМЦ</w:t>
            </w:r>
          </w:p>
        </w:tc>
        <w:tc>
          <w:tcPr>
            <w:tcW w:w="120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EF3F02" w:rsidRDefault="00EF3F02">
            <w:pPr>
              <w:jc w:val="center"/>
              <w:rPr>
                <w:b/>
                <w:bCs/>
              </w:rPr>
            </w:pPr>
            <w:r>
              <w:rPr>
                <w:b/>
                <w:bCs/>
              </w:rPr>
              <w:t>Одиниця виміру</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rsidR="00EF3F02" w:rsidRDefault="00EF3F02">
            <w:pPr>
              <w:jc w:val="center"/>
              <w:rPr>
                <w:b/>
                <w:bCs/>
              </w:rPr>
            </w:pPr>
            <w:r>
              <w:rPr>
                <w:b/>
                <w:bCs/>
              </w:rPr>
              <w:t>Кількість</w:t>
            </w:r>
          </w:p>
        </w:tc>
      </w:tr>
      <w:tr w:rsidR="00EF3F02" w:rsidTr="00EF3F02">
        <w:trPr>
          <w:trHeight w:val="289"/>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EF3F02" w:rsidRDefault="00EF3F02">
            <w:pPr>
              <w:rPr>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EF3F02" w:rsidRDefault="00EF3F02">
            <w:pPr>
              <w:rPr>
                <w:b/>
                <w:bCs/>
              </w:rPr>
            </w:pPr>
          </w:p>
        </w:tc>
        <w:tc>
          <w:tcPr>
            <w:tcW w:w="5486" w:type="dxa"/>
            <w:vMerge/>
            <w:tcBorders>
              <w:top w:val="single" w:sz="4" w:space="0" w:color="auto"/>
              <w:left w:val="single" w:sz="4" w:space="0" w:color="auto"/>
              <w:bottom w:val="single" w:sz="4" w:space="0" w:color="auto"/>
              <w:right w:val="single" w:sz="4" w:space="0" w:color="auto"/>
            </w:tcBorders>
            <w:vAlign w:val="center"/>
            <w:hideMark/>
          </w:tcPr>
          <w:p w:rsidR="00EF3F02" w:rsidRDefault="00EF3F02">
            <w:pPr>
              <w:rPr>
                <w:b/>
                <w:bC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EF3F02" w:rsidRDefault="00EF3F02">
            <w:pPr>
              <w:rPr>
                <w:b/>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F3F02" w:rsidRDefault="00EF3F02">
            <w:pPr>
              <w:rPr>
                <w:b/>
                <w:bCs/>
              </w:rPr>
            </w:pPr>
          </w:p>
        </w:tc>
      </w:tr>
      <w:tr w:rsidR="00EF3F02" w:rsidTr="00EF3F02">
        <w:trPr>
          <w:trHeight w:val="398"/>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EF3F02" w:rsidRDefault="00EF3F02">
            <w:pPr>
              <w:rPr>
                <w:b/>
                <w:bCs/>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EF3F02" w:rsidRDefault="00EF3F02">
            <w:pPr>
              <w:rPr>
                <w:b/>
                <w:bCs/>
              </w:rPr>
            </w:pPr>
          </w:p>
        </w:tc>
        <w:tc>
          <w:tcPr>
            <w:tcW w:w="5486" w:type="dxa"/>
            <w:vMerge/>
            <w:tcBorders>
              <w:top w:val="single" w:sz="4" w:space="0" w:color="auto"/>
              <w:left w:val="single" w:sz="4" w:space="0" w:color="auto"/>
              <w:bottom w:val="single" w:sz="4" w:space="0" w:color="auto"/>
              <w:right w:val="single" w:sz="4" w:space="0" w:color="auto"/>
            </w:tcBorders>
            <w:vAlign w:val="center"/>
            <w:hideMark/>
          </w:tcPr>
          <w:p w:rsidR="00EF3F02" w:rsidRDefault="00EF3F02">
            <w:pPr>
              <w:rPr>
                <w:b/>
                <w:bC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EF3F02" w:rsidRDefault="00EF3F02">
            <w:pPr>
              <w:rPr>
                <w:b/>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F3F02" w:rsidRDefault="00EF3F02">
            <w:pPr>
              <w:rPr>
                <w:b/>
                <w:bCs/>
              </w:rPr>
            </w:pPr>
          </w:p>
        </w:tc>
      </w:tr>
      <w:tr w:rsidR="00EF3F02" w:rsidTr="00EF3F02">
        <w:trPr>
          <w:trHeight w:val="398"/>
        </w:trPr>
        <w:tc>
          <w:tcPr>
            <w:tcW w:w="1221" w:type="dxa"/>
            <w:tcBorders>
              <w:top w:val="nil"/>
              <w:left w:val="single" w:sz="4" w:space="0" w:color="auto"/>
              <w:bottom w:val="single" w:sz="4" w:space="0" w:color="auto"/>
              <w:right w:val="single" w:sz="4" w:space="0" w:color="auto"/>
            </w:tcBorders>
            <w:shd w:val="clear" w:color="000000" w:fill="9BC2E6"/>
            <w:vAlign w:val="center"/>
            <w:hideMark/>
          </w:tcPr>
          <w:p w:rsidR="00EF3F02" w:rsidRDefault="00EF3F02">
            <w:pPr>
              <w:jc w:val="center"/>
              <w:rPr>
                <w:b/>
                <w:bCs/>
              </w:rPr>
            </w:pPr>
            <w:r>
              <w:rPr>
                <w:b/>
                <w:bCs/>
              </w:rPr>
              <w:t> </w:t>
            </w:r>
          </w:p>
        </w:tc>
        <w:tc>
          <w:tcPr>
            <w:tcW w:w="801" w:type="dxa"/>
            <w:tcBorders>
              <w:top w:val="nil"/>
              <w:left w:val="nil"/>
              <w:bottom w:val="single" w:sz="4" w:space="0" w:color="auto"/>
              <w:right w:val="single" w:sz="4" w:space="0" w:color="auto"/>
            </w:tcBorders>
            <w:shd w:val="clear" w:color="000000" w:fill="9BC2E6"/>
            <w:vAlign w:val="center"/>
            <w:hideMark/>
          </w:tcPr>
          <w:p w:rsidR="00EF3F02" w:rsidRDefault="00EF3F02">
            <w:pPr>
              <w:jc w:val="center"/>
              <w:rPr>
                <w:b/>
                <w:bCs/>
              </w:rPr>
            </w:pPr>
            <w:r>
              <w:rPr>
                <w:b/>
                <w:bCs/>
              </w:rPr>
              <w:t> </w:t>
            </w:r>
          </w:p>
        </w:tc>
        <w:tc>
          <w:tcPr>
            <w:tcW w:w="5486" w:type="dxa"/>
            <w:tcBorders>
              <w:top w:val="nil"/>
              <w:left w:val="nil"/>
              <w:bottom w:val="single" w:sz="4" w:space="0" w:color="auto"/>
              <w:right w:val="single" w:sz="4" w:space="0" w:color="auto"/>
            </w:tcBorders>
            <w:shd w:val="clear" w:color="000000" w:fill="9BC2E6"/>
            <w:vAlign w:val="center"/>
            <w:hideMark/>
          </w:tcPr>
          <w:p w:rsidR="00EF3F02" w:rsidRDefault="00EF3F02">
            <w:pPr>
              <w:jc w:val="center"/>
              <w:rPr>
                <w:b/>
                <w:bCs/>
                <w:color w:val="FF0000"/>
              </w:rPr>
            </w:pPr>
            <w:r>
              <w:rPr>
                <w:b/>
                <w:bCs/>
                <w:color w:val="FF0000"/>
              </w:rPr>
              <w:t>ЛОТ 1</w:t>
            </w:r>
          </w:p>
        </w:tc>
        <w:tc>
          <w:tcPr>
            <w:tcW w:w="1208" w:type="dxa"/>
            <w:tcBorders>
              <w:top w:val="nil"/>
              <w:left w:val="nil"/>
              <w:bottom w:val="single" w:sz="4" w:space="0" w:color="auto"/>
              <w:right w:val="single" w:sz="4" w:space="0" w:color="auto"/>
            </w:tcBorders>
            <w:shd w:val="clear" w:color="000000" w:fill="9BC2E6"/>
            <w:vAlign w:val="center"/>
            <w:hideMark/>
          </w:tcPr>
          <w:p w:rsidR="00EF3F02" w:rsidRDefault="00EF3F02">
            <w:pPr>
              <w:jc w:val="center"/>
              <w:rPr>
                <w:b/>
                <w:bCs/>
              </w:rPr>
            </w:pPr>
            <w:r>
              <w:rPr>
                <w:b/>
                <w:bCs/>
              </w:rPr>
              <w:t> </w:t>
            </w:r>
          </w:p>
        </w:tc>
        <w:tc>
          <w:tcPr>
            <w:tcW w:w="1275" w:type="dxa"/>
            <w:tcBorders>
              <w:top w:val="nil"/>
              <w:left w:val="nil"/>
              <w:bottom w:val="single" w:sz="4" w:space="0" w:color="auto"/>
              <w:right w:val="single" w:sz="4" w:space="0" w:color="auto"/>
            </w:tcBorders>
            <w:shd w:val="clear" w:color="000000" w:fill="9BC2E6"/>
            <w:vAlign w:val="center"/>
            <w:hideMark/>
          </w:tcPr>
          <w:p w:rsidR="00EF3F02" w:rsidRDefault="00EF3F02">
            <w:pPr>
              <w:jc w:val="center"/>
              <w:rPr>
                <w:b/>
                <w:bCs/>
              </w:rPr>
            </w:pPr>
            <w:r>
              <w:rPr>
                <w:b/>
                <w:bCs/>
              </w:rPr>
              <w:t> </w:t>
            </w:r>
          </w:p>
        </w:tc>
      </w:tr>
      <w:tr w:rsidR="008F6306" w:rsidTr="00992253">
        <w:trPr>
          <w:trHeight w:val="398"/>
        </w:trPr>
        <w:tc>
          <w:tcPr>
            <w:tcW w:w="1221" w:type="dxa"/>
            <w:tcBorders>
              <w:top w:val="nil"/>
              <w:left w:val="single" w:sz="4" w:space="0" w:color="auto"/>
              <w:bottom w:val="single" w:sz="4" w:space="0" w:color="auto"/>
              <w:right w:val="single" w:sz="4" w:space="0" w:color="auto"/>
            </w:tcBorders>
            <w:shd w:val="clear" w:color="auto" w:fill="FFFFFF" w:themeFill="background1"/>
            <w:vAlign w:val="center"/>
          </w:tcPr>
          <w:p w:rsidR="008F6306" w:rsidRDefault="008F6306" w:rsidP="008F6306">
            <w:r>
              <w:t>2.2.8</w:t>
            </w:r>
          </w:p>
        </w:tc>
        <w:tc>
          <w:tcPr>
            <w:tcW w:w="801" w:type="dxa"/>
            <w:tcBorders>
              <w:top w:val="nil"/>
              <w:left w:val="nil"/>
              <w:bottom w:val="single" w:sz="4" w:space="0" w:color="auto"/>
              <w:right w:val="single" w:sz="4" w:space="0" w:color="auto"/>
            </w:tcBorders>
            <w:shd w:val="clear" w:color="auto" w:fill="FFFFFF" w:themeFill="background1"/>
            <w:noWrap/>
            <w:vAlign w:val="bottom"/>
          </w:tcPr>
          <w:p w:rsidR="008F6306" w:rsidRDefault="008F6306" w:rsidP="008F6306">
            <w:pPr>
              <w:jc w:val="right"/>
              <w:rPr>
                <w:color w:val="000000"/>
              </w:rPr>
            </w:pPr>
            <w:r>
              <w:rPr>
                <w:color w:val="000000"/>
              </w:rPr>
              <w:t>1</w:t>
            </w:r>
          </w:p>
        </w:tc>
        <w:tc>
          <w:tcPr>
            <w:tcW w:w="5486" w:type="dxa"/>
            <w:tcBorders>
              <w:top w:val="nil"/>
              <w:left w:val="nil"/>
              <w:bottom w:val="single" w:sz="4" w:space="0" w:color="auto"/>
              <w:right w:val="single" w:sz="4" w:space="0" w:color="auto"/>
            </w:tcBorders>
            <w:shd w:val="clear" w:color="auto" w:fill="FFFFFF" w:themeFill="background1"/>
            <w:noWrap/>
            <w:vAlign w:val="center"/>
          </w:tcPr>
          <w:p w:rsidR="008F6306" w:rsidRDefault="008F6306" w:rsidP="008F6306">
            <w:r>
              <w:t>Технічне переоснащення вимірювальних комплексів (Вимірювальні трансформатори струму типу IMB 145  кл. точн. 0,2S) або екввалент</w:t>
            </w:r>
          </w:p>
        </w:tc>
        <w:tc>
          <w:tcPr>
            <w:tcW w:w="1208" w:type="dxa"/>
            <w:tcBorders>
              <w:top w:val="nil"/>
              <w:left w:val="nil"/>
              <w:bottom w:val="single" w:sz="4" w:space="0" w:color="auto"/>
              <w:right w:val="single" w:sz="4" w:space="0" w:color="auto"/>
            </w:tcBorders>
            <w:shd w:val="clear" w:color="000000" w:fill="FFFFFF"/>
            <w:noWrap/>
            <w:vAlign w:val="center"/>
          </w:tcPr>
          <w:p w:rsidR="008F6306" w:rsidRDefault="008F6306" w:rsidP="008F6306">
            <w:pPr>
              <w:jc w:val="center"/>
            </w:pPr>
            <w:r>
              <w:t>шт</w:t>
            </w:r>
          </w:p>
        </w:tc>
        <w:tc>
          <w:tcPr>
            <w:tcW w:w="1275" w:type="dxa"/>
            <w:tcBorders>
              <w:top w:val="nil"/>
              <w:left w:val="nil"/>
              <w:bottom w:val="single" w:sz="4" w:space="0" w:color="auto"/>
              <w:right w:val="single" w:sz="4" w:space="0" w:color="auto"/>
            </w:tcBorders>
            <w:shd w:val="clear" w:color="000000" w:fill="FFFFFF"/>
            <w:noWrap/>
            <w:vAlign w:val="center"/>
          </w:tcPr>
          <w:p w:rsidR="008F6306" w:rsidRDefault="008F6306" w:rsidP="008F6306">
            <w:pPr>
              <w:jc w:val="right"/>
            </w:pPr>
            <w:r>
              <w:t xml:space="preserve">3 </w:t>
            </w:r>
          </w:p>
        </w:tc>
      </w:tr>
      <w:tr w:rsidR="008F6306" w:rsidTr="00992253">
        <w:trPr>
          <w:trHeight w:val="398"/>
        </w:trPr>
        <w:tc>
          <w:tcPr>
            <w:tcW w:w="1221" w:type="dxa"/>
            <w:tcBorders>
              <w:top w:val="nil"/>
              <w:left w:val="single" w:sz="4" w:space="0" w:color="auto"/>
              <w:bottom w:val="single" w:sz="4" w:space="0" w:color="auto"/>
              <w:right w:val="single" w:sz="4" w:space="0" w:color="auto"/>
            </w:tcBorders>
            <w:shd w:val="clear" w:color="auto" w:fill="FFFFFF" w:themeFill="background1"/>
            <w:vAlign w:val="center"/>
          </w:tcPr>
          <w:p w:rsidR="008F6306" w:rsidRDefault="008F6306" w:rsidP="008F6306">
            <w:r>
              <w:t>2.2.10</w:t>
            </w:r>
          </w:p>
        </w:tc>
        <w:tc>
          <w:tcPr>
            <w:tcW w:w="801" w:type="dxa"/>
            <w:tcBorders>
              <w:top w:val="nil"/>
              <w:left w:val="nil"/>
              <w:bottom w:val="single" w:sz="4" w:space="0" w:color="auto"/>
              <w:right w:val="single" w:sz="4" w:space="0" w:color="auto"/>
            </w:tcBorders>
            <w:shd w:val="clear" w:color="auto" w:fill="FFFFFF" w:themeFill="background1"/>
            <w:noWrap/>
            <w:vAlign w:val="bottom"/>
          </w:tcPr>
          <w:p w:rsidR="008F6306" w:rsidRDefault="008F6306" w:rsidP="008F6306">
            <w:pPr>
              <w:jc w:val="right"/>
              <w:rPr>
                <w:color w:val="000000"/>
              </w:rPr>
            </w:pPr>
            <w:r>
              <w:rPr>
                <w:color w:val="000000"/>
              </w:rPr>
              <w:t>2</w:t>
            </w:r>
          </w:p>
        </w:tc>
        <w:tc>
          <w:tcPr>
            <w:tcW w:w="5486" w:type="dxa"/>
            <w:tcBorders>
              <w:top w:val="nil"/>
              <w:left w:val="nil"/>
              <w:bottom w:val="single" w:sz="4" w:space="0" w:color="auto"/>
              <w:right w:val="single" w:sz="4" w:space="0" w:color="auto"/>
            </w:tcBorders>
            <w:shd w:val="clear" w:color="auto" w:fill="FFFFFF" w:themeFill="background1"/>
            <w:noWrap/>
            <w:vAlign w:val="center"/>
          </w:tcPr>
          <w:p w:rsidR="008F6306" w:rsidRDefault="008F6306" w:rsidP="008F6306">
            <w:r>
              <w:t>Трансформатори напруги 35кВ VTO-38 або екввалент</w:t>
            </w:r>
          </w:p>
        </w:tc>
        <w:tc>
          <w:tcPr>
            <w:tcW w:w="1208" w:type="dxa"/>
            <w:tcBorders>
              <w:top w:val="nil"/>
              <w:left w:val="nil"/>
              <w:bottom w:val="single" w:sz="4" w:space="0" w:color="auto"/>
              <w:right w:val="single" w:sz="4" w:space="0" w:color="auto"/>
            </w:tcBorders>
            <w:shd w:val="clear" w:color="000000" w:fill="FFFFFF"/>
            <w:noWrap/>
            <w:vAlign w:val="center"/>
          </w:tcPr>
          <w:p w:rsidR="008F6306" w:rsidRDefault="008F6306" w:rsidP="008F6306">
            <w:pPr>
              <w:jc w:val="center"/>
            </w:pPr>
            <w:r>
              <w:t>шт</w:t>
            </w:r>
          </w:p>
        </w:tc>
        <w:tc>
          <w:tcPr>
            <w:tcW w:w="1275" w:type="dxa"/>
            <w:tcBorders>
              <w:top w:val="nil"/>
              <w:left w:val="nil"/>
              <w:bottom w:val="single" w:sz="4" w:space="0" w:color="auto"/>
              <w:right w:val="single" w:sz="4" w:space="0" w:color="auto"/>
            </w:tcBorders>
            <w:shd w:val="clear" w:color="000000" w:fill="FFFFFF"/>
            <w:noWrap/>
            <w:vAlign w:val="center"/>
          </w:tcPr>
          <w:p w:rsidR="008F6306" w:rsidRDefault="008F6306" w:rsidP="008F6306">
            <w:pPr>
              <w:jc w:val="right"/>
            </w:pPr>
            <w:r>
              <w:t xml:space="preserve">12 </w:t>
            </w:r>
          </w:p>
        </w:tc>
      </w:tr>
      <w:tr w:rsidR="008F6306" w:rsidTr="008F6306">
        <w:trPr>
          <w:trHeight w:val="945"/>
        </w:trPr>
        <w:tc>
          <w:tcPr>
            <w:tcW w:w="1221" w:type="dxa"/>
            <w:tcBorders>
              <w:top w:val="nil"/>
              <w:left w:val="single" w:sz="4" w:space="0" w:color="auto"/>
              <w:bottom w:val="single" w:sz="4" w:space="0" w:color="auto"/>
              <w:right w:val="single" w:sz="4" w:space="0" w:color="auto"/>
            </w:tcBorders>
            <w:shd w:val="clear" w:color="auto" w:fill="auto"/>
            <w:vAlign w:val="center"/>
          </w:tcPr>
          <w:p w:rsidR="008F6306" w:rsidRDefault="008F6306" w:rsidP="008F6306">
            <w:r>
              <w:t>2.2.7</w:t>
            </w:r>
          </w:p>
        </w:tc>
        <w:tc>
          <w:tcPr>
            <w:tcW w:w="801" w:type="dxa"/>
            <w:tcBorders>
              <w:top w:val="nil"/>
              <w:left w:val="nil"/>
              <w:bottom w:val="single" w:sz="4" w:space="0" w:color="auto"/>
              <w:right w:val="single" w:sz="4" w:space="0" w:color="auto"/>
            </w:tcBorders>
            <w:shd w:val="clear" w:color="auto" w:fill="auto"/>
            <w:noWrap/>
            <w:vAlign w:val="bottom"/>
          </w:tcPr>
          <w:p w:rsidR="008F6306" w:rsidRDefault="008F6306" w:rsidP="008F6306">
            <w:pPr>
              <w:jc w:val="right"/>
              <w:rPr>
                <w:color w:val="000000"/>
              </w:rPr>
            </w:pPr>
            <w:r>
              <w:rPr>
                <w:color w:val="000000"/>
              </w:rPr>
              <w:t>5</w:t>
            </w:r>
          </w:p>
        </w:tc>
        <w:tc>
          <w:tcPr>
            <w:tcW w:w="5486" w:type="dxa"/>
            <w:tcBorders>
              <w:top w:val="nil"/>
              <w:left w:val="nil"/>
              <w:bottom w:val="single" w:sz="4" w:space="0" w:color="auto"/>
              <w:right w:val="single" w:sz="4" w:space="0" w:color="auto"/>
            </w:tcBorders>
            <w:shd w:val="clear" w:color="auto" w:fill="auto"/>
            <w:vAlign w:val="center"/>
          </w:tcPr>
          <w:p w:rsidR="008F6306" w:rsidRDefault="008F6306" w:rsidP="008F6306">
            <w:r>
              <w:t>Технічне переоснащення вимірювальних комплексів (Вимірювальні трансформатори струму типу ТРО кл. точн. 0,5S) або екввалент</w:t>
            </w:r>
          </w:p>
        </w:tc>
        <w:tc>
          <w:tcPr>
            <w:tcW w:w="1208" w:type="dxa"/>
            <w:tcBorders>
              <w:top w:val="nil"/>
              <w:left w:val="nil"/>
              <w:bottom w:val="single" w:sz="4" w:space="0" w:color="auto"/>
              <w:right w:val="single" w:sz="4" w:space="0" w:color="auto"/>
            </w:tcBorders>
            <w:shd w:val="clear" w:color="auto" w:fill="auto"/>
            <w:noWrap/>
            <w:vAlign w:val="center"/>
          </w:tcPr>
          <w:p w:rsidR="008F6306" w:rsidRDefault="008F6306" w:rsidP="008F6306">
            <w:pPr>
              <w:jc w:val="center"/>
            </w:pPr>
            <w:r>
              <w:t>шт</w:t>
            </w:r>
          </w:p>
        </w:tc>
        <w:tc>
          <w:tcPr>
            <w:tcW w:w="1275" w:type="dxa"/>
            <w:tcBorders>
              <w:top w:val="nil"/>
              <w:left w:val="nil"/>
              <w:bottom w:val="single" w:sz="4" w:space="0" w:color="auto"/>
              <w:right w:val="single" w:sz="4" w:space="0" w:color="auto"/>
            </w:tcBorders>
            <w:shd w:val="clear" w:color="auto" w:fill="auto"/>
            <w:vAlign w:val="center"/>
          </w:tcPr>
          <w:p w:rsidR="008F6306" w:rsidRDefault="008F6306" w:rsidP="008F6306">
            <w:pPr>
              <w:jc w:val="right"/>
            </w:pPr>
            <w:r>
              <w:t xml:space="preserve">6 </w:t>
            </w:r>
          </w:p>
        </w:tc>
      </w:tr>
      <w:tr w:rsidR="008F6306" w:rsidTr="00EF3F02">
        <w:trPr>
          <w:trHeight w:val="315"/>
        </w:trPr>
        <w:tc>
          <w:tcPr>
            <w:tcW w:w="1221" w:type="dxa"/>
            <w:tcBorders>
              <w:top w:val="nil"/>
              <w:left w:val="single" w:sz="4" w:space="0" w:color="auto"/>
              <w:bottom w:val="single" w:sz="4" w:space="0" w:color="auto"/>
              <w:right w:val="single" w:sz="4" w:space="0" w:color="auto"/>
            </w:tcBorders>
            <w:shd w:val="clear" w:color="000000" w:fill="9BC2E6"/>
            <w:vAlign w:val="center"/>
            <w:hideMark/>
          </w:tcPr>
          <w:p w:rsidR="008F6306" w:rsidRDefault="008F6306" w:rsidP="008F6306">
            <w:r>
              <w:t> </w:t>
            </w:r>
          </w:p>
        </w:tc>
        <w:tc>
          <w:tcPr>
            <w:tcW w:w="801" w:type="dxa"/>
            <w:tcBorders>
              <w:top w:val="nil"/>
              <w:left w:val="nil"/>
              <w:bottom w:val="single" w:sz="4" w:space="0" w:color="auto"/>
              <w:right w:val="single" w:sz="4" w:space="0" w:color="auto"/>
            </w:tcBorders>
            <w:shd w:val="clear" w:color="000000" w:fill="9BC2E6"/>
            <w:noWrap/>
            <w:vAlign w:val="bottom"/>
            <w:hideMark/>
          </w:tcPr>
          <w:p w:rsidR="008F6306" w:rsidRDefault="008F6306" w:rsidP="008F6306">
            <w:pPr>
              <w:rPr>
                <w:color w:val="000000"/>
              </w:rPr>
            </w:pPr>
            <w:r>
              <w:rPr>
                <w:color w:val="000000"/>
              </w:rPr>
              <w:t> </w:t>
            </w:r>
          </w:p>
        </w:tc>
        <w:tc>
          <w:tcPr>
            <w:tcW w:w="5486" w:type="dxa"/>
            <w:tcBorders>
              <w:top w:val="nil"/>
              <w:left w:val="nil"/>
              <w:bottom w:val="single" w:sz="4" w:space="0" w:color="auto"/>
              <w:right w:val="single" w:sz="4" w:space="0" w:color="auto"/>
            </w:tcBorders>
            <w:shd w:val="clear" w:color="000000" w:fill="9BC2E6"/>
            <w:vAlign w:val="center"/>
            <w:hideMark/>
          </w:tcPr>
          <w:p w:rsidR="008F6306" w:rsidRDefault="008F6306" w:rsidP="008F6306">
            <w:pPr>
              <w:jc w:val="center"/>
              <w:rPr>
                <w:b/>
                <w:bCs/>
                <w:color w:val="FF0000"/>
              </w:rPr>
            </w:pPr>
            <w:r>
              <w:rPr>
                <w:b/>
                <w:bCs/>
                <w:color w:val="FF0000"/>
              </w:rPr>
              <w:t xml:space="preserve">  ЛОТ 2</w:t>
            </w:r>
          </w:p>
        </w:tc>
        <w:tc>
          <w:tcPr>
            <w:tcW w:w="1208" w:type="dxa"/>
            <w:tcBorders>
              <w:top w:val="nil"/>
              <w:left w:val="nil"/>
              <w:bottom w:val="single" w:sz="4" w:space="0" w:color="auto"/>
              <w:right w:val="single" w:sz="4" w:space="0" w:color="auto"/>
            </w:tcBorders>
            <w:shd w:val="clear" w:color="000000" w:fill="9BC2E6"/>
            <w:noWrap/>
            <w:vAlign w:val="center"/>
            <w:hideMark/>
          </w:tcPr>
          <w:p w:rsidR="008F6306" w:rsidRDefault="008F6306" w:rsidP="008F6306">
            <w:pPr>
              <w:jc w:val="center"/>
            </w:pPr>
            <w:r>
              <w:t> </w:t>
            </w:r>
          </w:p>
        </w:tc>
        <w:tc>
          <w:tcPr>
            <w:tcW w:w="1275" w:type="dxa"/>
            <w:tcBorders>
              <w:top w:val="nil"/>
              <w:left w:val="nil"/>
              <w:bottom w:val="single" w:sz="4" w:space="0" w:color="auto"/>
              <w:right w:val="single" w:sz="4" w:space="0" w:color="auto"/>
            </w:tcBorders>
            <w:shd w:val="clear" w:color="000000" w:fill="9BC2E6"/>
            <w:vAlign w:val="center"/>
            <w:hideMark/>
          </w:tcPr>
          <w:p w:rsidR="008F6306" w:rsidRDefault="008F6306" w:rsidP="008F6306">
            <w:pPr>
              <w:jc w:val="right"/>
            </w:pPr>
            <w:r>
              <w:t> </w:t>
            </w:r>
          </w:p>
        </w:tc>
      </w:tr>
      <w:tr w:rsidR="008F6306" w:rsidTr="004D5691">
        <w:trPr>
          <w:trHeight w:val="315"/>
        </w:trPr>
        <w:tc>
          <w:tcPr>
            <w:tcW w:w="1221" w:type="dxa"/>
            <w:tcBorders>
              <w:top w:val="nil"/>
              <w:left w:val="single" w:sz="4" w:space="0" w:color="auto"/>
              <w:bottom w:val="single" w:sz="4" w:space="0" w:color="auto"/>
              <w:right w:val="single" w:sz="4" w:space="0" w:color="auto"/>
            </w:tcBorders>
            <w:shd w:val="clear" w:color="auto" w:fill="9CC2E5" w:themeFill="accent1" w:themeFillTint="99"/>
            <w:vAlign w:val="center"/>
            <w:hideMark/>
          </w:tcPr>
          <w:p w:rsidR="008F6306" w:rsidRDefault="008F6306" w:rsidP="008F6306">
            <w:r>
              <w:t> </w:t>
            </w:r>
          </w:p>
        </w:tc>
        <w:tc>
          <w:tcPr>
            <w:tcW w:w="801" w:type="dxa"/>
            <w:tcBorders>
              <w:top w:val="nil"/>
              <w:left w:val="nil"/>
              <w:bottom w:val="single" w:sz="4" w:space="0" w:color="auto"/>
              <w:right w:val="single" w:sz="4" w:space="0" w:color="auto"/>
            </w:tcBorders>
            <w:shd w:val="clear" w:color="auto" w:fill="9CC2E5" w:themeFill="accent1" w:themeFillTint="99"/>
            <w:noWrap/>
            <w:vAlign w:val="bottom"/>
            <w:hideMark/>
          </w:tcPr>
          <w:p w:rsidR="008F6306" w:rsidRDefault="008F6306" w:rsidP="008F6306">
            <w:pPr>
              <w:rPr>
                <w:color w:val="000000"/>
              </w:rPr>
            </w:pPr>
            <w:r>
              <w:rPr>
                <w:color w:val="000000"/>
              </w:rPr>
              <w:t> </w:t>
            </w:r>
          </w:p>
        </w:tc>
        <w:tc>
          <w:tcPr>
            <w:tcW w:w="5486" w:type="dxa"/>
            <w:tcBorders>
              <w:top w:val="nil"/>
              <w:left w:val="nil"/>
              <w:bottom w:val="single" w:sz="4" w:space="0" w:color="auto"/>
              <w:right w:val="single" w:sz="4" w:space="0" w:color="auto"/>
            </w:tcBorders>
            <w:shd w:val="clear" w:color="auto" w:fill="9CC2E5" w:themeFill="accent1" w:themeFillTint="99"/>
            <w:noWrap/>
            <w:vAlign w:val="center"/>
            <w:hideMark/>
          </w:tcPr>
          <w:p w:rsidR="008F6306" w:rsidRDefault="008F6306" w:rsidP="008F6306">
            <w:pPr>
              <w:jc w:val="center"/>
              <w:rPr>
                <w:b/>
                <w:bCs/>
                <w:color w:val="FF0000"/>
              </w:rPr>
            </w:pPr>
            <w:r>
              <w:rPr>
                <w:b/>
                <w:bCs/>
                <w:color w:val="FF0000"/>
              </w:rPr>
              <w:t xml:space="preserve">  </w:t>
            </w:r>
          </w:p>
        </w:tc>
        <w:tc>
          <w:tcPr>
            <w:tcW w:w="1208" w:type="dxa"/>
            <w:tcBorders>
              <w:top w:val="nil"/>
              <w:left w:val="nil"/>
              <w:bottom w:val="single" w:sz="4" w:space="0" w:color="auto"/>
              <w:right w:val="single" w:sz="4" w:space="0" w:color="auto"/>
            </w:tcBorders>
            <w:shd w:val="clear" w:color="auto" w:fill="9CC2E5" w:themeFill="accent1" w:themeFillTint="99"/>
            <w:noWrap/>
            <w:vAlign w:val="center"/>
            <w:hideMark/>
          </w:tcPr>
          <w:p w:rsidR="008F6306" w:rsidRDefault="008F6306" w:rsidP="008F6306">
            <w:pPr>
              <w:jc w:val="center"/>
            </w:pPr>
            <w:r>
              <w:t> </w:t>
            </w:r>
          </w:p>
        </w:tc>
        <w:tc>
          <w:tcPr>
            <w:tcW w:w="1275" w:type="dxa"/>
            <w:tcBorders>
              <w:top w:val="nil"/>
              <w:left w:val="nil"/>
              <w:bottom w:val="single" w:sz="4" w:space="0" w:color="auto"/>
              <w:right w:val="single" w:sz="4" w:space="0" w:color="auto"/>
            </w:tcBorders>
            <w:shd w:val="clear" w:color="auto" w:fill="9CC2E5" w:themeFill="accent1" w:themeFillTint="99"/>
            <w:vAlign w:val="center"/>
            <w:hideMark/>
          </w:tcPr>
          <w:p w:rsidR="008F6306" w:rsidRDefault="008F6306" w:rsidP="008F6306">
            <w:pPr>
              <w:jc w:val="right"/>
            </w:pPr>
            <w:r>
              <w:t> </w:t>
            </w:r>
          </w:p>
        </w:tc>
      </w:tr>
      <w:tr w:rsidR="008F6306" w:rsidTr="00EF3F02">
        <w:trPr>
          <w:trHeight w:val="315"/>
        </w:trPr>
        <w:tc>
          <w:tcPr>
            <w:tcW w:w="1221" w:type="dxa"/>
            <w:tcBorders>
              <w:top w:val="nil"/>
              <w:left w:val="single" w:sz="4" w:space="0" w:color="auto"/>
              <w:bottom w:val="single" w:sz="4" w:space="0" w:color="auto"/>
              <w:right w:val="single" w:sz="4" w:space="0" w:color="auto"/>
            </w:tcBorders>
            <w:shd w:val="clear" w:color="auto" w:fill="auto"/>
            <w:vAlign w:val="center"/>
            <w:hideMark/>
          </w:tcPr>
          <w:p w:rsidR="008F6306" w:rsidRDefault="008F6306" w:rsidP="008F6306">
            <w:r>
              <w:t>2.5.30</w:t>
            </w:r>
          </w:p>
        </w:tc>
        <w:tc>
          <w:tcPr>
            <w:tcW w:w="801" w:type="dxa"/>
            <w:tcBorders>
              <w:top w:val="nil"/>
              <w:left w:val="nil"/>
              <w:bottom w:val="single" w:sz="4" w:space="0" w:color="auto"/>
              <w:right w:val="single" w:sz="4" w:space="0" w:color="auto"/>
            </w:tcBorders>
            <w:shd w:val="clear" w:color="auto" w:fill="auto"/>
            <w:noWrap/>
            <w:vAlign w:val="bottom"/>
            <w:hideMark/>
          </w:tcPr>
          <w:p w:rsidR="008F6306" w:rsidRDefault="008F6306" w:rsidP="008F6306">
            <w:pPr>
              <w:jc w:val="right"/>
              <w:rPr>
                <w:color w:val="000000"/>
              </w:rPr>
            </w:pPr>
            <w:r>
              <w:rPr>
                <w:color w:val="000000"/>
              </w:rPr>
              <w:t>1</w:t>
            </w:r>
          </w:p>
        </w:tc>
        <w:tc>
          <w:tcPr>
            <w:tcW w:w="5486" w:type="dxa"/>
            <w:tcBorders>
              <w:top w:val="nil"/>
              <w:left w:val="nil"/>
              <w:bottom w:val="single" w:sz="4" w:space="0" w:color="auto"/>
              <w:right w:val="single" w:sz="4" w:space="0" w:color="auto"/>
            </w:tcBorders>
            <w:shd w:val="clear" w:color="auto" w:fill="auto"/>
            <w:noWrap/>
            <w:vAlign w:val="center"/>
            <w:hideMark/>
          </w:tcPr>
          <w:p w:rsidR="008F6306" w:rsidRDefault="008F6306" w:rsidP="006C543E">
            <w:r>
              <w:t>Трансформатори струму Т-0,66 150/5 або екввалент</w:t>
            </w:r>
          </w:p>
        </w:tc>
        <w:tc>
          <w:tcPr>
            <w:tcW w:w="1208" w:type="dxa"/>
            <w:tcBorders>
              <w:top w:val="nil"/>
              <w:left w:val="nil"/>
              <w:bottom w:val="single" w:sz="4" w:space="0" w:color="auto"/>
              <w:right w:val="single" w:sz="4" w:space="0" w:color="auto"/>
            </w:tcBorders>
            <w:shd w:val="clear" w:color="auto" w:fill="auto"/>
            <w:noWrap/>
            <w:vAlign w:val="center"/>
            <w:hideMark/>
          </w:tcPr>
          <w:p w:rsidR="008F6306" w:rsidRDefault="008F6306" w:rsidP="008F6306">
            <w:pPr>
              <w:jc w:val="center"/>
            </w:pPr>
            <w:r>
              <w:t>шт</w:t>
            </w:r>
          </w:p>
        </w:tc>
        <w:tc>
          <w:tcPr>
            <w:tcW w:w="1275" w:type="dxa"/>
            <w:tcBorders>
              <w:top w:val="nil"/>
              <w:left w:val="nil"/>
              <w:bottom w:val="single" w:sz="4" w:space="0" w:color="auto"/>
              <w:right w:val="single" w:sz="4" w:space="0" w:color="auto"/>
            </w:tcBorders>
            <w:shd w:val="clear" w:color="auto" w:fill="auto"/>
            <w:vAlign w:val="center"/>
            <w:hideMark/>
          </w:tcPr>
          <w:p w:rsidR="008F6306" w:rsidRDefault="006C543E" w:rsidP="008F6306">
            <w:pPr>
              <w:jc w:val="right"/>
            </w:pPr>
            <w:r>
              <w:t>60</w:t>
            </w:r>
            <w:r w:rsidR="008F6306">
              <w:t xml:space="preserve"> </w:t>
            </w:r>
          </w:p>
        </w:tc>
      </w:tr>
      <w:tr w:rsidR="008F6306" w:rsidTr="00EF3F02">
        <w:trPr>
          <w:trHeight w:val="315"/>
        </w:trPr>
        <w:tc>
          <w:tcPr>
            <w:tcW w:w="1221" w:type="dxa"/>
            <w:tcBorders>
              <w:top w:val="nil"/>
              <w:left w:val="single" w:sz="4" w:space="0" w:color="auto"/>
              <w:bottom w:val="single" w:sz="4" w:space="0" w:color="auto"/>
              <w:right w:val="single" w:sz="4" w:space="0" w:color="auto"/>
            </w:tcBorders>
            <w:shd w:val="clear" w:color="auto" w:fill="auto"/>
            <w:vAlign w:val="center"/>
            <w:hideMark/>
          </w:tcPr>
          <w:p w:rsidR="008F6306" w:rsidRDefault="008F6306" w:rsidP="008F6306">
            <w:r>
              <w:t>2.5.31</w:t>
            </w:r>
          </w:p>
        </w:tc>
        <w:tc>
          <w:tcPr>
            <w:tcW w:w="801" w:type="dxa"/>
            <w:tcBorders>
              <w:top w:val="nil"/>
              <w:left w:val="nil"/>
              <w:bottom w:val="single" w:sz="4" w:space="0" w:color="auto"/>
              <w:right w:val="single" w:sz="4" w:space="0" w:color="auto"/>
            </w:tcBorders>
            <w:shd w:val="clear" w:color="auto" w:fill="auto"/>
            <w:noWrap/>
            <w:vAlign w:val="bottom"/>
            <w:hideMark/>
          </w:tcPr>
          <w:p w:rsidR="008F6306" w:rsidRDefault="008F6306" w:rsidP="008F6306">
            <w:pPr>
              <w:jc w:val="right"/>
              <w:rPr>
                <w:color w:val="000000"/>
              </w:rPr>
            </w:pPr>
            <w:r>
              <w:rPr>
                <w:color w:val="000000"/>
              </w:rPr>
              <w:t>2</w:t>
            </w:r>
          </w:p>
        </w:tc>
        <w:tc>
          <w:tcPr>
            <w:tcW w:w="5486" w:type="dxa"/>
            <w:tcBorders>
              <w:top w:val="nil"/>
              <w:left w:val="nil"/>
              <w:bottom w:val="single" w:sz="4" w:space="0" w:color="auto"/>
              <w:right w:val="single" w:sz="4" w:space="0" w:color="auto"/>
            </w:tcBorders>
            <w:shd w:val="clear" w:color="auto" w:fill="auto"/>
            <w:noWrap/>
            <w:vAlign w:val="center"/>
            <w:hideMark/>
          </w:tcPr>
          <w:p w:rsidR="008F6306" w:rsidRDefault="008F6306" w:rsidP="008F6306">
            <w:r>
              <w:t>Трансформатори струму ТШ-0,66 200/5 або екввалент</w:t>
            </w:r>
          </w:p>
        </w:tc>
        <w:tc>
          <w:tcPr>
            <w:tcW w:w="1208" w:type="dxa"/>
            <w:tcBorders>
              <w:top w:val="nil"/>
              <w:left w:val="nil"/>
              <w:bottom w:val="single" w:sz="4" w:space="0" w:color="auto"/>
              <w:right w:val="single" w:sz="4" w:space="0" w:color="auto"/>
            </w:tcBorders>
            <w:shd w:val="clear" w:color="auto" w:fill="auto"/>
            <w:noWrap/>
            <w:vAlign w:val="center"/>
            <w:hideMark/>
          </w:tcPr>
          <w:p w:rsidR="008F6306" w:rsidRDefault="008F6306" w:rsidP="008F6306">
            <w:pPr>
              <w:jc w:val="center"/>
            </w:pPr>
            <w:r>
              <w:t>шт</w:t>
            </w:r>
          </w:p>
        </w:tc>
        <w:tc>
          <w:tcPr>
            <w:tcW w:w="1275" w:type="dxa"/>
            <w:tcBorders>
              <w:top w:val="nil"/>
              <w:left w:val="nil"/>
              <w:bottom w:val="single" w:sz="4" w:space="0" w:color="auto"/>
              <w:right w:val="single" w:sz="4" w:space="0" w:color="auto"/>
            </w:tcBorders>
            <w:shd w:val="clear" w:color="auto" w:fill="auto"/>
            <w:vAlign w:val="center"/>
            <w:hideMark/>
          </w:tcPr>
          <w:p w:rsidR="008F6306" w:rsidRDefault="008F6306" w:rsidP="008F6306">
            <w:pPr>
              <w:jc w:val="right"/>
            </w:pPr>
            <w:r>
              <w:t xml:space="preserve">132 </w:t>
            </w:r>
          </w:p>
        </w:tc>
      </w:tr>
      <w:tr w:rsidR="008F6306" w:rsidTr="00EF3F02">
        <w:trPr>
          <w:trHeight w:val="315"/>
        </w:trPr>
        <w:tc>
          <w:tcPr>
            <w:tcW w:w="1221" w:type="dxa"/>
            <w:tcBorders>
              <w:top w:val="nil"/>
              <w:left w:val="single" w:sz="4" w:space="0" w:color="auto"/>
              <w:bottom w:val="single" w:sz="4" w:space="0" w:color="auto"/>
              <w:right w:val="single" w:sz="4" w:space="0" w:color="auto"/>
            </w:tcBorders>
            <w:shd w:val="clear" w:color="auto" w:fill="auto"/>
            <w:vAlign w:val="center"/>
            <w:hideMark/>
          </w:tcPr>
          <w:p w:rsidR="008F6306" w:rsidRDefault="008F6306" w:rsidP="008F6306">
            <w:r>
              <w:t>2.5.32</w:t>
            </w:r>
          </w:p>
        </w:tc>
        <w:tc>
          <w:tcPr>
            <w:tcW w:w="801" w:type="dxa"/>
            <w:tcBorders>
              <w:top w:val="nil"/>
              <w:left w:val="nil"/>
              <w:bottom w:val="single" w:sz="4" w:space="0" w:color="auto"/>
              <w:right w:val="single" w:sz="4" w:space="0" w:color="auto"/>
            </w:tcBorders>
            <w:shd w:val="clear" w:color="auto" w:fill="auto"/>
            <w:noWrap/>
            <w:vAlign w:val="bottom"/>
            <w:hideMark/>
          </w:tcPr>
          <w:p w:rsidR="008F6306" w:rsidRDefault="008F6306" w:rsidP="008F6306">
            <w:pPr>
              <w:jc w:val="right"/>
              <w:rPr>
                <w:color w:val="000000"/>
              </w:rPr>
            </w:pPr>
            <w:r>
              <w:rPr>
                <w:color w:val="000000"/>
              </w:rPr>
              <w:t>3</w:t>
            </w:r>
          </w:p>
        </w:tc>
        <w:tc>
          <w:tcPr>
            <w:tcW w:w="5486" w:type="dxa"/>
            <w:tcBorders>
              <w:top w:val="nil"/>
              <w:left w:val="nil"/>
              <w:bottom w:val="single" w:sz="4" w:space="0" w:color="auto"/>
              <w:right w:val="single" w:sz="4" w:space="0" w:color="auto"/>
            </w:tcBorders>
            <w:shd w:val="clear" w:color="auto" w:fill="auto"/>
            <w:noWrap/>
            <w:vAlign w:val="center"/>
            <w:hideMark/>
          </w:tcPr>
          <w:p w:rsidR="008F6306" w:rsidRDefault="008F6306" w:rsidP="008F6306">
            <w:r>
              <w:t>Трансформатори струму ТШ-0,66 300/5 або екввалент</w:t>
            </w:r>
          </w:p>
        </w:tc>
        <w:tc>
          <w:tcPr>
            <w:tcW w:w="1208" w:type="dxa"/>
            <w:tcBorders>
              <w:top w:val="nil"/>
              <w:left w:val="nil"/>
              <w:bottom w:val="single" w:sz="4" w:space="0" w:color="auto"/>
              <w:right w:val="single" w:sz="4" w:space="0" w:color="auto"/>
            </w:tcBorders>
            <w:shd w:val="clear" w:color="auto" w:fill="auto"/>
            <w:noWrap/>
            <w:vAlign w:val="center"/>
            <w:hideMark/>
          </w:tcPr>
          <w:p w:rsidR="008F6306" w:rsidRDefault="008F6306" w:rsidP="008F6306">
            <w:pPr>
              <w:jc w:val="center"/>
            </w:pPr>
            <w:r>
              <w:t>шт</w:t>
            </w:r>
          </w:p>
        </w:tc>
        <w:tc>
          <w:tcPr>
            <w:tcW w:w="1275" w:type="dxa"/>
            <w:tcBorders>
              <w:top w:val="nil"/>
              <w:left w:val="nil"/>
              <w:bottom w:val="single" w:sz="4" w:space="0" w:color="auto"/>
              <w:right w:val="single" w:sz="4" w:space="0" w:color="auto"/>
            </w:tcBorders>
            <w:shd w:val="clear" w:color="auto" w:fill="auto"/>
            <w:vAlign w:val="center"/>
            <w:hideMark/>
          </w:tcPr>
          <w:p w:rsidR="008F6306" w:rsidRDefault="008F6306" w:rsidP="008F6306">
            <w:pPr>
              <w:jc w:val="right"/>
            </w:pPr>
            <w:r>
              <w:t xml:space="preserve">90 </w:t>
            </w:r>
          </w:p>
        </w:tc>
      </w:tr>
      <w:tr w:rsidR="008F6306" w:rsidTr="00EF3F02">
        <w:trPr>
          <w:trHeight w:val="315"/>
        </w:trPr>
        <w:tc>
          <w:tcPr>
            <w:tcW w:w="1221" w:type="dxa"/>
            <w:tcBorders>
              <w:top w:val="nil"/>
              <w:left w:val="single" w:sz="4" w:space="0" w:color="auto"/>
              <w:bottom w:val="single" w:sz="4" w:space="0" w:color="auto"/>
              <w:right w:val="single" w:sz="4" w:space="0" w:color="auto"/>
            </w:tcBorders>
            <w:shd w:val="clear" w:color="auto" w:fill="auto"/>
            <w:vAlign w:val="center"/>
            <w:hideMark/>
          </w:tcPr>
          <w:p w:rsidR="008F6306" w:rsidRDefault="008F6306" w:rsidP="008F6306">
            <w:r>
              <w:t>2.5.33</w:t>
            </w:r>
          </w:p>
        </w:tc>
        <w:tc>
          <w:tcPr>
            <w:tcW w:w="801" w:type="dxa"/>
            <w:tcBorders>
              <w:top w:val="nil"/>
              <w:left w:val="nil"/>
              <w:bottom w:val="single" w:sz="4" w:space="0" w:color="auto"/>
              <w:right w:val="single" w:sz="4" w:space="0" w:color="auto"/>
            </w:tcBorders>
            <w:shd w:val="clear" w:color="auto" w:fill="auto"/>
            <w:noWrap/>
            <w:vAlign w:val="bottom"/>
            <w:hideMark/>
          </w:tcPr>
          <w:p w:rsidR="008F6306" w:rsidRDefault="008F6306" w:rsidP="008F6306">
            <w:pPr>
              <w:jc w:val="right"/>
              <w:rPr>
                <w:color w:val="000000"/>
              </w:rPr>
            </w:pPr>
            <w:r>
              <w:rPr>
                <w:color w:val="000000"/>
              </w:rPr>
              <w:t>4</w:t>
            </w:r>
          </w:p>
        </w:tc>
        <w:tc>
          <w:tcPr>
            <w:tcW w:w="5486" w:type="dxa"/>
            <w:tcBorders>
              <w:top w:val="nil"/>
              <w:left w:val="nil"/>
              <w:bottom w:val="single" w:sz="4" w:space="0" w:color="auto"/>
              <w:right w:val="single" w:sz="4" w:space="0" w:color="auto"/>
            </w:tcBorders>
            <w:shd w:val="clear" w:color="auto" w:fill="auto"/>
            <w:noWrap/>
            <w:vAlign w:val="center"/>
            <w:hideMark/>
          </w:tcPr>
          <w:p w:rsidR="008F6306" w:rsidRDefault="008F6306" w:rsidP="008F6306">
            <w:r>
              <w:t>Трансформатори струму ТШ-0,66 400/5 або екввалент</w:t>
            </w:r>
          </w:p>
        </w:tc>
        <w:tc>
          <w:tcPr>
            <w:tcW w:w="1208" w:type="dxa"/>
            <w:tcBorders>
              <w:top w:val="nil"/>
              <w:left w:val="nil"/>
              <w:bottom w:val="single" w:sz="4" w:space="0" w:color="auto"/>
              <w:right w:val="single" w:sz="4" w:space="0" w:color="auto"/>
            </w:tcBorders>
            <w:shd w:val="clear" w:color="auto" w:fill="auto"/>
            <w:noWrap/>
            <w:vAlign w:val="center"/>
            <w:hideMark/>
          </w:tcPr>
          <w:p w:rsidR="008F6306" w:rsidRDefault="008F6306" w:rsidP="008F6306">
            <w:pPr>
              <w:jc w:val="center"/>
            </w:pPr>
            <w:r>
              <w:t>шт</w:t>
            </w:r>
          </w:p>
        </w:tc>
        <w:tc>
          <w:tcPr>
            <w:tcW w:w="1275" w:type="dxa"/>
            <w:tcBorders>
              <w:top w:val="nil"/>
              <w:left w:val="nil"/>
              <w:bottom w:val="single" w:sz="4" w:space="0" w:color="auto"/>
              <w:right w:val="single" w:sz="4" w:space="0" w:color="auto"/>
            </w:tcBorders>
            <w:shd w:val="clear" w:color="auto" w:fill="auto"/>
            <w:vAlign w:val="center"/>
            <w:hideMark/>
          </w:tcPr>
          <w:p w:rsidR="008F6306" w:rsidRDefault="008F6306" w:rsidP="008F6306">
            <w:pPr>
              <w:jc w:val="right"/>
            </w:pPr>
            <w:r>
              <w:t xml:space="preserve">30 </w:t>
            </w:r>
          </w:p>
        </w:tc>
      </w:tr>
      <w:tr w:rsidR="008F6306" w:rsidTr="00EF3F02">
        <w:trPr>
          <w:trHeight w:val="315"/>
        </w:trPr>
        <w:tc>
          <w:tcPr>
            <w:tcW w:w="1221" w:type="dxa"/>
            <w:tcBorders>
              <w:top w:val="nil"/>
              <w:left w:val="single" w:sz="4" w:space="0" w:color="auto"/>
              <w:bottom w:val="single" w:sz="4" w:space="0" w:color="auto"/>
              <w:right w:val="single" w:sz="4" w:space="0" w:color="auto"/>
            </w:tcBorders>
            <w:shd w:val="clear" w:color="auto" w:fill="auto"/>
            <w:vAlign w:val="center"/>
            <w:hideMark/>
          </w:tcPr>
          <w:p w:rsidR="008F6306" w:rsidRDefault="008F6306" w:rsidP="008F6306">
            <w:r>
              <w:t>2.5.34</w:t>
            </w:r>
          </w:p>
        </w:tc>
        <w:tc>
          <w:tcPr>
            <w:tcW w:w="801" w:type="dxa"/>
            <w:tcBorders>
              <w:top w:val="nil"/>
              <w:left w:val="nil"/>
              <w:bottom w:val="single" w:sz="4" w:space="0" w:color="auto"/>
              <w:right w:val="single" w:sz="4" w:space="0" w:color="auto"/>
            </w:tcBorders>
            <w:shd w:val="clear" w:color="auto" w:fill="auto"/>
            <w:noWrap/>
            <w:vAlign w:val="bottom"/>
            <w:hideMark/>
          </w:tcPr>
          <w:p w:rsidR="008F6306" w:rsidRDefault="008F6306" w:rsidP="008F6306">
            <w:pPr>
              <w:jc w:val="right"/>
              <w:rPr>
                <w:color w:val="000000"/>
              </w:rPr>
            </w:pPr>
            <w:r>
              <w:rPr>
                <w:color w:val="000000"/>
              </w:rPr>
              <w:t>5</w:t>
            </w:r>
          </w:p>
        </w:tc>
        <w:tc>
          <w:tcPr>
            <w:tcW w:w="5486" w:type="dxa"/>
            <w:tcBorders>
              <w:top w:val="nil"/>
              <w:left w:val="nil"/>
              <w:bottom w:val="single" w:sz="4" w:space="0" w:color="auto"/>
              <w:right w:val="single" w:sz="4" w:space="0" w:color="auto"/>
            </w:tcBorders>
            <w:shd w:val="clear" w:color="auto" w:fill="auto"/>
            <w:noWrap/>
            <w:vAlign w:val="center"/>
            <w:hideMark/>
          </w:tcPr>
          <w:p w:rsidR="008F6306" w:rsidRDefault="008F6306" w:rsidP="008F6306">
            <w:r>
              <w:t>Трансформатори струму ТШ-0,66 600/5 або екввалент</w:t>
            </w:r>
          </w:p>
        </w:tc>
        <w:tc>
          <w:tcPr>
            <w:tcW w:w="1208" w:type="dxa"/>
            <w:tcBorders>
              <w:top w:val="nil"/>
              <w:left w:val="nil"/>
              <w:bottom w:val="single" w:sz="4" w:space="0" w:color="auto"/>
              <w:right w:val="single" w:sz="4" w:space="0" w:color="auto"/>
            </w:tcBorders>
            <w:shd w:val="clear" w:color="auto" w:fill="auto"/>
            <w:noWrap/>
            <w:vAlign w:val="center"/>
            <w:hideMark/>
          </w:tcPr>
          <w:p w:rsidR="008F6306" w:rsidRDefault="008F6306" w:rsidP="008F6306">
            <w:pPr>
              <w:jc w:val="center"/>
            </w:pPr>
            <w:r>
              <w:t>шт</w:t>
            </w:r>
          </w:p>
        </w:tc>
        <w:tc>
          <w:tcPr>
            <w:tcW w:w="1275" w:type="dxa"/>
            <w:tcBorders>
              <w:top w:val="nil"/>
              <w:left w:val="nil"/>
              <w:bottom w:val="single" w:sz="4" w:space="0" w:color="auto"/>
              <w:right w:val="single" w:sz="4" w:space="0" w:color="auto"/>
            </w:tcBorders>
            <w:shd w:val="clear" w:color="auto" w:fill="auto"/>
            <w:vAlign w:val="center"/>
            <w:hideMark/>
          </w:tcPr>
          <w:p w:rsidR="008F6306" w:rsidRDefault="008F6306" w:rsidP="008F6306">
            <w:pPr>
              <w:jc w:val="right"/>
            </w:pPr>
            <w:r>
              <w:t xml:space="preserve">60 </w:t>
            </w:r>
          </w:p>
        </w:tc>
      </w:tr>
      <w:tr w:rsidR="008F6306" w:rsidTr="00EF3F02">
        <w:trPr>
          <w:trHeight w:val="315"/>
        </w:trPr>
        <w:tc>
          <w:tcPr>
            <w:tcW w:w="1221" w:type="dxa"/>
            <w:tcBorders>
              <w:top w:val="nil"/>
              <w:left w:val="single" w:sz="4" w:space="0" w:color="auto"/>
              <w:bottom w:val="single" w:sz="4" w:space="0" w:color="auto"/>
              <w:right w:val="single" w:sz="4" w:space="0" w:color="auto"/>
            </w:tcBorders>
            <w:shd w:val="clear" w:color="auto" w:fill="auto"/>
            <w:vAlign w:val="center"/>
            <w:hideMark/>
          </w:tcPr>
          <w:p w:rsidR="008F6306" w:rsidRDefault="008F6306" w:rsidP="008F6306">
            <w:r>
              <w:t>2.5.35</w:t>
            </w:r>
          </w:p>
        </w:tc>
        <w:tc>
          <w:tcPr>
            <w:tcW w:w="801" w:type="dxa"/>
            <w:tcBorders>
              <w:top w:val="nil"/>
              <w:left w:val="nil"/>
              <w:bottom w:val="single" w:sz="4" w:space="0" w:color="auto"/>
              <w:right w:val="single" w:sz="4" w:space="0" w:color="auto"/>
            </w:tcBorders>
            <w:shd w:val="clear" w:color="auto" w:fill="auto"/>
            <w:noWrap/>
            <w:vAlign w:val="bottom"/>
            <w:hideMark/>
          </w:tcPr>
          <w:p w:rsidR="008F6306" w:rsidRDefault="008F6306" w:rsidP="008F6306">
            <w:pPr>
              <w:jc w:val="right"/>
              <w:rPr>
                <w:color w:val="000000"/>
              </w:rPr>
            </w:pPr>
            <w:r>
              <w:rPr>
                <w:color w:val="000000"/>
              </w:rPr>
              <w:t>6</w:t>
            </w:r>
          </w:p>
        </w:tc>
        <w:tc>
          <w:tcPr>
            <w:tcW w:w="5486" w:type="dxa"/>
            <w:tcBorders>
              <w:top w:val="nil"/>
              <w:left w:val="nil"/>
              <w:bottom w:val="single" w:sz="4" w:space="0" w:color="auto"/>
              <w:right w:val="single" w:sz="4" w:space="0" w:color="auto"/>
            </w:tcBorders>
            <w:shd w:val="clear" w:color="auto" w:fill="auto"/>
            <w:noWrap/>
            <w:vAlign w:val="center"/>
            <w:hideMark/>
          </w:tcPr>
          <w:p w:rsidR="008F6306" w:rsidRDefault="008F6306" w:rsidP="008F6306">
            <w:r>
              <w:t>Трансформатори струму ТШ-0,66 800/5 або екввалент</w:t>
            </w:r>
          </w:p>
        </w:tc>
        <w:tc>
          <w:tcPr>
            <w:tcW w:w="1208" w:type="dxa"/>
            <w:tcBorders>
              <w:top w:val="nil"/>
              <w:left w:val="nil"/>
              <w:bottom w:val="single" w:sz="4" w:space="0" w:color="auto"/>
              <w:right w:val="single" w:sz="4" w:space="0" w:color="auto"/>
            </w:tcBorders>
            <w:shd w:val="clear" w:color="auto" w:fill="auto"/>
            <w:noWrap/>
            <w:vAlign w:val="center"/>
            <w:hideMark/>
          </w:tcPr>
          <w:p w:rsidR="008F6306" w:rsidRDefault="008F6306" w:rsidP="008F6306">
            <w:pPr>
              <w:jc w:val="center"/>
            </w:pPr>
            <w:r>
              <w:t>шт</w:t>
            </w:r>
          </w:p>
        </w:tc>
        <w:tc>
          <w:tcPr>
            <w:tcW w:w="1275" w:type="dxa"/>
            <w:tcBorders>
              <w:top w:val="nil"/>
              <w:left w:val="nil"/>
              <w:bottom w:val="single" w:sz="4" w:space="0" w:color="auto"/>
              <w:right w:val="single" w:sz="4" w:space="0" w:color="auto"/>
            </w:tcBorders>
            <w:shd w:val="clear" w:color="auto" w:fill="auto"/>
            <w:vAlign w:val="center"/>
            <w:hideMark/>
          </w:tcPr>
          <w:p w:rsidR="008F6306" w:rsidRDefault="008F6306" w:rsidP="008F6306">
            <w:pPr>
              <w:jc w:val="right"/>
            </w:pPr>
            <w:r>
              <w:t xml:space="preserve">30 </w:t>
            </w:r>
          </w:p>
        </w:tc>
      </w:tr>
      <w:tr w:rsidR="008F6306" w:rsidTr="00EF3F02">
        <w:trPr>
          <w:trHeight w:val="315"/>
        </w:trPr>
        <w:tc>
          <w:tcPr>
            <w:tcW w:w="1221" w:type="dxa"/>
            <w:tcBorders>
              <w:top w:val="nil"/>
              <w:left w:val="single" w:sz="4" w:space="0" w:color="auto"/>
              <w:bottom w:val="single" w:sz="4" w:space="0" w:color="auto"/>
              <w:right w:val="single" w:sz="4" w:space="0" w:color="auto"/>
            </w:tcBorders>
            <w:shd w:val="clear" w:color="auto" w:fill="auto"/>
            <w:vAlign w:val="center"/>
            <w:hideMark/>
          </w:tcPr>
          <w:p w:rsidR="008F6306" w:rsidRDefault="008F6306" w:rsidP="008F6306">
            <w:r>
              <w:t>2.5.36</w:t>
            </w:r>
          </w:p>
        </w:tc>
        <w:tc>
          <w:tcPr>
            <w:tcW w:w="801" w:type="dxa"/>
            <w:tcBorders>
              <w:top w:val="nil"/>
              <w:left w:val="nil"/>
              <w:bottom w:val="single" w:sz="4" w:space="0" w:color="auto"/>
              <w:right w:val="single" w:sz="4" w:space="0" w:color="auto"/>
            </w:tcBorders>
            <w:shd w:val="clear" w:color="auto" w:fill="auto"/>
            <w:noWrap/>
            <w:vAlign w:val="bottom"/>
            <w:hideMark/>
          </w:tcPr>
          <w:p w:rsidR="008F6306" w:rsidRDefault="008F6306" w:rsidP="008F6306">
            <w:pPr>
              <w:jc w:val="right"/>
              <w:rPr>
                <w:color w:val="000000"/>
              </w:rPr>
            </w:pPr>
            <w:r>
              <w:rPr>
                <w:color w:val="000000"/>
              </w:rPr>
              <w:t>7</w:t>
            </w:r>
          </w:p>
        </w:tc>
        <w:tc>
          <w:tcPr>
            <w:tcW w:w="5486" w:type="dxa"/>
            <w:tcBorders>
              <w:top w:val="nil"/>
              <w:left w:val="nil"/>
              <w:bottom w:val="single" w:sz="4" w:space="0" w:color="auto"/>
              <w:right w:val="single" w:sz="4" w:space="0" w:color="auto"/>
            </w:tcBorders>
            <w:shd w:val="clear" w:color="auto" w:fill="auto"/>
            <w:noWrap/>
            <w:vAlign w:val="center"/>
            <w:hideMark/>
          </w:tcPr>
          <w:p w:rsidR="008F6306" w:rsidRDefault="008F6306" w:rsidP="008F6306">
            <w:r>
              <w:t>Трансформатори струму ТШ-0,66 1000/5 або екввалент</w:t>
            </w:r>
          </w:p>
        </w:tc>
        <w:tc>
          <w:tcPr>
            <w:tcW w:w="1208" w:type="dxa"/>
            <w:tcBorders>
              <w:top w:val="nil"/>
              <w:left w:val="nil"/>
              <w:bottom w:val="single" w:sz="4" w:space="0" w:color="auto"/>
              <w:right w:val="single" w:sz="4" w:space="0" w:color="auto"/>
            </w:tcBorders>
            <w:shd w:val="clear" w:color="auto" w:fill="auto"/>
            <w:noWrap/>
            <w:vAlign w:val="center"/>
            <w:hideMark/>
          </w:tcPr>
          <w:p w:rsidR="008F6306" w:rsidRDefault="008F6306" w:rsidP="008F6306">
            <w:pPr>
              <w:jc w:val="center"/>
            </w:pPr>
            <w:r>
              <w:t>шт</w:t>
            </w:r>
          </w:p>
        </w:tc>
        <w:tc>
          <w:tcPr>
            <w:tcW w:w="1275" w:type="dxa"/>
            <w:tcBorders>
              <w:top w:val="nil"/>
              <w:left w:val="nil"/>
              <w:bottom w:val="single" w:sz="4" w:space="0" w:color="auto"/>
              <w:right w:val="single" w:sz="4" w:space="0" w:color="auto"/>
            </w:tcBorders>
            <w:shd w:val="clear" w:color="auto" w:fill="auto"/>
            <w:vAlign w:val="center"/>
            <w:hideMark/>
          </w:tcPr>
          <w:p w:rsidR="008F6306" w:rsidRDefault="008F6306" w:rsidP="008F6306">
            <w:pPr>
              <w:jc w:val="right"/>
            </w:pPr>
            <w:r>
              <w:t xml:space="preserve">30 </w:t>
            </w:r>
          </w:p>
        </w:tc>
      </w:tr>
      <w:tr w:rsidR="008F6306" w:rsidTr="004D5691">
        <w:trPr>
          <w:trHeight w:val="315"/>
        </w:trPr>
        <w:tc>
          <w:tcPr>
            <w:tcW w:w="1221" w:type="dxa"/>
            <w:tcBorders>
              <w:top w:val="nil"/>
              <w:left w:val="single" w:sz="4" w:space="0" w:color="auto"/>
              <w:bottom w:val="single" w:sz="4" w:space="0" w:color="auto"/>
              <w:right w:val="single" w:sz="4" w:space="0" w:color="auto"/>
            </w:tcBorders>
            <w:shd w:val="clear" w:color="auto" w:fill="auto"/>
            <w:vAlign w:val="center"/>
            <w:hideMark/>
          </w:tcPr>
          <w:p w:rsidR="008F6306" w:rsidRDefault="008F6306" w:rsidP="008F6306">
            <w:r>
              <w:t>2.5.37</w:t>
            </w:r>
          </w:p>
        </w:tc>
        <w:tc>
          <w:tcPr>
            <w:tcW w:w="801" w:type="dxa"/>
            <w:tcBorders>
              <w:top w:val="nil"/>
              <w:left w:val="nil"/>
              <w:bottom w:val="single" w:sz="4" w:space="0" w:color="auto"/>
              <w:right w:val="single" w:sz="4" w:space="0" w:color="auto"/>
            </w:tcBorders>
            <w:shd w:val="clear" w:color="auto" w:fill="auto"/>
            <w:noWrap/>
            <w:vAlign w:val="bottom"/>
            <w:hideMark/>
          </w:tcPr>
          <w:p w:rsidR="008F6306" w:rsidRDefault="008F6306" w:rsidP="008F6306">
            <w:pPr>
              <w:jc w:val="right"/>
              <w:rPr>
                <w:color w:val="000000"/>
              </w:rPr>
            </w:pPr>
            <w:r>
              <w:rPr>
                <w:color w:val="000000"/>
              </w:rPr>
              <w:t>8</w:t>
            </w:r>
          </w:p>
        </w:tc>
        <w:tc>
          <w:tcPr>
            <w:tcW w:w="5486" w:type="dxa"/>
            <w:tcBorders>
              <w:top w:val="nil"/>
              <w:left w:val="nil"/>
              <w:bottom w:val="single" w:sz="4" w:space="0" w:color="auto"/>
              <w:right w:val="single" w:sz="4" w:space="0" w:color="auto"/>
            </w:tcBorders>
            <w:shd w:val="clear" w:color="auto" w:fill="auto"/>
            <w:noWrap/>
            <w:vAlign w:val="center"/>
            <w:hideMark/>
          </w:tcPr>
          <w:p w:rsidR="008F6306" w:rsidRDefault="008F6306" w:rsidP="008F6306">
            <w:r>
              <w:t>Трансформатори струму ТШ-0,66 1500/5 або екввалент</w:t>
            </w:r>
          </w:p>
        </w:tc>
        <w:tc>
          <w:tcPr>
            <w:tcW w:w="1208" w:type="dxa"/>
            <w:tcBorders>
              <w:top w:val="nil"/>
              <w:left w:val="nil"/>
              <w:bottom w:val="single" w:sz="4" w:space="0" w:color="auto"/>
              <w:right w:val="single" w:sz="4" w:space="0" w:color="auto"/>
            </w:tcBorders>
            <w:shd w:val="clear" w:color="auto" w:fill="auto"/>
            <w:noWrap/>
            <w:vAlign w:val="center"/>
            <w:hideMark/>
          </w:tcPr>
          <w:p w:rsidR="008F6306" w:rsidRDefault="008F6306" w:rsidP="008F6306">
            <w:pPr>
              <w:jc w:val="center"/>
            </w:pPr>
            <w:r>
              <w:t>шт</w:t>
            </w:r>
          </w:p>
        </w:tc>
        <w:tc>
          <w:tcPr>
            <w:tcW w:w="1275" w:type="dxa"/>
            <w:tcBorders>
              <w:top w:val="nil"/>
              <w:left w:val="nil"/>
              <w:bottom w:val="single" w:sz="4" w:space="0" w:color="auto"/>
              <w:right w:val="single" w:sz="4" w:space="0" w:color="auto"/>
            </w:tcBorders>
            <w:shd w:val="clear" w:color="auto" w:fill="auto"/>
            <w:vAlign w:val="center"/>
            <w:hideMark/>
          </w:tcPr>
          <w:p w:rsidR="008F6306" w:rsidRDefault="008F6306" w:rsidP="008F6306">
            <w:pPr>
              <w:jc w:val="right"/>
            </w:pPr>
            <w:r>
              <w:t xml:space="preserve">15 </w:t>
            </w:r>
          </w:p>
        </w:tc>
      </w:tr>
      <w:tr w:rsidR="008F6306" w:rsidTr="004D5691">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306" w:rsidRDefault="008F6306" w:rsidP="008F6306">
            <w:r>
              <w:t>2.5.38</w:t>
            </w:r>
          </w:p>
        </w:tc>
        <w:tc>
          <w:tcPr>
            <w:tcW w:w="801" w:type="dxa"/>
            <w:tcBorders>
              <w:top w:val="single" w:sz="4" w:space="0" w:color="auto"/>
              <w:left w:val="nil"/>
              <w:bottom w:val="single" w:sz="4" w:space="0" w:color="auto"/>
              <w:right w:val="single" w:sz="4" w:space="0" w:color="auto"/>
            </w:tcBorders>
            <w:shd w:val="clear" w:color="auto" w:fill="auto"/>
            <w:noWrap/>
            <w:vAlign w:val="bottom"/>
            <w:hideMark/>
          </w:tcPr>
          <w:p w:rsidR="008F6306" w:rsidRDefault="008F6306" w:rsidP="008F6306">
            <w:pPr>
              <w:jc w:val="right"/>
              <w:rPr>
                <w:color w:val="000000"/>
              </w:rPr>
            </w:pPr>
            <w:r>
              <w:rPr>
                <w:color w:val="000000"/>
              </w:rPr>
              <w:t>9</w:t>
            </w:r>
          </w:p>
        </w:tc>
        <w:tc>
          <w:tcPr>
            <w:tcW w:w="5486" w:type="dxa"/>
            <w:tcBorders>
              <w:top w:val="single" w:sz="4" w:space="0" w:color="auto"/>
              <w:left w:val="nil"/>
              <w:bottom w:val="single" w:sz="4" w:space="0" w:color="auto"/>
              <w:right w:val="single" w:sz="4" w:space="0" w:color="auto"/>
            </w:tcBorders>
            <w:shd w:val="clear" w:color="auto" w:fill="auto"/>
            <w:noWrap/>
            <w:vAlign w:val="center"/>
            <w:hideMark/>
          </w:tcPr>
          <w:p w:rsidR="008F6306" w:rsidRDefault="008F6306" w:rsidP="008F6306">
            <w:r>
              <w:t xml:space="preserve">Трансформатори струму кліпса SCT-T24 200/5 або екввалент </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8F6306" w:rsidRDefault="008F6306" w:rsidP="008F6306">
            <w:pPr>
              <w:jc w:val="center"/>
            </w:pPr>
            <w: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F6306" w:rsidRDefault="008F6306" w:rsidP="008F6306">
            <w:pPr>
              <w:jc w:val="right"/>
            </w:pPr>
            <w:r>
              <w:t xml:space="preserve">12 </w:t>
            </w:r>
          </w:p>
        </w:tc>
      </w:tr>
      <w:tr w:rsidR="008F6306" w:rsidTr="004D5691">
        <w:trPr>
          <w:trHeight w:val="315"/>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8F6306" w:rsidRDefault="008F6306" w:rsidP="008F6306">
            <w:r>
              <w:t>2.5.39</w:t>
            </w:r>
          </w:p>
        </w:tc>
        <w:tc>
          <w:tcPr>
            <w:tcW w:w="801" w:type="dxa"/>
            <w:tcBorders>
              <w:top w:val="single" w:sz="4" w:space="0" w:color="auto"/>
              <w:left w:val="nil"/>
              <w:bottom w:val="single" w:sz="4" w:space="0" w:color="auto"/>
              <w:right w:val="single" w:sz="4" w:space="0" w:color="auto"/>
            </w:tcBorders>
            <w:shd w:val="clear" w:color="auto" w:fill="auto"/>
            <w:noWrap/>
            <w:vAlign w:val="bottom"/>
          </w:tcPr>
          <w:p w:rsidR="008F6306" w:rsidRDefault="008F6306" w:rsidP="008F6306">
            <w:pPr>
              <w:jc w:val="right"/>
              <w:rPr>
                <w:color w:val="000000"/>
              </w:rPr>
            </w:pPr>
            <w:r>
              <w:rPr>
                <w:color w:val="000000"/>
              </w:rPr>
              <w:t>10</w:t>
            </w:r>
          </w:p>
        </w:tc>
        <w:tc>
          <w:tcPr>
            <w:tcW w:w="5486" w:type="dxa"/>
            <w:tcBorders>
              <w:top w:val="single" w:sz="4" w:space="0" w:color="auto"/>
              <w:left w:val="nil"/>
              <w:bottom w:val="single" w:sz="4" w:space="0" w:color="auto"/>
              <w:right w:val="single" w:sz="4" w:space="0" w:color="auto"/>
            </w:tcBorders>
            <w:shd w:val="clear" w:color="auto" w:fill="auto"/>
            <w:noWrap/>
            <w:vAlign w:val="center"/>
          </w:tcPr>
          <w:p w:rsidR="008F6306" w:rsidRDefault="008F6306" w:rsidP="008F6306">
            <w:r>
              <w:t>Трансформатори струму кліпса 400/5 або екввалент</w:t>
            </w:r>
          </w:p>
        </w:tc>
        <w:tc>
          <w:tcPr>
            <w:tcW w:w="1208" w:type="dxa"/>
            <w:tcBorders>
              <w:top w:val="single" w:sz="4" w:space="0" w:color="auto"/>
              <w:left w:val="nil"/>
              <w:bottom w:val="single" w:sz="4" w:space="0" w:color="auto"/>
              <w:right w:val="single" w:sz="4" w:space="0" w:color="auto"/>
            </w:tcBorders>
            <w:shd w:val="clear" w:color="auto" w:fill="auto"/>
            <w:noWrap/>
            <w:vAlign w:val="center"/>
          </w:tcPr>
          <w:p w:rsidR="008F6306" w:rsidRDefault="008F6306" w:rsidP="008F6306">
            <w:pPr>
              <w:jc w:val="center"/>
            </w:pPr>
            <w:r>
              <w:t>шт</w:t>
            </w:r>
          </w:p>
        </w:tc>
        <w:tc>
          <w:tcPr>
            <w:tcW w:w="1275" w:type="dxa"/>
            <w:tcBorders>
              <w:top w:val="single" w:sz="4" w:space="0" w:color="auto"/>
              <w:left w:val="nil"/>
              <w:bottom w:val="single" w:sz="4" w:space="0" w:color="auto"/>
              <w:right w:val="single" w:sz="4" w:space="0" w:color="auto"/>
            </w:tcBorders>
            <w:shd w:val="clear" w:color="auto" w:fill="auto"/>
            <w:vAlign w:val="center"/>
          </w:tcPr>
          <w:p w:rsidR="008F6306" w:rsidRDefault="008F6306" w:rsidP="008F6306">
            <w:pPr>
              <w:jc w:val="right"/>
            </w:pPr>
            <w:r>
              <w:t xml:space="preserve">6 </w:t>
            </w:r>
          </w:p>
        </w:tc>
      </w:tr>
    </w:tbl>
    <w:p w:rsidR="00EF3F02" w:rsidRDefault="00EF3F02" w:rsidP="00EF3F02">
      <w:pPr>
        <w:rPr>
          <w:b/>
          <w:bCs/>
          <w:lang w:val="ru-RU"/>
        </w:rPr>
      </w:pPr>
    </w:p>
    <w:p w:rsidR="00EF3F02" w:rsidRDefault="00EF3F02" w:rsidP="00EF3F02">
      <w:pPr>
        <w:rPr>
          <w:b/>
          <w:bCs/>
          <w:lang w:val="ru-RU"/>
        </w:rPr>
      </w:pPr>
    </w:p>
    <w:p w:rsidR="00EF3F02" w:rsidRDefault="008F6306" w:rsidP="00EF3F02">
      <w:pPr>
        <w:rPr>
          <w:b/>
          <w:bCs/>
          <w:lang w:val="ru-RU"/>
        </w:rPr>
      </w:pPr>
      <w:r>
        <w:rPr>
          <w:b/>
          <w:bCs/>
          <w:lang w:val="ru-RU"/>
        </w:rPr>
        <w:t>ТЕХНІЧНІ ВИМОГИ ПО ЛОТУ 1</w:t>
      </w:r>
    </w:p>
    <w:p w:rsidR="00EF3F02" w:rsidRDefault="00EF3F02" w:rsidP="00EF3F02"/>
    <w:p w:rsidR="00BC50F2" w:rsidRPr="008F0268" w:rsidRDefault="00BC50F2" w:rsidP="00BC50F2">
      <w:pPr>
        <w:pStyle w:val="ae"/>
        <w:jc w:val="left"/>
        <w:rPr>
          <w:rFonts w:ascii="Times New Roman" w:hAnsi="Times New Roman"/>
          <w:b w:val="0"/>
        </w:rPr>
      </w:pPr>
      <w:r w:rsidRPr="008F0268">
        <w:rPr>
          <w:rFonts w:ascii="Times New Roman" w:hAnsi="Times New Roman"/>
        </w:rPr>
        <w:t>Основні технічні, конструктивні та інші вимоги</w:t>
      </w:r>
    </w:p>
    <w:p w:rsidR="00BC50F2" w:rsidRPr="008F0268" w:rsidRDefault="00BC50F2" w:rsidP="00BC50F2">
      <w:pPr>
        <w:pStyle w:val="ae"/>
        <w:jc w:val="left"/>
        <w:rPr>
          <w:rFonts w:ascii="Times New Roman" w:hAnsi="Times New Roman"/>
          <w:b w:val="0"/>
        </w:rPr>
      </w:pPr>
      <w:r w:rsidRPr="008F0268">
        <w:rPr>
          <w:rFonts w:ascii="Times New Roman" w:hAnsi="Times New Roman"/>
        </w:rPr>
        <w:t>вимірювальних трансформаторів напруги</w:t>
      </w:r>
    </w:p>
    <w:p w:rsidR="00BC50F2" w:rsidRDefault="00BC50F2" w:rsidP="00BC50F2"/>
    <w:p w:rsidR="00310C30" w:rsidRPr="008F0268" w:rsidRDefault="00310C30" w:rsidP="00310C30">
      <w:pPr>
        <w:pStyle w:val="ae"/>
        <w:jc w:val="left"/>
        <w:rPr>
          <w:rFonts w:ascii="Times New Roman" w:hAnsi="Times New Roman"/>
          <w:b w:val="0"/>
        </w:rPr>
      </w:pPr>
      <w:r w:rsidRPr="008F0268">
        <w:rPr>
          <w:rFonts w:ascii="Times New Roman" w:hAnsi="Times New Roman"/>
        </w:rPr>
        <w:t>Основні технічні, конструктивні та інші вимоги</w:t>
      </w:r>
    </w:p>
    <w:p w:rsidR="00310C30" w:rsidRPr="008F0268" w:rsidRDefault="00310C30" w:rsidP="00310C30">
      <w:pPr>
        <w:pStyle w:val="ae"/>
        <w:jc w:val="left"/>
        <w:rPr>
          <w:rFonts w:ascii="Times New Roman" w:hAnsi="Times New Roman"/>
          <w:b w:val="0"/>
        </w:rPr>
      </w:pPr>
      <w:r w:rsidRPr="008F0268">
        <w:rPr>
          <w:rFonts w:ascii="Times New Roman" w:hAnsi="Times New Roman"/>
        </w:rPr>
        <w:t>вимірювальних трансформаторів напруги</w:t>
      </w:r>
    </w:p>
    <w:p w:rsidR="00310C30" w:rsidRDefault="00310C30" w:rsidP="00310C30"/>
    <w:tbl>
      <w:tblPr>
        <w:tblW w:w="9526" w:type="dxa"/>
        <w:tblInd w:w="-5" w:type="dxa"/>
        <w:tblLook w:val="04A0" w:firstRow="1" w:lastRow="0" w:firstColumn="1" w:lastColumn="0" w:noHBand="0" w:noVBand="1"/>
      </w:tblPr>
      <w:tblGrid>
        <w:gridCol w:w="458"/>
        <w:gridCol w:w="3031"/>
        <w:gridCol w:w="2834"/>
        <w:gridCol w:w="1563"/>
        <w:gridCol w:w="1640"/>
      </w:tblGrid>
      <w:tr w:rsidR="00310C30" w:rsidRPr="008F0268" w:rsidTr="002A3EEE">
        <w:trPr>
          <w:trHeight w:val="319"/>
        </w:trPr>
        <w:tc>
          <w:tcPr>
            <w:tcW w:w="4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310C30" w:rsidRPr="008F0268" w:rsidRDefault="00310C30" w:rsidP="002A3EEE">
            <w:pPr>
              <w:rPr>
                <w:b/>
                <w:bCs/>
                <w:color w:val="000000"/>
                <w:lang w:eastAsia="uk-UA"/>
              </w:rPr>
            </w:pPr>
            <w:r w:rsidRPr="008F0268">
              <w:rPr>
                <w:b/>
                <w:bCs/>
                <w:color w:val="000000"/>
                <w:lang w:eastAsia="uk-UA"/>
              </w:rPr>
              <w:t>№</w:t>
            </w:r>
          </w:p>
        </w:tc>
        <w:tc>
          <w:tcPr>
            <w:tcW w:w="3031" w:type="dxa"/>
            <w:tcBorders>
              <w:top w:val="single" w:sz="4" w:space="0" w:color="auto"/>
              <w:left w:val="nil"/>
              <w:bottom w:val="single" w:sz="4" w:space="0" w:color="auto"/>
              <w:right w:val="single" w:sz="4" w:space="0" w:color="auto"/>
            </w:tcBorders>
            <w:shd w:val="clear" w:color="000000" w:fill="DDEBF7"/>
            <w:vAlign w:val="center"/>
            <w:hideMark/>
          </w:tcPr>
          <w:p w:rsidR="00310C30" w:rsidRPr="008F0268" w:rsidRDefault="00310C30" w:rsidP="002A3EEE">
            <w:pPr>
              <w:jc w:val="center"/>
              <w:rPr>
                <w:b/>
                <w:bCs/>
                <w:color w:val="000000"/>
                <w:lang w:eastAsia="uk-UA"/>
              </w:rPr>
            </w:pPr>
            <w:r w:rsidRPr="008F0268">
              <w:rPr>
                <w:b/>
                <w:bCs/>
                <w:color w:val="000000"/>
                <w:lang w:eastAsia="uk-UA"/>
              </w:rPr>
              <w:t>Найменування параметрів</w:t>
            </w:r>
          </w:p>
        </w:tc>
        <w:tc>
          <w:tcPr>
            <w:tcW w:w="6037" w:type="dxa"/>
            <w:gridSpan w:val="3"/>
            <w:tcBorders>
              <w:top w:val="single" w:sz="4" w:space="0" w:color="auto"/>
              <w:left w:val="nil"/>
              <w:bottom w:val="single" w:sz="4" w:space="0" w:color="auto"/>
              <w:right w:val="single" w:sz="4" w:space="0" w:color="auto"/>
            </w:tcBorders>
            <w:shd w:val="clear" w:color="000000" w:fill="DDEBF7"/>
            <w:vAlign w:val="center"/>
            <w:hideMark/>
          </w:tcPr>
          <w:p w:rsidR="00310C30" w:rsidRPr="008F0268" w:rsidRDefault="00310C30" w:rsidP="002A3EEE">
            <w:pPr>
              <w:jc w:val="center"/>
              <w:rPr>
                <w:b/>
                <w:bCs/>
                <w:color w:val="000000"/>
                <w:lang w:eastAsia="uk-UA"/>
              </w:rPr>
            </w:pPr>
            <w:r w:rsidRPr="008F0268">
              <w:rPr>
                <w:b/>
                <w:bCs/>
                <w:color w:val="000000"/>
                <w:lang w:eastAsia="uk-UA"/>
              </w:rPr>
              <w:t>Значення параметрів</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1</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Тип трансформатора</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заземлювальний</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lastRenderedPageBreak/>
              <w:t>2</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Тип ізоляції</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епоксидна суміш</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3</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Напруга ізоляції (кВ):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40,5</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4</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Випробувальна напруга (кВ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95</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5</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Випробувальна ударна напруга (кВ):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190</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6</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Номінальна напруга первинної обмотки, 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35000/Ѵ3</w:t>
            </w:r>
          </w:p>
        </w:tc>
      </w:tr>
      <w:tr w:rsidR="00310C30" w:rsidRPr="008F0268" w:rsidTr="002A3EEE">
        <w:trPr>
          <w:trHeight w:val="9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7</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Призначення вторинних обмоток</w:t>
            </w:r>
          </w:p>
        </w:tc>
        <w:tc>
          <w:tcPr>
            <w:tcW w:w="2834"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Для вимірювання</w:t>
            </w:r>
          </w:p>
        </w:tc>
        <w:tc>
          <w:tcPr>
            <w:tcW w:w="1563"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Для вимірювання</w:t>
            </w:r>
          </w:p>
        </w:tc>
        <w:tc>
          <w:tcPr>
            <w:tcW w:w="1640"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Нульової послідовності</w:t>
            </w:r>
          </w:p>
        </w:tc>
      </w:tr>
      <w:tr w:rsidR="00310C30" w:rsidRPr="008F0268" w:rsidTr="002A3EEE">
        <w:trPr>
          <w:trHeight w:val="63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8</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Номінальна напруга вторинної обмотки, [V]</w:t>
            </w:r>
          </w:p>
        </w:tc>
        <w:tc>
          <w:tcPr>
            <w:tcW w:w="2834"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100/Ѵ3</w:t>
            </w:r>
          </w:p>
        </w:tc>
        <w:tc>
          <w:tcPr>
            <w:tcW w:w="1563"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100/Ѵ3</w:t>
            </w:r>
          </w:p>
        </w:tc>
        <w:tc>
          <w:tcPr>
            <w:tcW w:w="1640"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100/3</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9</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Клас точності вторинної обмотки</w:t>
            </w:r>
          </w:p>
        </w:tc>
        <w:tc>
          <w:tcPr>
            <w:tcW w:w="2834"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0,5</w:t>
            </w:r>
          </w:p>
        </w:tc>
        <w:tc>
          <w:tcPr>
            <w:tcW w:w="1563"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0,5</w:t>
            </w:r>
          </w:p>
        </w:tc>
        <w:tc>
          <w:tcPr>
            <w:tcW w:w="1640"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6Р</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10</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Номінальна потужність, [VA]</w:t>
            </w:r>
          </w:p>
        </w:tc>
        <w:tc>
          <w:tcPr>
            <w:tcW w:w="2834"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75</w:t>
            </w:r>
          </w:p>
        </w:tc>
        <w:tc>
          <w:tcPr>
            <w:tcW w:w="1563"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75</w:t>
            </w:r>
          </w:p>
        </w:tc>
        <w:tc>
          <w:tcPr>
            <w:tcW w:w="1640"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150</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11</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Гранична термічна потужність, ВА</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7638E4">
              <w:rPr>
                <w:color w:val="000000"/>
                <w:lang w:eastAsia="uk-UA"/>
              </w:rPr>
              <w:t>400</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12</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Номінальна частота змінної напруги, Гц</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50</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13</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Робоча температура, °С</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від -45 до +55</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14</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Термін експлуатації, років</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30</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15</w:t>
            </w:r>
          </w:p>
        </w:tc>
        <w:tc>
          <w:tcPr>
            <w:tcW w:w="3031" w:type="dxa"/>
            <w:tcBorders>
              <w:top w:val="nil"/>
              <w:left w:val="nil"/>
              <w:bottom w:val="single" w:sz="4" w:space="0" w:color="auto"/>
              <w:right w:val="single" w:sz="4" w:space="0" w:color="auto"/>
            </w:tcBorders>
            <w:shd w:val="clear" w:color="auto" w:fill="auto"/>
            <w:vAlign w:val="center"/>
            <w:hideMark/>
          </w:tcPr>
          <w:p w:rsidR="00310C30" w:rsidRPr="008F0268" w:rsidRDefault="00310C30" w:rsidP="002A3EEE">
            <w:pPr>
              <w:rPr>
                <w:color w:val="000000"/>
                <w:lang w:eastAsia="uk-UA"/>
              </w:rPr>
            </w:pPr>
            <w:r w:rsidRPr="008F0268">
              <w:rPr>
                <w:color w:val="000000"/>
                <w:lang w:eastAsia="uk-UA"/>
              </w:rPr>
              <w:t>Кількість, шт.</w:t>
            </w:r>
          </w:p>
        </w:tc>
        <w:tc>
          <w:tcPr>
            <w:tcW w:w="6037"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F0268" w:rsidRDefault="00310C30" w:rsidP="002A3EEE">
            <w:pPr>
              <w:jc w:val="center"/>
              <w:rPr>
                <w:color w:val="000000"/>
                <w:lang w:eastAsia="uk-UA"/>
              </w:rPr>
            </w:pPr>
            <w:r w:rsidRPr="008F0268">
              <w:rPr>
                <w:color w:val="000000"/>
                <w:lang w:eastAsia="uk-UA"/>
              </w:rPr>
              <w:t>12</w:t>
            </w:r>
          </w:p>
        </w:tc>
      </w:tr>
      <w:tr w:rsidR="00310C30" w:rsidRPr="008F0268" w:rsidTr="002A3EEE">
        <w:trPr>
          <w:trHeight w:val="319"/>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8F0268" w:rsidRDefault="00310C30" w:rsidP="002A3EEE">
            <w:pPr>
              <w:jc w:val="right"/>
              <w:rPr>
                <w:color w:val="000000"/>
                <w:lang w:eastAsia="uk-UA"/>
              </w:rPr>
            </w:pPr>
            <w:r w:rsidRPr="008F0268">
              <w:rPr>
                <w:color w:val="000000"/>
                <w:lang w:eastAsia="uk-UA"/>
              </w:rPr>
              <w:t>1</w:t>
            </w:r>
            <w:r>
              <w:rPr>
                <w:color w:val="000000"/>
                <w:lang w:val="en-US" w:eastAsia="uk-UA"/>
              </w:rPr>
              <w:t>6</w:t>
            </w:r>
          </w:p>
        </w:tc>
        <w:tc>
          <w:tcPr>
            <w:tcW w:w="9068" w:type="dxa"/>
            <w:gridSpan w:val="4"/>
            <w:tcBorders>
              <w:top w:val="nil"/>
              <w:left w:val="nil"/>
              <w:bottom w:val="single" w:sz="4" w:space="0" w:color="auto"/>
              <w:right w:val="single" w:sz="4" w:space="0" w:color="auto"/>
            </w:tcBorders>
            <w:shd w:val="clear" w:color="auto" w:fill="auto"/>
            <w:vAlign w:val="center"/>
          </w:tcPr>
          <w:p w:rsidR="00310C30" w:rsidRPr="0068285D" w:rsidRDefault="00310C30" w:rsidP="002A3EEE">
            <w:r w:rsidRPr="004648BD">
              <w:rPr>
                <w:color w:val="000000"/>
                <w:lang w:eastAsia="uk-UA"/>
              </w:rPr>
              <w:t>Кожна група трансформаторів напруги  (3 шт.) комплектується приладом запобігання ферорезонансу AFR 31.</w:t>
            </w:r>
          </w:p>
        </w:tc>
      </w:tr>
    </w:tbl>
    <w:p w:rsidR="00310C30" w:rsidRDefault="00310C30" w:rsidP="00310C30"/>
    <w:p w:rsidR="00310C30" w:rsidRPr="00C56B10" w:rsidRDefault="00310C30" w:rsidP="00310C30">
      <w:pPr>
        <w:pStyle w:val="ae"/>
        <w:rPr>
          <w:rFonts w:cs="Arial"/>
          <w:b w:val="0"/>
          <w:szCs w:val="22"/>
        </w:rPr>
      </w:pPr>
      <w:r w:rsidRPr="00B4447B">
        <w:rPr>
          <w:rFonts w:cs="Arial"/>
          <w:szCs w:val="22"/>
        </w:rPr>
        <w:t>М</w:t>
      </w:r>
      <w:r w:rsidRPr="00C56B10">
        <w:rPr>
          <w:rFonts w:cs="Arial"/>
          <w:szCs w:val="22"/>
        </w:rPr>
        <w:t>аломаслян</w:t>
      </w:r>
      <w:r w:rsidRPr="00B4447B">
        <w:rPr>
          <w:rFonts w:cs="Arial"/>
          <w:szCs w:val="22"/>
        </w:rPr>
        <w:t>и</w:t>
      </w:r>
      <w:r w:rsidRPr="00C56B10">
        <w:rPr>
          <w:rFonts w:cs="Arial"/>
          <w:szCs w:val="22"/>
        </w:rPr>
        <w:t xml:space="preserve">й трансформатор </w:t>
      </w:r>
      <w:r w:rsidRPr="00B4447B">
        <w:rPr>
          <w:rFonts w:cs="Arial"/>
          <w:szCs w:val="22"/>
        </w:rPr>
        <w:t>струму</w:t>
      </w:r>
      <w:r w:rsidRPr="00C56B10">
        <w:rPr>
          <w:rFonts w:cs="Arial"/>
          <w:szCs w:val="22"/>
        </w:rPr>
        <w:t xml:space="preserve"> тип</w:t>
      </w:r>
      <w:r w:rsidRPr="00B4447B">
        <w:rPr>
          <w:rFonts w:cs="Arial"/>
          <w:szCs w:val="22"/>
        </w:rPr>
        <w:t>у</w:t>
      </w:r>
      <w:r w:rsidRPr="00C56B10">
        <w:rPr>
          <w:rFonts w:cs="Arial"/>
          <w:szCs w:val="22"/>
        </w:rPr>
        <w:t xml:space="preserve"> </w:t>
      </w:r>
      <w:r w:rsidRPr="00B4447B">
        <w:rPr>
          <w:rFonts w:cs="Arial"/>
          <w:szCs w:val="22"/>
        </w:rPr>
        <w:t>IMB</w:t>
      </w:r>
      <w:r w:rsidRPr="00C56B10">
        <w:rPr>
          <w:rFonts w:cs="Arial"/>
          <w:szCs w:val="22"/>
        </w:rPr>
        <w:t xml:space="preserve"> </w:t>
      </w:r>
    </w:p>
    <w:p w:rsidR="00310C30" w:rsidRPr="00B4447B" w:rsidRDefault="00310C30" w:rsidP="00310C30">
      <w:pPr>
        <w:pStyle w:val="ae"/>
        <w:rPr>
          <w:rFonts w:cs="Arial"/>
          <w:b w:val="0"/>
          <w:szCs w:val="22"/>
        </w:rPr>
      </w:pPr>
      <w:r w:rsidRPr="00B4447B">
        <w:rPr>
          <w:rFonts w:cs="Arial"/>
          <w:szCs w:val="22"/>
        </w:rPr>
        <w:t>(паперово-масляна ізоляція з наповнювачем з кварцового піску)</w:t>
      </w:r>
    </w:p>
    <w:p w:rsidR="00310C30" w:rsidRPr="00B4447B" w:rsidRDefault="00310C30" w:rsidP="00310C30">
      <w:pPr>
        <w:pStyle w:val="ae"/>
        <w:rPr>
          <w:rFonts w:cs="Arial"/>
          <w:b w:val="0"/>
          <w:szCs w:val="22"/>
        </w:rPr>
      </w:pPr>
    </w:p>
    <w:p w:rsidR="00310C30" w:rsidRPr="007F0537" w:rsidRDefault="00310C30" w:rsidP="00310C30">
      <w:pPr>
        <w:jc w:val="right"/>
        <w:rPr>
          <w:rFonts w:ascii="Arial" w:hAnsi="Arial" w:cs="Arial"/>
          <w:lang w:val="ru-RU"/>
        </w:rPr>
      </w:pPr>
    </w:p>
    <w:tbl>
      <w:tblPr>
        <w:tblW w:w="9915"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2"/>
        <w:gridCol w:w="2660"/>
        <w:gridCol w:w="3152"/>
        <w:gridCol w:w="1526"/>
        <w:gridCol w:w="1985"/>
      </w:tblGrid>
      <w:tr w:rsidR="00310C30" w:rsidRPr="007F0537" w:rsidTr="002A3EEE">
        <w:trPr>
          <w:cantSplit/>
          <w:trHeight w:val="283"/>
        </w:trPr>
        <w:tc>
          <w:tcPr>
            <w:tcW w:w="592" w:type="dxa"/>
            <w:vAlign w:val="center"/>
          </w:tcPr>
          <w:p w:rsidR="00310C30" w:rsidRPr="00C200A6" w:rsidRDefault="00310C30" w:rsidP="002A3EEE">
            <w:pPr>
              <w:ind w:left="57"/>
              <w:jc w:val="center"/>
              <w:rPr>
                <w:lang w:val="ru-RU"/>
              </w:rPr>
            </w:pPr>
            <w:r w:rsidRPr="00C200A6">
              <w:rPr>
                <w:lang w:val="ru-RU"/>
              </w:rPr>
              <w:t>№</w:t>
            </w:r>
          </w:p>
        </w:tc>
        <w:tc>
          <w:tcPr>
            <w:tcW w:w="7338" w:type="dxa"/>
            <w:gridSpan w:val="3"/>
            <w:vAlign w:val="center"/>
          </w:tcPr>
          <w:p w:rsidR="00310C30" w:rsidRPr="00C200A6" w:rsidRDefault="00310C30" w:rsidP="002A3EEE">
            <w:pPr>
              <w:ind w:left="57"/>
              <w:jc w:val="center"/>
              <w:rPr>
                <w:lang w:val="ru-RU"/>
              </w:rPr>
            </w:pPr>
            <w:r w:rsidRPr="00C200A6">
              <w:rPr>
                <w:lang w:val="ru-RU"/>
              </w:rPr>
              <w:t>Варіанти виконання</w:t>
            </w:r>
          </w:p>
        </w:tc>
        <w:tc>
          <w:tcPr>
            <w:tcW w:w="1985" w:type="dxa"/>
            <w:vAlign w:val="center"/>
          </w:tcPr>
          <w:p w:rsidR="00310C30" w:rsidRPr="00C200A6" w:rsidRDefault="00310C30" w:rsidP="002A3EEE">
            <w:pPr>
              <w:ind w:left="57"/>
              <w:jc w:val="center"/>
              <w:rPr>
                <w:lang w:val="ru-RU"/>
              </w:rPr>
            </w:pPr>
            <w:r w:rsidRPr="00C200A6">
              <w:rPr>
                <w:lang w:val="ru-RU"/>
              </w:rPr>
              <w:t>Значення</w:t>
            </w:r>
          </w:p>
        </w:tc>
      </w:tr>
      <w:tr w:rsidR="00310C30" w:rsidRPr="007F0537" w:rsidTr="002A3EEE">
        <w:trPr>
          <w:cantSplit/>
          <w:trHeight w:val="283"/>
        </w:trPr>
        <w:tc>
          <w:tcPr>
            <w:tcW w:w="592" w:type="dxa"/>
            <w:vAlign w:val="center"/>
          </w:tcPr>
          <w:p w:rsidR="00310C30" w:rsidRPr="00C200A6" w:rsidRDefault="00310C30" w:rsidP="00310C30">
            <w:pPr>
              <w:numPr>
                <w:ilvl w:val="0"/>
                <w:numId w:val="21"/>
              </w:numPr>
              <w:jc w:val="center"/>
              <w:rPr>
                <w:lang w:val="ru-RU"/>
              </w:rPr>
            </w:pPr>
          </w:p>
        </w:tc>
        <w:tc>
          <w:tcPr>
            <w:tcW w:w="2660" w:type="dxa"/>
            <w:vAlign w:val="center"/>
          </w:tcPr>
          <w:p w:rsidR="00310C30" w:rsidRPr="00C200A6" w:rsidRDefault="00310C30" w:rsidP="002A3EEE">
            <w:pPr>
              <w:ind w:left="57"/>
              <w:rPr>
                <w:lang w:val="ru-RU"/>
              </w:rPr>
            </w:pPr>
            <w:r w:rsidRPr="00C200A6">
              <w:rPr>
                <w:lang w:val="ru-RU"/>
              </w:rPr>
              <w:t>Номінальна напруга, кВ</w:t>
            </w:r>
          </w:p>
        </w:tc>
        <w:tc>
          <w:tcPr>
            <w:tcW w:w="4678" w:type="dxa"/>
            <w:gridSpan w:val="2"/>
            <w:vAlign w:val="center"/>
          </w:tcPr>
          <w:p w:rsidR="00310C30" w:rsidRPr="00C200A6" w:rsidRDefault="00310C30" w:rsidP="002A3EEE">
            <w:pPr>
              <w:ind w:left="57"/>
              <w:rPr>
                <w:lang w:val="ru-RU"/>
              </w:rPr>
            </w:pPr>
            <w:r w:rsidRPr="00C200A6">
              <w:rPr>
                <w:lang w:val="ru-RU"/>
              </w:rPr>
              <w:t>110 кВ (145 кВ) – IMB 145</w:t>
            </w:r>
          </w:p>
        </w:tc>
        <w:tc>
          <w:tcPr>
            <w:tcW w:w="1985" w:type="dxa"/>
            <w:vAlign w:val="center"/>
          </w:tcPr>
          <w:p w:rsidR="00310C30" w:rsidRPr="00C200A6" w:rsidRDefault="00310C30" w:rsidP="002A3EEE">
            <w:pPr>
              <w:ind w:left="57"/>
              <w:jc w:val="center"/>
              <w:rPr>
                <w:lang w:val="ru-RU"/>
              </w:rPr>
            </w:pPr>
            <w:r w:rsidRPr="00C200A6">
              <w:rPr>
                <w:lang w:val="ru-RU"/>
              </w:rPr>
              <w:t>IMB 145</w:t>
            </w:r>
          </w:p>
        </w:tc>
      </w:tr>
      <w:tr w:rsidR="00310C30" w:rsidRPr="007F0537" w:rsidTr="002A3EEE">
        <w:trPr>
          <w:cantSplit/>
          <w:trHeight w:val="283"/>
        </w:trPr>
        <w:tc>
          <w:tcPr>
            <w:tcW w:w="592" w:type="dxa"/>
            <w:tcBorders>
              <w:bottom w:val="single" w:sz="4" w:space="0" w:color="auto"/>
            </w:tcBorders>
            <w:vAlign w:val="center"/>
          </w:tcPr>
          <w:p w:rsidR="00310C30" w:rsidRPr="00C200A6" w:rsidRDefault="00310C30" w:rsidP="00310C30">
            <w:pPr>
              <w:numPr>
                <w:ilvl w:val="0"/>
                <w:numId w:val="21"/>
              </w:numPr>
              <w:tabs>
                <w:tab w:val="left" w:pos="332"/>
              </w:tabs>
              <w:jc w:val="center"/>
              <w:rPr>
                <w:lang w:val="ru-RU"/>
              </w:rPr>
            </w:pPr>
          </w:p>
        </w:tc>
        <w:tc>
          <w:tcPr>
            <w:tcW w:w="7338" w:type="dxa"/>
            <w:gridSpan w:val="3"/>
            <w:tcBorders>
              <w:bottom w:val="single" w:sz="4" w:space="0" w:color="auto"/>
            </w:tcBorders>
            <w:vAlign w:val="center"/>
          </w:tcPr>
          <w:p w:rsidR="00310C30" w:rsidRPr="00C200A6" w:rsidRDefault="00310C30" w:rsidP="002A3EEE">
            <w:pPr>
              <w:ind w:left="57"/>
              <w:rPr>
                <w:lang w:val="ru-RU"/>
              </w:rPr>
            </w:pPr>
            <w:r w:rsidRPr="00C200A6">
              <w:rPr>
                <w:lang w:val="ru-RU"/>
              </w:rPr>
              <w:t>Номінальний первинний струм, А (</w:t>
            </w:r>
            <w:r w:rsidRPr="00C200A6">
              <w:rPr>
                <w:lang w:val="en-US"/>
              </w:rPr>
              <w:t>I</w:t>
            </w:r>
            <w:r w:rsidRPr="00C200A6">
              <w:rPr>
                <w:vertAlign w:val="subscript"/>
                <w:lang w:val="ru-RU"/>
              </w:rPr>
              <w:t>ном</w:t>
            </w:r>
            <w:r w:rsidRPr="00C200A6">
              <w:rPr>
                <w:lang w:val="ru-RU"/>
              </w:rPr>
              <w:t>)</w:t>
            </w:r>
          </w:p>
        </w:tc>
        <w:tc>
          <w:tcPr>
            <w:tcW w:w="1985" w:type="dxa"/>
            <w:tcBorders>
              <w:bottom w:val="single" w:sz="4" w:space="0" w:color="auto"/>
            </w:tcBorders>
            <w:vAlign w:val="center"/>
          </w:tcPr>
          <w:p w:rsidR="00310C30" w:rsidRPr="00C200A6" w:rsidRDefault="00310C30" w:rsidP="002A3EEE">
            <w:pPr>
              <w:ind w:left="57"/>
              <w:jc w:val="center"/>
            </w:pPr>
            <w:r w:rsidRPr="00C200A6">
              <w:rPr>
                <w:lang w:val="en-US"/>
              </w:rPr>
              <w:t>300</w:t>
            </w:r>
            <w:r w:rsidRPr="00C200A6">
              <w:t>-600</w:t>
            </w:r>
          </w:p>
        </w:tc>
      </w:tr>
      <w:tr w:rsidR="00310C30" w:rsidRPr="007F0537" w:rsidTr="002A3EEE">
        <w:trPr>
          <w:cantSplit/>
          <w:trHeight w:val="283"/>
        </w:trPr>
        <w:tc>
          <w:tcPr>
            <w:tcW w:w="592" w:type="dxa"/>
            <w:tcBorders>
              <w:bottom w:val="nil"/>
            </w:tcBorders>
            <w:vAlign w:val="center"/>
          </w:tcPr>
          <w:p w:rsidR="00310C30" w:rsidRPr="00C200A6" w:rsidRDefault="00310C30" w:rsidP="00310C30">
            <w:pPr>
              <w:numPr>
                <w:ilvl w:val="0"/>
                <w:numId w:val="21"/>
              </w:numPr>
              <w:tabs>
                <w:tab w:val="left" w:pos="332"/>
              </w:tabs>
              <w:jc w:val="center"/>
              <w:rPr>
                <w:lang w:val="ru-RU"/>
              </w:rPr>
            </w:pPr>
          </w:p>
        </w:tc>
        <w:tc>
          <w:tcPr>
            <w:tcW w:w="7338" w:type="dxa"/>
            <w:gridSpan w:val="3"/>
            <w:tcBorders>
              <w:bottom w:val="nil"/>
            </w:tcBorders>
            <w:vAlign w:val="center"/>
          </w:tcPr>
          <w:p w:rsidR="00310C30" w:rsidRPr="00C200A6" w:rsidRDefault="00310C30" w:rsidP="002A3EEE">
            <w:pPr>
              <w:ind w:left="57"/>
              <w:rPr>
                <w:lang w:val="ru-RU"/>
              </w:rPr>
            </w:pPr>
            <w:r w:rsidRPr="00C200A6">
              <w:rPr>
                <w:lang w:val="ru-RU"/>
              </w:rPr>
              <w:t xml:space="preserve">Коефіцієнт допустимого перевантаження (Rf =1,0; 1,2; 1,5 або 2,0 от </w:t>
            </w:r>
            <w:r w:rsidRPr="00C200A6">
              <w:rPr>
                <w:lang w:val="en-US"/>
              </w:rPr>
              <w:t>I</w:t>
            </w:r>
            <w:r w:rsidRPr="00C200A6">
              <w:rPr>
                <w:vertAlign w:val="subscript"/>
                <w:lang w:val="ru-RU"/>
              </w:rPr>
              <w:t>ном</w:t>
            </w:r>
            <w:r w:rsidRPr="00C200A6">
              <w:rPr>
                <w:lang w:val="ru-RU"/>
              </w:rPr>
              <w:t>)</w:t>
            </w:r>
          </w:p>
        </w:tc>
        <w:tc>
          <w:tcPr>
            <w:tcW w:w="1985" w:type="dxa"/>
            <w:vAlign w:val="center"/>
          </w:tcPr>
          <w:p w:rsidR="00310C30" w:rsidRPr="00C200A6" w:rsidRDefault="00310C30" w:rsidP="002A3EEE">
            <w:pPr>
              <w:ind w:left="57"/>
              <w:rPr>
                <w:lang w:val="ru-RU"/>
              </w:rPr>
            </w:pPr>
          </w:p>
        </w:tc>
      </w:tr>
      <w:tr w:rsidR="00310C30" w:rsidRPr="007F0537" w:rsidTr="002A3EEE">
        <w:trPr>
          <w:cantSplit/>
          <w:trHeight w:val="283"/>
        </w:trPr>
        <w:tc>
          <w:tcPr>
            <w:tcW w:w="592" w:type="dxa"/>
            <w:tcBorders>
              <w:bottom w:val="nil"/>
            </w:tcBorders>
            <w:vAlign w:val="center"/>
          </w:tcPr>
          <w:p w:rsidR="00310C30" w:rsidRPr="00C200A6" w:rsidRDefault="00310C30" w:rsidP="00310C30">
            <w:pPr>
              <w:numPr>
                <w:ilvl w:val="0"/>
                <w:numId w:val="21"/>
              </w:numPr>
              <w:tabs>
                <w:tab w:val="left" w:pos="332"/>
              </w:tabs>
              <w:jc w:val="center"/>
              <w:rPr>
                <w:lang w:val="ru-RU"/>
              </w:rPr>
            </w:pPr>
          </w:p>
        </w:tc>
        <w:tc>
          <w:tcPr>
            <w:tcW w:w="7338" w:type="dxa"/>
            <w:gridSpan w:val="3"/>
            <w:tcBorders>
              <w:bottom w:val="nil"/>
            </w:tcBorders>
            <w:vAlign w:val="center"/>
          </w:tcPr>
          <w:p w:rsidR="00310C30" w:rsidRPr="00C200A6" w:rsidRDefault="00310C30" w:rsidP="002A3EEE">
            <w:pPr>
              <w:ind w:left="57"/>
              <w:rPr>
                <w:lang w:val="ru-RU"/>
              </w:rPr>
            </w:pPr>
            <w:r w:rsidRPr="00C200A6">
              <w:rPr>
                <w:lang w:val="ru-RU"/>
              </w:rPr>
              <w:t>Струм термічної стійкості, кА/с (</w:t>
            </w:r>
            <w:r w:rsidRPr="00C200A6">
              <w:rPr>
                <w:lang w:val="en-US"/>
              </w:rPr>
              <w:t>I</w:t>
            </w:r>
            <w:r w:rsidRPr="00C200A6">
              <w:rPr>
                <w:vertAlign w:val="subscript"/>
                <w:lang w:val="ru-RU"/>
              </w:rPr>
              <w:t>терм</w:t>
            </w:r>
            <w:r w:rsidRPr="00C200A6">
              <w:rPr>
                <w:lang w:val="ru-RU"/>
              </w:rPr>
              <w:t>)</w:t>
            </w:r>
          </w:p>
        </w:tc>
        <w:tc>
          <w:tcPr>
            <w:tcW w:w="1985" w:type="dxa"/>
            <w:vAlign w:val="center"/>
          </w:tcPr>
          <w:p w:rsidR="00310C30" w:rsidRPr="00C200A6" w:rsidRDefault="00310C30" w:rsidP="002A3EEE">
            <w:pPr>
              <w:ind w:left="57"/>
              <w:jc w:val="center"/>
              <w:rPr>
                <w:lang w:val="ru-RU"/>
              </w:rPr>
            </w:pPr>
          </w:p>
        </w:tc>
      </w:tr>
      <w:tr w:rsidR="00310C30" w:rsidRPr="007F0537" w:rsidTr="002A3EEE">
        <w:trPr>
          <w:cantSplit/>
          <w:trHeight w:val="283"/>
        </w:trPr>
        <w:tc>
          <w:tcPr>
            <w:tcW w:w="592" w:type="dxa"/>
            <w:tcBorders>
              <w:bottom w:val="nil"/>
            </w:tcBorders>
            <w:vAlign w:val="center"/>
          </w:tcPr>
          <w:p w:rsidR="00310C30" w:rsidRPr="00C200A6" w:rsidRDefault="00310C30" w:rsidP="00310C30">
            <w:pPr>
              <w:numPr>
                <w:ilvl w:val="0"/>
                <w:numId w:val="21"/>
              </w:numPr>
              <w:tabs>
                <w:tab w:val="left" w:pos="332"/>
              </w:tabs>
              <w:jc w:val="center"/>
              <w:rPr>
                <w:lang w:val="ru-RU"/>
              </w:rPr>
            </w:pPr>
          </w:p>
        </w:tc>
        <w:tc>
          <w:tcPr>
            <w:tcW w:w="7338" w:type="dxa"/>
            <w:gridSpan w:val="3"/>
            <w:tcBorders>
              <w:bottom w:val="nil"/>
            </w:tcBorders>
            <w:vAlign w:val="center"/>
          </w:tcPr>
          <w:p w:rsidR="00310C30" w:rsidRPr="00C200A6" w:rsidRDefault="00310C30" w:rsidP="002A3EEE">
            <w:pPr>
              <w:ind w:left="57"/>
              <w:rPr>
                <w:lang w:val="ru-RU"/>
              </w:rPr>
            </w:pPr>
            <w:r w:rsidRPr="00C200A6">
              <w:rPr>
                <w:lang w:val="ru-RU"/>
              </w:rPr>
              <w:t>Струм електродинамічной стійкості,, кА</w:t>
            </w:r>
          </w:p>
        </w:tc>
        <w:tc>
          <w:tcPr>
            <w:tcW w:w="1985" w:type="dxa"/>
            <w:vAlign w:val="center"/>
          </w:tcPr>
          <w:p w:rsidR="00310C30" w:rsidRPr="00C200A6" w:rsidRDefault="00310C30" w:rsidP="002A3EEE">
            <w:pPr>
              <w:ind w:left="57"/>
              <w:jc w:val="center"/>
              <w:rPr>
                <w:lang w:val="en-US"/>
              </w:rPr>
            </w:pPr>
            <w:r w:rsidRPr="00C200A6">
              <w:rPr>
                <w:lang w:val="en-US"/>
              </w:rPr>
              <w:t>40</w:t>
            </w:r>
          </w:p>
        </w:tc>
      </w:tr>
      <w:tr w:rsidR="00310C30" w:rsidRPr="007F0537" w:rsidTr="002A3EEE">
        <w:trPr>
          <w:cantSplit/>
          <w:trHeight w:val="283"/>
        </w:trPr>
        <w:tc>
          <w:tcPr>
            <w:tcW w:w="592" w:type="dxa"/>
            <w:vMerge w:val="restart"/>
            <w:tcBorders>
              <w:bottom w:val="nil"/>
            </w:tcBorders>
            <w:vAlign w:val="center"/>
          </w:tcPr>
          <w:p w:rsidR="00310C30" w:rsidRPr="00C200A6" w:rsidRDefault="00310C30" w:rsidP="00310C30">
            <w:pPr>
              <w:numPr>
                <w:ilvl w:val="0"/>
                <w:numId w:val="21"/>
              </w:numPr>
              <w:tabs>
                <w:tab w:val="left" w:pos="332"/>
              </w:tabs>
              <w:jc w:val="center"/>
              <w:rPr>
                <w:lang w:val="ru-RU"/>
              </w:rPr>
            </w:pPr>
          </w:p>
        </w:tc>
        <w:tc>
          <w:tcPr>
            <w:tcW w:w="2660" w:type="dxa"/>
            <w:vMerge w:val="restart"/>
            <w:tcBorders>
              <w:bottom w:val="nil"/>
              <w:right w:val="single" w:sz="4" w:space="0" w:color="auto"/>
            </w:tcBorders>
            <w:vAlign w:val="center"/>
          </w:tcPr>
          <w:p w:rsidR="00310C30" w:rsidRPr="00C200A6" w:rsidRDefault="00310C30" w:rsidP="002A3EEE">
            <w:pPr>
              <w:ind w:left="57"/>
              <w:rPr>
                <w:lang w:val="ru-RU"/>
              </w:rPr>
            </w:pPr>
            <w:r w:rsidRPr="00C200A6">
              <w:rPr>
                <w:lang w:val="ru-RU"/>
              </w:rPr>
              <w:t>Номінальний вторинний струм</w:t>
            </w:r>
          </w:p>
        </w:tc>
        <w:tc>
          <w:tcPr>
            <w:tcW w:w="4678" w:type="dxa"/>
            <w:gridSpan w:val="2"/>
            <w:tcBorders>
              <w:left w:val="single" w:sz="4" w:space="0" w:color="auto"/>
            </w:tcBorders>
            <w:vAlign w:val="center"/>
          </w:tcPr>
          <w:p w:rsidR="00310C30" w:rsidRPr="00310C30" w:rsidRDefault="00310C30" w:rsidP="002A3EEE">
            <w:pPr>
              <w:pStyle w:val="1"/>
              <w:ind w:left="57"/>
              <w:jc w:val="left"/>
              <w:rPr>
                <w:b w:val="0"/>
                <w:bCs w:val="0"/>
                <w:sz w:val="24"/>
              </w:rPr>
            </w:pPr>
            <w:r w:rsidRPr="00310C30">
              <w:rPr>
                <w:b w:val="0"/>
                <w:sz w:val="24"/>
              </w:rPr>
              <w:t>5А</w:t>
            </w:r>
          </w:p>
        </w:tc>
        <w:tc>
          <w:tcPr>
            <w:tcW w:w="1985" w:type="dxa"/>
            <w:vAlign w:val="center"/>
          </w:tcPr>
          <w:p w:rsidR="00310C30" w:rsidRPr="00C200A6" w:rsidRDefault="00310C30" w:rsidP="002A3EEE">
            <w:pPr>
              <w:ind w:left="57"/>
              <w:jc w:val="center"/>
              <w:rPr>
                <w:lang w:val="en-US"/>
              </w:rPr>
            </w:pPr>
            <w:r w:rsidRPr="00C200A6">
              <w:rPr>
                <w:lang w:val="en-US"/>
              </w:rPr>
              <w:t>5A</w:t>
            </w:r>
          </w:p>
        </w:tc>
      </w:tr>
      <w:tr w:rsidR="00310C30" w:rsidRPr="007F0537" w:rsidTr="002A3EEE">
        <w:trPr>
          <w:cantSplit/>
          <w:trHeight w:val="283"/>
        </w:trPr>
        <w:tc>
          <w:tcPr>
            <w:tcW w:w="592" w:type="dxa"/>
            <w:vMerge/>
            <w:tcBorders>
              <w:bottom w:val="nil"/>
            </w:tcBorders>
            <w:vAlign w:val="center"/>
          </w:tcPr>
          <w:p w:rsidR="00310C30" w:rsidRPr="00C200A6" w:rsidRDefault="00310C30" w:rsidP="00310C30">
            <w:pPr>
              <w:numPr>
                <w:ilvl w:val="0"/>
                <w:numId w:val="21"/>
              </w:numPr>
              <w:tabs>
                <w:tab w:val="left" w:pos="332"/>
              </w:tabs>
              <w:jc w:val="center"/>
              <w:rPr>
                <w:lang w:val="ru-RU"/>
              </w:rPr>
            </w:pPr>
          </w:p>
        </w:tc>
        <w:tc>
          <w:tcPr>
            <w:tcW w:w="2660" w:type="dxa"/>
            <w:vMerge/>
            <w:tcBorders>
              <w:bottom w:val="nil"/>
              <w:right w:val="single" w:sz="4" w:space="0" w:color="auto"/>
            </w:tcBorders>
            <w:vAlign w:val="center"/>
          </w:tcPr>
          <w:p w:rsidR="00310C30" w:rsidRPr="00C200A6" w:rsidRDefault="00310C30" w:rsidP="002A3EEE">
            <w:pPr>
              <w:ind w:left="57"/>
              <w:rPr>
                <w:lang w:val="ru-RU"/>
              </w:rPr>
            </w:pPr>
          </w:p>
        </w:tc>
        <w:tc>
          <w:tcPr>
            <w:tcW w:w="4678" w:type="dxa"/>
            <w:gridSpan w:val="2"/>
            <w:tcBorders>
              <w:left w:val="single" w:sz="4" w:space="0" w:color="auto"/>
            </w:tcBorders>
            <w:vAlign w:val="center"/>
          </w:tcPr>
          <w:p w:rsidR="00310C30" w:rsidRPr="00C200A6" w:rsidRDefault="00310C30" w:rsidP="002A3EEE">
            <w:pPr>
              <w:ind w:left="57"/>
              <w:rPr>
                <w:bCs/>
                <w:lang w:val="ru-RU"/>
              </w:rPr>
            </w:pPr>
            <w:r w:rsidRPr="00C200A6">
              <w:rPr>
                <w:bCs/>
                <w:lang w:val="ru-RU"/>
              </w:rPr>
              <w:t>1А</w:t>
            </w:r>
          </w:p>
        </w:tc>
        <w:tc>
          <w:tcPr>
            <w:tcW w:w="1985" w:type="dxa"/>
            <w:vAlign w:val="center"/>
          </w:tcPr>
          <w:p w:rsidR="00310C30" w:rsidRPr="00C200A6" w:rsidRDefault="00310C30" w:rsidP="002A3EEE">
            <w:pPr>
              <w:ind w:left="57"/>
              <w:jc w:val="center"/>
              <w:rPr>
                <w:lang w:val="en-US"/>
              </w:rPr>
            </w:pPr>
            <w:r w:rsidRPr="00C200A6">
              <w:rPr>
                <w:lang w:val="en-US"/>
              </w:rPr>
              <w:t>---</w:t>
            </w:r>
          </w:p>
        </w:tc>
      </w:tr>
      <w:tr w:rsidR="00310C30" w:rsidRPr="007F0537" w:rsidTr="002A3EEE">
        <w:trPr>
          <w:cantSplit/>
          <w:trHeight w:val="283"/>
        </w:trPr>
        <w:tc>
          <w:tcPr>
            <w:tcW w:w="592" w:type="dxa"/>
            <w:vMerge w:val="restart"/>
            <w:vAlign w:val="center"/>
          </w:tcPr>
          <w:p w:rsidR="00310C30" w:rsidRPr="00C200A6" w:rsidRDefault="00310C30" w:rsidP="00310C30">
            <w:pPr>
              <w:numPr>
                <w:ilvl w:val="0"/>
                <w:numId w:val="21"/>
              </w:numPr>
              <w:tabs>
                <w:tab w:val="left" w:pos="332"/>
              </w:tabs>
              <w:jc w:val="center"/>
              <w:rPr>
                <w:lang w:val="ru-RU"/>
              </w:rPr>
            </w:pPr>
          </w:p>
        </w:tc>
        <w:tc>
          <w:tcPr>
            <w:tcW w:w="2660" w:type="dxa"/>
            <w:vMerge w:val="restart"/>
            <w:vAlign w:val="center"/>
          </w:tcPr>
          <w:p w:rsidR="00310C30" w:rsidRPr="00C200A6" w:rsidRDefault="00310C30" w:rsidP="002A3EEE">
            <w:pPr>
              <w:ind w:left="57"/>
              <w:rPr>
                <w:lang w:val="ru-RU"/>
              </w:rPr>
            </w:pPr>
            <w:r w:rsidRPr="00C200A6">
              <w:rPr>
                <w:lang w:val="ru-RU"/>
              </w:rPr>
              <w:t>Перемикання</w:t>
            </w:r>
            <w:r w:rsidRPr="00C200A6">
              <w:t xml:space="preserve"> </w:t>
            </w:r>
            <w:r w:rsidRPr="00C200A6">
              <w:rPr>
                <w:lang w:val="ru-RU"/>
              </w:rPr>
              <w:t>коефіцієнта</w:t>
            </w:r>
            <w:r w:rsidRPr="00C200A6">
              <w:t xml:space="preserve"> </w:t>
            </w:r>
            <w:r w:rsidRPr="00C200A6">
              <w:rPr>
                <w:lang w:val="ru-RU"/>
              </w:rPr>
              <w:t>трансформації</w:t>
            </w:r>
          </w:p>
        </w:tc>
        <w:tc>
          <w:tcPr>
            <w:tcW w:w="4678" w:type="dxa"/>
            <w:gridSpan w:val="2"/>
            <w:vAlign w:val="center"/>
          </w:tcPr>
          <w:p w:rsidR="00310C30" w:rsidRPr="00C200A6" w:rsidRDefault="00310C30" w:rsidP="002A3EEE">
            <w:pPr>
              <w:ind w:left="57"/>
              <w:rPr>
                <w:lang w:val="ru-RU"/>
              </w:rPr>
            </w:pPr>
            <w:r w:rsidRPr="00C200A6">
              <w:rPr>
                <w:lang w:val="ru-RU"/>
              </w:rPr>
              <w:t>без перемикання</w:t>
            </w:r>
          </w:p>
        </w:tc>
        <w:tc>
          <w:tcPr>
            <w:tcW w:w="1985" w:type="dxa"/>
            <w:shd w:val="clear" w:color="auto" w:fill="auto"/>
            <w:vAlign w:val="center"/>
          </w:tcPr>
          <w:p w:rsidR="00310C30" w:rsidRPr="00C200A6" w:rsidRDefault="00310C30" w:rsidP="002A3EEE">
            <w:pPr>
              <w:ind w:left="57"/>
              <w:jc w:val="center"/>
              <w:rPr>
                <w:lang w:val="en-US"/>
              </w:rPr>
            </w:pPr>
            <w:r w:rsidRPr="00C200A6">
              <w:rPr>
                <w:lang w:val="en-US"/>
              </w:rPr>
              <w:t>---</w:t>
            </w:r>
          </w:p>
        </w:tc>
      </w:tr>
      <w:tr w:rsidR="00310C30" w:rsidRPr="007F0537" w:rsidTr="002A3EEE">
        <w:trPr>
          <w:cantSplit/>
          <w:trHeight w:val="283"/>
        </w:trPr>
        <w:tc>
          <w:tcPr>
            <w:tcW w:w="592" w:type="dxa"/>
            <w:vMerge/>
            <w:vAlign w:val="center"/>
          </w:tcPr>
          <w:p w:rsidR="00310C30" w:rsidRPr="00C200A6" w:rsidRDefault="00310C30" w:rsidP="00310C30">
            <w:pPr>
              <w:numPr>
                <w:ilvl w:val="0"/>
                <w:numId w:val="21"/>
              </w:numPr>
              <w:tabs>
                <w:tab w:val="left" w:pos="332"/>
              </w:tabs>
              <w:jc w:val="center"/>
              <w:rPr>
                <w:lang w:val="ru-RU"/>
              </w:rPr>
            </w:pPr>
          </w:p>
        </w:tc>
        <w:tc>
          <w:tcPr>
            <w:tcW w:w="2660" w:type="dxa"/>
            <w:vMerge/>
            <w:vAlign w:val="center"/>
          </w:tcPr>
          <w:p w:rsidR="00310C30" w:rsidRPr="00C200A6" w:rsidRDefault="00310C30" w:rsidP="002A3EEE">
            <w:pPr>
              <w:ind w:left="57"/>
            </w:pPr>
          </w:p>
        </w:tc>
        <w:tc>
          <w:tcPr>
            <w:tcW w:w="4678" w:type="dxa"/>
            <w:gridSpan w:val="2"/>
            <w:vAlign w:val="center"/>
          </w:tcPr>
          <w:p w:rsidR="00310C30" w:rsidRPr="00C200A6" w:rsidRDefault="00310C30" w:rsidP="002A3EEE">
            <w:pPr>
              <w:ind w:left="57"/>
              <w:rPr>
                <w:lang w:val="ru-RU"/>
              </w:rPr>
            </w:pPr>
            <w:r w:rsidRPr="00C200A6">
              <w:rPr>
                <w:lang w:val="ru-RU"/>
              </w:rPr>
              <w:t>на первинній стороні 1:2</w:t>
            </w:r>
          </w:p>
        </w:tc>
        <w:tc>
          <w:tcPr>
            <w:tcW w:w="1985" w:type="dxa"/>
            <w:shd w:val="clear" w:color="auto" w:fill="auto"/>
            <w:vAlign w:val="center"/>
          </w:tcPr>
          <w:p w:rsidR="00310C30" w:rsidRPr="00C200A6" w:rsidRDefault="00310C30" w:rsidP="002A3EEE">
            <w:pPr>
              <w:ind w:left="57"/>
              <w:jc w:val="center"/>
              <w:rPr>
                <w:lang w:val="en-US"/>
              </w:rPr>
            </w:pPr>
            <w:r w:rsidRPr="00C200A6">
              <w:rPr>
                <w:lang w:val="en-US"/>
              </w:rPr>
              <w:t>---</w:t>
            </w:r>
          </w:p>
        </w:tc>
      </w:tr>
      <w:tr w:rsidR="00310C30" w:rsidRPr="007F0537" w:rsidTr="002A3EEE">
        <w:trPr>
          <w:cantSplit/>
          <w:trHeight w:val="283"/>
        </w:trPr>
        <w:tc>
          <w:tcPr>
            <w:tcW w:w="592" w:type="dxa"/>
            <w:vMerge/>
            <w:vAlign w:val="center"/>
          </w:tcPr>
          <w:p w:rsidR="00310C30" w:rsidRPr="00C200A6" w:rsidRDefault="00310C30" w:rsidP="00310C30">
            <w:pPr>
              <w:numPr>
                <w:ilvl w:val="0"/>
                <w:numId w:val="21"/>
              </w:numPr>
              <w:tabs>
                <w:tab w:val="left" w:pos="332"/>
              </w:tabs>
              <w:jc w:val="center"/>
              <w:rPr>
                <w:lang w:val="ru-RU"/>
              </w:rPr>
            </w:pPr>
          </w:p>
        </w:tc>
        <w:tc>
          <w:tcPr>
            <w:tcW w:w="2660" w:type="dxa"/>
            <w:vMerge/>
            <w:vAlign w:val="center"/>
          </w:tcPr>
          <w:p w:rsidR="00310C30" w:rsidRPr="00C200A6" w:rsidRDefault="00310C30" w:rsidP="002A3EEE">
            <w:pPr>
              <w:ind w:left="57"/>
            </w:pPr>
          </w:p>
        </w:tc>
        <w:tc>
          <w:tcPr>
            <w:tcW w:w="4678" w:type="dxa"/>
            <w:gridSpan w:val="2"/>
            <w:vAlign w:val="center"/>
          </w:tcPr>
          <w:p w:rsidR="00310C30" w:rsidRPr="00C200A6" w:rsidRDefault="00310C30" w:rsidP="002A3EEE">
            <w:pPr>
              <w:ind w:left="57"/>
              <w:rPr>
                <w:lang w:val="ru-RU"/>
              </w:rPr>
            </w:pPr>
            <w:r w:rsidRPr="00C200A6">
              <w:rPr>
                <w:lang w:val="ru-RU"/>
              </w:rPr>
              <w:t>на вторинній стороні</w:t>
            </w:r>
          </w:p>
        </w:tc>
        <w:tc>
          <w:tcPr>
            <w:tcW w:w="1985" w:type="dxa"/>
            <w:shd w:val="clear" w:color="auto" w:fill="auto"/>
            <w:vAlign w:val="center"/>
          </w:tcPr>
          <w:p w:rsidR="00310C30" w:rsidRPr="00C200A6" w:rsidRDefault="00310C30" w:rsidP="002A3EEE">
            <w:pPr>
              <w:ind w:left="57"/>
            </w:pPr>
            <w:r w:rsidRPr="00C200A6">
              <w:t>Для обмоток №1,2</w:t>
            </w:r>
          </w:p>
        </w:tc>
      </w:tr>
      <w:tr w:rsidR="00310C30" w:rsidRPr="007F0537" w:rsidTr="002A3EEE">
        <w:trPr>
          <w:cantSplit/>
          <w:trHeight w:val="283"/>
        </w:trPr>
        <w:tc>
          <w:tcPr>
            <w:tcW w:w="592" w:type="dxa"/>
            <w:vMerge w:val="restart"/>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9323" w:type="dxa"/>
            <w:gridSpan w:val="4"/>
            <w:tcBorders>
              <w:bottom w:val="single" w:sz="4" w:space="0" w:color="auto"/>
            </w:tcBorders>
            <w:shd w:val="clear" w:color="auto" w:fill="auto"/>
            <w:vAlign w:val="center"/>
          </w:tcPr>
          <w:p w:rsidR="00310C30" w:rsidRPr="00C200A6" w:rsidRDefault="00310C30" w:rsidP="002A3EEE">
            <w:pPr>
              <w:ind w:left="57"/>
              <w:jc w:val="center"/>
              <w:rPr>
                <w:b/>
                <w:lang w:val="ru-RU"/>
              </w:rPr>
            </w:pPr>
            <w:r w:rsidRPr="00C200A6">
              <w:rPr>
                <w:b/>
                <w:lang w:val="ru-RU"/>
              </w:rPr>
              <w:t>Параметри вторинних обмоток:</w:t>
            </w:r>
          </w:p>
        </w:tc>
      </w:tr>
      <w:tr w:rsidR="00310C30" w:rsidRPr="007F0537" w:rsidTr="002A3EEE">
        <w:trPr>
          <w:cantSplit/>
          <w:trHeight w:val="283"/>
        </w:trPr>
        <w:tc>
          <w:tcPr>
            <w:tcW w:w="592" w:type="dxa"/>
            <w:vMerge/>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2660" w:type="dxa"/>
            <w:tcBorders>
              <w:bottom w:val="single" w:sz="4" w:space="0" w:color="auto"/>
              <w:right w:val="single" w:sz="4" w:space="0" w:color="auto"/>
            </w:tcBorders>
            <w:shd w:val="clear" w:color="auto" w:fill="auto"/>
            <w:vAlign w:val="center"/>
          </w:tcPr>
          <w:p w:rsidR="00310C30" w:rsidRPr="00C200A6" w:rsidRDefault="00310C30" w:rsidP="002A3EEE">
            <w:pPr>
              <w:ind w:left="57"/>
              <w:jc w:val="center"/>
              <w:rPr>
                <w:lang w:val="ru-RU"/>
              </w:rPr>
            </w:pPr>
            <w:r w:rsidRPr="00C200A6">
              <w:rPr>
                <w:lang w:val="ru-RU"/>
              </w:rPr>
              <w:t>Обмотка</w:t>
            </w:r>
          </w:p>
        </w:tc>
        <w:tc>
          <w:tcPr>
            <w:tcW w:w="3152" w:type="dxa"/>
            <w:tcBorders>
              <w:left w:val="single" w:sz="4" w:space="0" w:color="auto"/>
              <w:bottom w:val="single" w:sz="4" w:space="0" w:color="auto"/>
              <w:right w:val="nil"/>
            </w:tcBorders>
            <w:shd w:val="clear" w:color="auto" w:fill="auto"/>
            <w:vAlign w:val="center"/>
          </w:tcPr>
          <w:p w:rsidR="00310C30" w:rsidRPr="00C200A6" w:rsidRDefault="00310C30" w:rsidP="002A3EEE">
            <w:pPr>
              <w:ind w:left="57"/>
              <w:jc w:val="center"/>
              <w:rPr>
                <w:lang w:val="ru-RU"/>
              </w:rPr>
            </w:pPr>
            <w:r w:rsidRPr="00C200A6">
              <w:rPr>
                <w:lang w:val="ru-RU"/>
              </w:rPr>
              <w:t>Коефіцієнт трансформації</w:t>
            </w:r>
          </w:p>
          <w:p w:rsidR="00310C30" w:rsidRPr="00C200A6" w:rsidRDefault="00310C30" w:rsidP="002A3EEE">
            <w:pPr>
              <w:ind w:left="57"/>
              <w:jc w:val="center"/>
              <w:rPr>
                <w:lang w:val="ru-RU"/>
              </w:rPr>
            </w:pPr>
            <w:r w:rsidRPr="00C200A6">
              <w:rPr>
                <w:lang w:val="ru-RU"/>
              </w:rPr>
              <w:t>(з врахуванням перемикань)</w:t>
            </w:r>
          </w:p>
        </w:tc>
        <w:tc>
          <w:tcPr>
            <w:tcW w:w="1526" w:type="dxa"/>
            <w:tcBorders>
              <w:top w:val="single" w:sz="4" w:space="0" w:color="auto"/>
              <w:left w:val="single" w:sz="4" w:space="0" w:color="auto"/>
              <w:bottom w:val="single" w:sz="4" w:space="0" w:color="auto"/>
              <w:right w:val="single" w:sz="4" w:space="0" w:color="auto"/>
            </w:tcBorders>
            <w:vAlign w:val="center"/>
          </w:tcPr>
          <w:p w:rsidR="00310C30" w:rsidRPr="00C200A6" w:rsidRDefault="00310C30" w:rsidP="002A3EEE">
            <w:pPr>
              <w:ind w:left="57"/>
              <w:jc w:val="center"/>
              <w:rPr>
                <w:lang w:val="ru-RU"/>
              </w:rPr>
            </w:pPr>
            <w:r w:rsidRPr="00C200A6">
              <w:rPr>
                <w:lang w:val="ru-RU"/>
              </w:rPr>
              <w:t>Клас точності</w:t>
            </w:r>
          </w:p>
        </w:tc>
        <w:tc>
          <w:tcPr>
            <w:tcW w:w="1985" w:type="dxa"/>
            <w:tcBorders>
              <w:top w:val="single" w:sz="4" w:space="0" w:color="auto"/>
              <w:left w:val="single" w:sz="4" w:space="0" w:color="auto"/>
              <w:bottom w:val="single" w:sz="4" w:space="0" w:color="auto"/>
            </w:tcBorders>
            <w:vAlign w:val="center"/>
          </w:tcPr>
          <w:p w:rsidR="00310C30" w:rsidRPr="00C200A6" w:rsidRDefault="00310C30" w:rsidP="002A3EEE">
            <w:pPr>
              <w:ind w:left="57" w:hanging="57"/>
              <w:jc w:val="center"/>
              <w:rPr>
                <w:lang w:val="ru-RU"/>
              </w:rPr>
            </w:pPr>
            <w:r w:rsidRPr="00C200A6">
              <w:rPr>
                <w:lang w:val="ru-RU"/>
              </w:rPr>
              <w:t>Навантаження, ВА</w:t>
            </w:r>
          </w:p>
        </w:tc>
      </w:tr>
      <w:tr w:rsidR="00310C30" w:rsidRPr="007F0537" w:rsidTr="002A3EEE">
        <w:trPr>
          <w:cantSplit/>
          <w:trHeight w:val="283"/>
        </w:trPr>
        <w:tc>
          <w:tcPr>
            <w:tcW w:w="592" w:type="dxa"/>
            <w:vMerge/>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2660" w:type="dxa"/>
            <w:tcBorders>
              <w:top w:val="single" w:sz="4" w:space="0" w:color="auto"/>
              <w:bottom w:val="dotted" w:sz="4" w:space="0" w:color="auto"/>
              <w:right w:val="single" w:sz="4" w:space="0" w:color="auto"/>
            </w:tcBorders>
            <w:shd w:val="clear" w:color="auto" w:fill="auto"/>
            <w:vAlign w:val="center"/>
          </w:tcPr>
          <w:p w:rsidR="00310C30" w:rsidRPr="00C200A6" w:rsidRDefault="00310C30" w:rsidP="00310C30">
            <w:pPr>
              <w:numPr>
                <w:ilvl w:val="0"/>
                <w:numId w:val="22"/>
              </w:numPr>
              <w:jc w:val="center"/>
              <w:rPr>
                <w:lang w:val="ru-RU"/>
              </w:rPr>
            </w:pPr>
          </w:p>
        </w:tc>
        <w:tc>
          <w:tcPr>
            <w:tcW w:w="3152" w:type="dxa"/>
            <w:tcBorders>
              <w:top w:val="single" w:sz="4" w:space="0" w:color="auto"/>
              <w:left w:val="single" w:sz="4" w:space="0" w:color="auto"/>
              <w:bottom w:val="dotted" w:sz="4" w:space="0" w:color="auto"/>
              <w:right w:val="single" w:sz="4" w:space="0" w:color="auto"/>
            </w:tcBorders>
            <w:shd w:val="clear" w:color="auto" w:fill="auto"/>
            <w:vAlign w:val="center"/>
          </w:tcPr>
          <w:p w:rsidR="00310C30" w:rsidRPr="00C200A6" w:rsidRDefault="00310C30" w:rsidP="002A3EEE">
            <w:pPr>
              <w:ind w:left="57"/>
              <w:jc w:val="center"/>
              <w:rPr>
                <w:lang w:val="ru-RU"/>
              </w:rPr>
            </w:pPr>
            <w:r w:rsidRPr="00C200A6">
              <w:rPr>
                <w:lang w:val="ru-RU"/>
              </w:rPr>
              <w:t>300/5</w:t>
            </w:r>
          </w:p>
        </w:tc>
        <w:tc>
          <w:tcPr>
            <w:tcW w:w="1526" w:type="dxa"/>
            <w:tcBorders>
              <w:top w:val="single" w:sz="4" w:space="0" w:color="auto"/>
              <w:left w:val="single" w:sz="4" w:space="0" w:color="auto"/>
              <w:bottom w:val="dotted" w:sz="4" w:space="0" w:color="auto"/>
              <w:right w:val="single" w:sz="4" w:space="0" w:color="auto"/>
            </w:tcBorders>
            <w:vAlign w:val="center"/>
          </w:tcPr>
          <w:p w:rsidR="00310C30" w:rsidRPr="00C200A6" w:rsidRDefault="00310C30" w:rsidP="002A3EEE">
            <w:pPr>
              <w:ind w:left="57"/>
              <w:jc w:val="center"/>
              <w:rPr>
                <w:lang w:val="en-US"/>
              </w:rPr>
            </w:pPr>
            <w:r w:rsidRPr="00C200A6">
              <w:rPr>
                <w:lang w:val="ru-RU"/>
              </w:rPr>
              <w:t>0.2</w:t>
            </w:r>
            <w:r w:rsidRPr="00C200A6">
              <w:rPr>
                <w:lang w:val="en-US"/>
              </w:rPr>
              <w:t>S</w:t>
            </w:r>
          </w:p>
        </w:tc>
        <w:tc>
          <w:tcPr>
            <w:tcW w:w="1985" w:type="dxa"/>
            <w:tcBorders>
              <w:top w:val="single" w:sz="4" w:space="0" w:color="auto"/>
              <w:left w:val="single" w:sz="4" w:space="0" w:color="auto"/>
              <w:bottom w:val="dotted" w:sz="4" w:space="0" w:color="auto"/>
            </w:tcBorders>
            <w:vAlign w:val="center"/>
          </w:tcPr>
          <w:p w:rsidR="00310C30" w:rsidRPr="00C200A6" w:rsidRDefault="00310C30" w:rsidP="002A3EEE">
            <w:pPr>
              <w:ind w:left="57"/>
              <w:jc w:val="center"/>
              <w:rPr>
                <w:lang w:val="en-US"/>
              </w:rPr>
            </w:pPr>
            <w:r w:rsidRPr="00C200A6">
              <w:rPr>
                <w:lang w:val="en-US"/>
              </w:rPr>
              <w:t>15</w:t>
            </w:r>
          </w:p>
        </w:tc>
      </w:tr>
      <w:tr w:rsidR="00310C30" w:rsidRPr="007F0537" w:rsidTr="002A3EEE">
        <w:trPr>
          <w:cantSplit/>
          <w:trHeight w:val="283"/>
        </w:trPr>
        <w:tc>
          <w:tcPr>
            <w:tcW w:w="592" w:type="dxa"/>
            <w:vMerge/>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2660" w:type="dxa"/>
            <w:tcBorders>
              <w:top w:val="dotted" w:sz="4" w:space="0" w:color="auto"/>
              <w:bottom w:val="dotted" w:sz="4" w:space="0" w:color="auto"/>
              <w:right w:val="single" w:sz="4" w:space="0" w:color="auto"/>
            </w:tcBorders>
            <w:shd w:val="clear" w:color="auto" w:fill="auto"/>
            <w:vAlign w:val="center"/>
          </w:tcPr>
          <w:p w:rsidR="00310C30" w:rsidRPr="00C200A6" w:rsidRDefault="00310C30" w:rsidP="00310C30">
            <w:pPr>
              <w:numPr>
                <w:ilvl w:val="0"/>
                <w:numId w:val="22"/>
              </w:numPr>
              <w:jc w:val="center"/>
              <w:rPr>
                <w:lang w:val="ru-RU"/>
              </w:rPr>
            </w:pPr>
          </w:p>
        </w:tc>
        <w:tc>
          <w:tcPr>
            <w:tcW w:w="3152" w:type="dxa"/>
            <w:tcBorders>
              <w:top w:val="dotted" w:sz="4" w:space="0" w:color="auto"/>
              <w:left w:val="single" w:sz="4" w:space="0" w:color="auto"/>
              <w:bottom w:val="dotted" w:sz="4" w:space="0" w:color="auto"/>
              <w:right w:val="single" w:sz="4" w:space="0" w:color="auto"/>
            </w:tcBorders>
            <w:shd w:val="clear" w:color="auto" w:fill="auto"/>
            <w:vAlign w:val="center"/>
          </w:tcPr>
          <w:p w:rsidR="00310C30" w:rsidRPr="00C200A6" w:rsidRDefault="00310C30" w:rsidP="002A3EEE">
            <w:pPr>
              <w:ind w:left="57"/>
              <w:jc w:val="center"/>
              <w:rPr>
                <w:lang w:val="ru-RU"/>
              </w:rPr>
            </w:pPr>
            <w:r w:rsidRPr="00C200A6">
              <w:rPr>
                <w:lang w:val="ru-RU"/>
              </w:rPr>
              <w:t>300/5</w:t>
            </w:r>
          </w:p>
        </w:tc>
        <w:tc>
          <w:tcPr>
            <w:tcW w:w="1526" w:type="dxa"/>
            <w:tcBorders>
              <w:top w:val="dotted" w:sz="4" w:space="0" w:color="auto"/>
              <w:left w:val="single" w:sz="4" w:space="0" w:color="auto"/>
              <w:bottom w:val="dotted" w:sz="4" w:space="0" w:color="auto"/>
              <w:right w:val="single" w:sz="4" w:space="0" w:color="auto"/>
            </w:tcBorders>
            <w:vAlign w:val="center"/>
          </w:tcPr>
          <w:p w:rsidR="00310C30" w:rsidRPr="00C200A6" w:rsidRDefault="00310C30" w:rsidP="002A3EEE">
            <w:pPr>
              <w:ind w:left="57"/>
              <w:jc w:val="center"/>
              <w:rPr>
                <w:lang w:val="en-US"/>
              </w:rPr>
            </w:pPr>
            <w:r w:rsidRPr="00C200A6">
              <w:rPr>
                <w:lang w:val="ru-RU"/>
              </w:rPr>
              <w:t>0.2</w:t>
            </w:r>
            <w:r w:rsidRPr="00C200A6">
              <w:rPr>
                <w:lang w:val="en-US"/>
              </w:rPr>
              <w:t>S</w:t>
            </w:r>
          </w:p>
        </w:tc>
        <w:tc>
          <w:tcPr>
            <w:tcW w:w="1985" w:type="dxa"/>
            <w:tcBorders>
              <w:top w:val="dotted" w:sz="4" w:space="0" w:color="auto"/>
              <w:left w:val="single" w:sz="4" w:space="0" w:color="auto"/>
              <w:bottom w:val="dotted" w:sz="4" w:space="0" w:color="auto"/>
            </w:tcBorders>
            <w:vAlign w:val="center"/>
          </w:tcPr>
          <w:p w:rsidR="00310C30" w:rsidRPr="00C200A6" w:rsidRDefault="00310C30" w:rsidP="002A3EEE">
            <w:pPr>
              <w:ind w:left="57"/>
              <w:jc w:val="center"/>
              <w:rPr>
                <w:lang w:val="en-US"/>
              </w:rPr>
            </w:pPr>
            <w:r w:rsidRPr="00C200A6">
              <w:rPr>
                <w:lang w:val="en-US"/>
              </w:rPr>
              <w:t>15</w:t>
            </w:r>
          </w:p>
        </w:tc>
      </w:tr>
      <w:tr w:rsidR="00310C30" w:rsidRPr="007F0537" w:rsidTr="002A3EEE">
        <w:trPr>
          <w:cantSplit/>
          <w:trHeight w:val="283"/>
        </w:trPr>
        <w:tc>
          <w:tcPr>
            <w:tcW w:w="592" w:type="dxa"/>
            <w:vMerge/>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2660" w:type="dxa"/>
            <w:tcBorders>
              <w:top w:val="dotted" w:sz="4" w:space="0" w:color="auto"/>
              <w:bottom w:val="dotted" w:sz="4" w:space="0" w:color="auto"/>
              <w:right w:val="single" w:sz="4" w:space="0" w:color="auto"/>
            </w:tcBorders>
            <w:shd w:val="clear" w:color="auto" w:fill="auto"/>
            <w:vAlign w:val="center"/>
          </w:tcPr>
          <w:p w:rsidR="00310C30" w:rsidRPr="00C200A6" w:rsidRDefault="00310C30" w:rsidP="00310C30">
            <w:pPr>
              <w:numPr>
                <w:ilvl w:val="0"/>
                <w:numId w:val="22"/>
              </w:numPr>
              <w:jc w:val="center"/>
              <w:rPr>
                <w:lang w:val="ru-RU"/>
              </w:rPr>
            </w:pPr>
          </w:p>
        </w:tc>
        <w:tc>
          <w:tcPr>
            <w:tcW w:w="3152" w:type="dxa"/>
            <w:tcBorders>
              <w:top w:val="dotted" w:sz="4" w:space="0" w:color="auto"/>
              <w:left w:val="single" w:sz="4" w:space="0" w:color="auto"/>
              <w:bottom w:val="dotted" w:sz="4" w:space="0" w:color="auto"/>
              <w:right w:val="single" w:sz="4" w:space="0" w:color="auto"/>
            </w:tcBorders>
            <w:shd w:val="clear" w:color="auto" w:fill="auto"/>
            <w:vAlign w:val="center"/>
          </w:tcPr>
          <w:p w:rsidR="00310C30" w:rsidRPr="00C200A6" w:rsidRDefault="00310C30" w:rsidP="002A3EEE">
            <w:pPr>
              <w:ind w:left="57"/>
              <w:jc w:val="center"/>
              <w:rPr>
                <w:lang w:val="ru-RU"/>
              </w:rPr>
            </w:pPr>
            <w:r w:rsidRPr="00C200A6">
              <w:rPr>
                <w:lang w:val="ru-RU"/>
              </w:rPr>
              <w:t>600/5</w:t>
            </w:r>
          </w:p>
        </w:tc>
        <w:tc>
          <w:tcPr>
            <w:tcW w:w="1526" w:type="dxa"/>
            <w:tcBorders>
              <w:top w:val="dotted" w:sz="4" w:space="0" w:color="auto"/>
              <w:left w:val="single" w:sz="4" w:space="0" w:color="auto"/>
              <w:bottom w:val="dotted" w:sz="4" w:space="0" w:color="auto"/>
              <w:right w:val="single" w:sz="4" w:space="0" w:color="auto"/>
            </w:tcBorders>
            <w:vAlign w:val="center"/>
          </w:tcPr>
          <w:p w:rsidR="00310C30" w:rsidRPr="00C200A6" w:rsidRDefault="00310C30" w:rsidP="002A3EEE">
            <w:pPr>
              <w:ind w:left="57"/>
              <w:jc w:val="center"/>
              <w:rPr>
                <w:lang w:val="en-US"/>
              </w:rPr>
            </w:pPr>
            <w:r w:rsidRPr="00C200A6">
              <w:rPr>
                <w:lang w:val="en-US"/>
              </w:rPr>
              <w:t>0.5</w:t>
            </w:r>
          </w:p>
        </w:tc>
        <w:tc>
          <w:tcPr>
            <w:tcW w:w="1985" w:type="dxa"/>
            <w:tcBorders>
              <w:top w:val="dotted" w:sz="4" w:space="0" w:color="auto"/>
              <w:left w:val="single" w:sz="4" w:space="0" w:color="auto"/>
              <w:bottom w:val="dotted" w:sz="4" w:space="0" w:color="auto"/>
            </w:tcBorders>
            <w:vAlign w:val="center"/>
          </w:tcPr>
          <w:p w:rsidR="00310C30" w:rsidRPr="00C200A6" w:rsidRDefault="00310C30" w:rsidP="002A3EEE">
            <w:pPr>
              <w:ind w:left="57"/>
              <w:jc w:val="center"/>
              <w:rPr>
                <w:lang w:val="en-US"/>
              </w:rPr>
            </w:pPr>
            <w:r w:rsidRPr="00C200A6">
              <w:rPr>
                <w:lang w:val="en-US"/>
              </w:rPr>
              <w:t>15</w:t>
            </w:r>
          </w:p>
        </w:tc>
      </w:tr>
      <w:tr w:rsidR="00310C30" w:rsidRPr="007F0537" w:rsidTr="002A3EEE">
        <w:trPr>
          <w:cantSplit/>
          <w:trHeight w:val="283"/>
        </w:trPr>
        <w:tc>
          <w:tcPr>
            <w:tcW w:w="592" w:type="dxa"/>
            <w:vMerge/>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2660" w:type="dxa"/>
            <w:tcBorders>
              <w:top w:val="dotted" w:sz="4" w:space="0" w:color="auto"/>
              <w:bottom w:val="dotted" w:sz="4" w:space="0" w:color="auto"/>
              <w:right w:val="single" w:sz="4" w:space="0" w:color="auto"/>
            </w:tcBorders>
            <w:shd w:val="clear" w:color="auto" w:fill="auto"/>
            <w:vAlign w:val="center"/>
          </w:tcPr>
          <w:p w:rsidR="00310C30" w:rsidRPr="00C200A6" w:rsidRDefault="00310C30" w:rsidP="00310C30">
            <w:pPr>
              <w:numPr>
                <w:ilvl w:val="0"/>
                <w:numId w:val="22"/>
              </w:numPr>
              <w:jc w:val="center"/>
              <w:rPr>
                <w:lang w:val="ru-RU"/>
              </w:rPr>
            </w:pPr>
          </w:p>
        </w:tc>
        <w:tc>
          <w:tcPr>
            <w:tcW w:w="3152" w:type="dxa"/>
            <w:tcBorders>
              <w:top w:val="dotted" w:sz="4" w:space="0" w:color="auto"/>
              <w:left w:val="single" w:sz="4" w:space="0" w:color="auto"/>
              <w:bottom w:val="dotted" w:sz="4" w:space="0" w:color="auto"/>
              <w:right w:val="single" w:sz="4" w:space="0" w:color="auto"/>
            </w:tcBorders>
            <w:shd w:val="clear" w:color="auto" w:fill="auto"/>
            <w:vAlign w:val="center"/>
          </w:tcPr>
          <w:p w:rsidR="00310C30" w:rsidRPr="00C200A6" w:rsidRDefault="00310C30" w:rsidP="002A3EEE">
            <w:pPr>
              <w:ind w:left="57"/>
              <w:jc w:val="center"/>
              <w:rPr>
                <w:lang w:val="ru-RU"/>
              </w:rPr>
            </w:pPr>
            <w:r w:rsidRPr="00C200A6">
              <w:rPr>
                <w:lang w:val="ru-RU"/>
              </w:rPr>
              <w:t>600/5</w:t>
            </w:r>
          </w:p>
        </w:tc>
        <w:tc>
          <w:tcPr>
            <w:tcW w:w="1526" w:type="dxa"/>
            <w:tcBorders>
              <w:top w:val="dotted" w:sz="4" w:space="0" w:color="auto"/>
              <w:left w:val="single" w:sz="4" w:space="0" w:color="auto"/>
              <w:bottom w:val="dotted" w:sz="4" w:space="0" w:color="auto"/>
              <w:right w:val="single" w:sz="4" w:space="0" w:color="auto"/>
            </w:tcBorders>
            <w:vAlign w:val="center"/>
          </w:tcPr>
          <w:p w:rsidR="00310C30" w:rsidRPr="00C200A6" w:rsidRDefault="00310C30" w:rsidP="002A3EEE">
            <w:pPr>
              <w:ind w:left="57"/>
              <w:jc w:val="center"/>
              <w:rPr>
                <w:lang w:val="en-US"/>
              </w:rPr>
            </w:pPr>
            <w:r w:rsidRPr="00C200A6">
              <w:rPr>
                <w:lang w:val="en-US"/>
              </w:rPr>
              <w:t>10P</w:t>
            </w:r>
          </w:p>
        </w:tc>
        <w:tc>
          <w:tcPr>
            <w:tcW w:w="1985" w:type="dxa"/>
            <w:tcBorders>
              <w:top w:val="dotted" w:sz="4" w:space="0" w:color="auto"/>
              <w:left w:val="single" w:sz="4" w:space="0" w:color="auto"/>
              <w:bottom w:val="dotted" w:sz="4" w:space="0" w:color="auto"/>
            </w:tcBorders>
            <w:vAlign w:val="center"/>
          </w:tcPr>
          <w:p w:rsidR="00310C30" w:rsidRPr="00C200A6" w:rsidRDefault="00310C30" w:rsidP="002A3EEE">
            <w:pPr>
              <w:ind w:left="57"/>
              <w:jc w:val="center"/>
              <w:rPr>
                <w:lang w:val="en-US"/>
              </w:rPr>
            </w:pPr>
            <w:r w:rsidRPr="00C200A6">
              <w:rPr>
                <w:lang w:val="en-US"/>
              </w:rPr>
              <w:t>30</w:t>
            </w:r>
          </w:p>
        </w:tc>
      </w:tr>
      <w:tr w:rsidR="00310C30" w:rsidRPr="007F0537" w:rsidTr="002A3EEE">
        <w:trPr>
          <w:cantSplit/>
          <w:trHeight w:val="283"/>
        </w:trPr>
        <w:tc>
          <w:tcPr>
            <w:tcW w:w="592" w:type="dxa"/>
            <w:vMerge/>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2660" w:type="dxa"/>
            <w:tcBorders>
              <w:top w:val="dotted" w:sz="4" w:space="0" w:color="auto"/>
              <w:bottom w:val="dotted" w:sz="4" w:space="0" w:color="auto"/>
              <w:right w:val="single" w:sz="4" w:space="0" w:color="auto"/>
            </w:tcBorders>
            <w:shd w:val="clear" w:color="auto" w:fill="auto"/>
            <w:vAlign w:val="center"/>
          </w:tcPr>
          <w:p w:rsidR="00310C30" w:rsidRPr="00C200A6" w:rsidRDefault="00310C30" w:rsidP="00310C30">
            <w:pPr>
              <w:numPr>
                <w:ilvl w:val="0"/>
                <w:numId w:val="22"/>
              </w:numPr>
              <w:jc w:val="center"/>
              <w:rPr>
                <w:lang w:val="ru-RU"/>
              </w:rPr>
            </w:pPr>
          </w:p>
        </w:tc>
        <w:tc>
          <w:tcPr>
            <w:tcW w:w="3152" w:type="dxa"/>
            <w:tcBorders>
              <w:top w:val="dotted" w:sz="4" w:space="0" w:color="auto"/>
              <w:left w:val="single" w:sz="4" w:space="0" w:color="auto"/>
              <w:bottom w:val="dotted" w:sz="4" w:space="0" w:color="auto"/>
              <w:right w:val="single" w:sz="4" w:space="0" w:color="auto"/>
            </w:tcBorders>
            <w:shd w:val="clear" w:color="auto" w:fill="auto"/>
            <w:vAlign w:val="center"/>
          </w:tcPr>
          <w:p w:rsidR="00310C30" w:rsidRPr="00C200A6" w:rsidRDefault="00310C30" w:rsidP="002A3EEE">
            <w:pPr>
              <w:ind w:left="57"/>
              <w:jc w:val="center"/>
              <w:rPr>
                <w:lang w:val="ru-RU"/>
              </w:rPr>
            </w:pPr>
            <w:r w:rsidRPr="00C200A6">
              <w:rPr>
                <w:lang w:val="ru-RU"/>
              </w:rPr>
              <w:t>600/5</w:t>
            </w:r>
          </w:p>
        </w:tc>
        <w:tc>
          <w:tcPr>
            <w:tcW w:w="1526" w:type="dxa"/>
            <w:tcBorders>
              <w:top w:val="dotted" w:sz="4" w:space="0" w:color="auto"/>
              <w:left w:val="single" w:sz="4" w:space="0" w:color="auto"/>
              <w:bottom w:val="dotted" w:sz="4" w:space="0" w:color="auto"/>
              <w:right w:val="single" w:sz="4" w:space="0" w:color="auto"/>
            </w:tcBorders>
            <w:vAlign w:val="center"/>
          </w:tcPr>
          <w:p w:rsidR="00310C30" w:rsidRPr="00C200A6" w:rsidRDefault="00310C30" w:rsidP="002A3EEE">
            <w:pPr>
              <w:ind w:left="57"/>
              <w:jc w:val="center"/>
              <w:rPr>
                <w:lang w:val="en-US"/>
              </w:rPr>
            </w:pPr>
            <w:r w:rsidRPr="00C200A6">
              <w:rPr>
                <w:lang w:val="en-US"/>
              </w:rPr>
              <w:t>10P</w:t>
            </w:r>
          </w:p>
        </w:tc>
        <w:tc>
          <w:tcPr>
            <w:tcW w:w="1985" w:type="dxa"/>
            <w:tcBorders>
              <w:top w:val="dotted" w:sz="4" w:space="0" w:color="auto"/>
              <w:left w:val="single" w:sz="4" w:space="0" w:color="auto"/>
              <w:bottom w:val="dotted" w:sz="4" w:space="0" w:color="auto"/>
            </w:tcBorders>
            <w:vAlign w:val="center"/>
          </w:tcPr>
          <w:p w:rsidR="00310C30" w:rsidRPr="00C200A6" w:rsidRDefault="00310C30" w:rsidP="002A3EEE">
            <w:pPr>
              <w:ind w:left="57"/>
              <w:jc w:val="center"/>
              <w:rPr>
                <w:lang w:val="en-US"/>
              </w:rPr>
            </w:pPr>
            <w:r w:rsidRPr="00C200A6">
              <w:rPr>
                <w:lang w:val="en-US"/>
              </w:rPr>
              <w:t>30</w:t>
            </w:r>
          </w:p>
        </w:tc>
      </w:tr>
      <w:tr w:rsidR="00310C30" w:rsidRPr="007F0537" w:rsidTr="002A3EEE">
        <w:trPr>
          <w:cantSplit/>
          <w:trHeight w:val="283"/>
        </w:trPr>
        <w:tc>
          <w:tcPr>
            <w:tcW w:w="592" w:type="dxa"/>
            <w:vMerge/>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2660" w:type="dxa"/>
            <w:tcBorders>
              <w:top w:val="dotted" w:sz="4" w:space="0" w:color="auto"/>
              <w:bottom w:val="dotted" w:sz="4" w:space="0" w:color="auto"/>
              <w:right w:val="single" w:sz="4" w:space="0" w:color="auto"/>
            </w:tcBorders>
            <w:shd w:val="clear" w:color="auto" w:fill="auto"/>
            <w:vAlign w:val="center"/>
          </w:tcPr>
          <w:p w:rsidR="00310C30" w:rsidRPr="00C200A6" w:rsidRDefault="00310C30" w:rsidP="00310C30">
            <w:pPr>
              <w:numPr>
                <w:ilvl w:val="0"/>
                <w:numId w:val="22"/>
              </w:numPr>
              <w:jc w:val="center"/>
              <w:rPr>
                <w:lang w:val="ru-RU"/>
              </w:rPr>
            </w:pPr>
          </w:p>
        </w:tc>
        <w:tc>
          <w:tcPr>
            <w:tcW w:w="3152" w:type="dxa"/>
            <w:tcBorders>
              <w:top w:val="dotted" w:sz="4" w:space="0" w:color="auto"/>
              <w:left w:val="single" w:sz="4" w:space="0" w:color="auto"/>
              <w:bottom w:val="dotted" w:sz="4" w:space="0" w:color="auto"/>
              <w:right w:val="single" w:sz="4" w:space="0" w:color="auto"/>
            </w:tcBorders>
            <w:shd w:val="clear" w:color="auto" w:fill="auto"/>
            <w:vAlign w:val="center"/>
          </w:tcPr>
          <w:p w:rsidR="00310C30" w:rsidRPr="00C200A6" w:rsidRDefault="00310C30" w:rsidP="002A3EEE">
            <w:pPr>
              <w:ind w:left="57"/>
              <w:jc w:val="center"/>
              <w:rPr>
                <w:lang w:val="ru-RU"/>
              </w:rPr>
            </w:pPr>
          </w:p>
        </w:tc>
        <w:tc>
          <w:tcPr>
            <w:tcW w:w="1526" w:type="dxa"/>
            <w:tcBorders>
              <w:top w:val="dotted" w:sz="4" w:space="0" w:color="auto"/>
              <w:left w:val="single" w:sz="4" w:space="0" w:color="auto"/>
              <w:bottom w:val="dotted" w:sz="4" w:space="0" w:color="auto"/>
              <w:right w:val="single" w:sz="4" w:space="0" w:color="auto"/>
            </w:tcBorders>
            <w:vAlign w:val="center"/>
          </w:tcPr>
          <w:p w:rsidR="00310C30" w:rsidRPr="00C200A6" w:rsidRDefault="00310C30" w:rsidP="002A3EEE">
            <w:pPr>
              <w:ind w:left="57"/>
              <w:jc w:val="center"/>
              <w:rPr>
                <w:lang w:val="ru-RU"/>
              </w:rPr>
            </w:pPr>
          </w:p>
        </w:tc>
        <w:tc>
          <w:tcPr>
            <w:tcW w:w="1985" w:type="dxa"/>
            <w:tcBorders>
              <w:top w:val="dotted" w:sz="4" w:space="0" w:color="auto"/>
              <w:left w:val="single" w:sz="4" w:space="0" w:color="auto"/>
              <w:bottom w:val="dotted" w:sz="4" w:space="0" w:color="auto"/>
            </w:tcBorders>
            <w:vAlign w:val="center"/>
          </w:tcPr>
          <w:p w:rsidR="00310C30" w:rsidRPr="00C200A6" w:rsidRDefault="00310C30" w:rsidP="002A3EEE">
            <w:pPr>
              <w:ind w:left="57"/>
              <w:jc w:val="center"/>
              <w:rPr>
                <w:lang w:val="en-US"/>
              </w:rPr>
            </w:pPr>
          </w:p>
        </w:tc>
      </w:tr>
      <w:tr w:rsidR="00310C30" w:rsidRPr="007F0537" w:rsidTr="002A3EEE">
        <w:trPr>
          <w:cantSplit/>
          <w:trHeight w:val="283"/>
        </w:trPr>
        <w:tc>
          <w:tcPr>
            <w:tcW w:w="592" w:type="dxa"/>
            <w:vMerge/>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2660" w:type="dxa"/>
            <w:tcBorders>
              <w:top w:val="dotted" w:sz="4" w:space="0" w:color="auto"/>
              <w:bottom w:val="single" w:sz="4" w:space="0" w:color="auto"/>
            </w:tcBorders>
            <w:vAlign w:val="center"/>
          </w:tcPr>
          <w:p w:rsidR="00310C30" w:rsidRPr="00C200A6" w:rsidRDefault="00310C30" w:rsidP="00310C30">
            <w:pPr>
              <w:numPr>
                <w:ilvl w:val="0"/>
                <w:numId w:val="22"/>
              </w:numPr>
              <w:jc w:val="center"/>
              <w:rPr>
                <w:lang w:val="ru-RU"/>
              </w:rPr>
            </w:pPr>
          </w:p>
        </w:tc>
        <w:tc>
          <w:tcPr>
            <w:tcW w:w="3152" w:type="dxa"/>
            <w:tcBorders>
              <w:top w:val="dotted" w:sz="4" w:space="0" w:color="auto"/>
              <w:bottom w:val="single" w:sz="4" w:space="0" w:color="auto"/>
            </w:tcBorders>
            <w:vAlign w:val="center"/>
          </w:tcPr>
          <w:p w:rsidR="00310C30" w:rsidRPr="00C200A6" w:rsidRDefault="00310C30" w:rsidP="002A3EEE">
            <w:pPr>
              <w:ind w:left="57"/>
              <w:jc w:val="center"/>
              <w:rPr>
                <w:lang w:val="ru-RU"/>
              </w:rPr>
            </w:pPr>
          </w:p>
        </w:tc>
        <w:tc>
          <w:tcPr>
            <w:tcW w:w="1526" w:type="dxa"/>
            <w:tcBorders>
              <w:top w:val="dotted" w:sz="4" w:space="0" w:color="auto"/>
              <w:bottom w:val="single" w:sz="4" w:space="0" w:color="auto"/>
            </w:tcBorders>
            <w:vAlign w:val="center"/>
          </w:tcPr>
          <w:p w:rsidR="00310C30" w:rsidRPr="00C200A6" w:rsidRDefault="00310C30" w:rsidP="002A3EEE">
            <w:pPr>
              <w:ind w:left="57"/>
              <w:jc w:val="center"/>
              <w:rPr>
                <w:lang w:val="ru-RU"/>
              </w:rPr>
            </w:pPr>
          </w:p>
        </w:tc>
        <w:tc>
          <w:tcPr>
            <w:tcW w:w="1985" w:type="dxa"/>
            <w:tcBorders>
              <w:top w:val="dotted" w:sz="4" w:space="0" w:color="auto"/>
              <w:bottom w:val="single" w:sz="4" w:space="0" w:color="auto"/>
            </w:tcBorders>
            <w:vAlign w:val="center"/>
          </w:tcPr>
          <w:p w:rsidR="00310C30" w:rsidRPr="00C200A6" w:rsidRDefault="00310C30" w:rsidP="002A3EEE">
            <w:pPr>
              <w:ind w:left="57"/>
              <w:jc w:val="center"/>
              <w:rPr>
                <w:lang w:val="ru-RU"/>
              </w:rPr>
            </w:pPr>
          </w:p>
        </w:tc>
      </w:tr>
      <w:tr w:rsidR="00310C30" w:rsidRPr="007F0537" w:rsidTr="002A3EEE">
        <w:trPr>
          <w:cantSplit/>
          <w:trHeight w:val="283"/>
        </w:trPr>
        <w:tc>
          <w:tcPr>
            <w:tcW w:w="592" w:type="dxa"/>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7338" w:type="dxa"/>
            <w:gridSpan w:val="3"/>
            <w:vAlign w:val="center"/>
          </w:tcPr>
          <w:p w:rsidR="00310C30" w:rsidRPr="00C200A6" w:rsidRDefault="00310C30" w:rsidP="002A3EEE">
            <w:pPr>
              <w:ind w:left="57"/>
            </w:pPr>
            <w:r w:rsidRPr="00C200A6">
              <w:t>Номінальна гранична кратність для обмоток вимірювання (</w:t>
            </w:r>
            <w:r w:rsidRPr="00C200A6">
              <w:rPr>
                <w:lang w:val="en-US"/>
              </w:rPr>
              <w:t>FS</w:t>
            </w:r>
            <w:r w:rsidRPr="00C200A6">
              <w:t>)</w:t>
            </w:r>
          </w:p>
        </w:tc>
        <w:tc>
          <w:tcPr>
            <w:tcW w:w="1985" w:type="dxa"/>
            <w:vAlign w:val="center"/>
          </w:tcPr>
          <w:p w:rsidR="00310C30" w:rsidRPr="00C200A6" w:rsidRDefault="00310C30" w:rsidP="002A3EEE">
            <w:pPr>
              <w:ind w:left="57"/>
              <w:rPr>
                <w:lang w:val="ru-RU"/>
              </w:rPr>
            </w:pPr>
            <w:r w:rsidRPr="00C200A6">
              <w:rPr>
                <w:lang w:val="ru-RU"/>
              </w:rPr>
              <w:t>5</w:t>
            </w:r>
          </w:p>
        </w:tc>
      </w:tr>
      <w:tr w:rsidR="00310C30" w:rsidRPr="007F0537" w:rsidTr="002A3EEE">
        <w:trPr>
          <w:cantSplit/>
          <w:trHeight w:val="283"/>
        </w:trPr>
        <w:tc>
          <w:tcPr>
            <w:tcW w:w="592" w:type="dxa"/>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7338" w:type="dxa"/>
            <w:gridSpan w:val="3"/>
            <w:vAlign w:val="center"/>
          </w:tcPr>
          <w:p w:rsidR="00310C30" w:rsidRPr="00C200A6" w:rsidRDefault="00310C30" w:rsidP="002A3EEE">
            <w:pPr>
              <w:ind w:left="57"/>
            </w:pPr>
            <w:r w:rsidRPr="00C200A6">
              <w:t>Номінальна гранична кратність для обмоток захисту (</w:t>
            </w:r>
            <w:r w:rsidRPr="00C200A6">
              <w:rPr>
                <w:lang w:val="en-US"/>
              </w:rPr>
              <w:t>ALF</w:t>
            </w:r>
            <w:r w:rsidRPr="00C200A6">
              <w:t>)</w:t>
            </w:r>
          </w:p>
        </w:tc>
        <w:tc>
          <w:tcPr>
            <w:tcW w:w="1985" w:type="dxa"/>
            <w:vAlign w:val="center"/>
          </w:tcPr>
          <w:p w:rsidR="00310C30" w:rsidRPr="00C200A6" w:rsidRDefault="00310C30" w:rsidP="002A3EEE">
            <w:pPr>
              <w:ind w:left="57"/>
              <w:rPr>
                <w:lang w:val="ru-RU"/>
              </w:rPr>
            </w:pPr>
          </w:p>
        </w:tc>
      </w:tr>
      <w:tr w:rsidR="00310C30" w:rsidRPr="007F0537" w:rsidTr="002A3EEE">
        <w:trPr>
          <w:cantSplit/>
          <w:trHeight w:val="283"/>
        </w:trPr>
        <w:tc>
          <w:tcPr>
            <w:tcW w:w="592" w:type="dxa"/>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7338" w:type="dxa"/>
            <w:gridSpan w:val="3"/>
            <w:vAlign w:val="center"/>
          </w:tcPr>
          <w:p w:rsidR="00310C30" w:rsidRPr="00C200A6" w:rsidRDefault="00310C30" w:rsidP="002A3EEE">
            <w:pPr>
              <w:ind w:left="57"/>
              <w:rPr>
                <w:lang w:val="ru-RU"/>
              </w:rPr>
            </w:pPr>
            <w:r w:rsidRPr="00C200A6">
              <w:rPr>
                <w:lang w:val="ru-RU"/>
              </w:rPr>
              <w:t>Зовнішня ізоляція (коричневий фарфор / сірий полімер)</w:t>
            </w:r>
          </w:p>
        </w:tc>
        <w:tc>
          <w:tcPr>
            <w:tcW w:w="1985" w:type="dxa"/>
            <w:vAlign w:val="center"/>
          </w:tcPr>
          <w:p w:rsidR="00310C30" w:rsidRPr="00C200A6" w:rsidRDefault="00310C30" w:rsidP="002A3EEE">
            <w:pPr>
              <w:ind w:left="57"/>
              <w:jc w:val="center"/>
              <w:rPr>
                <w:lang w:val="ru-RU"/>
              </w:rPr>
            </w:pPr>
            <w:r w:rsidRPr="00C200A6">
              <w:rPr>
                <w:lang w:val="ru-RU"/>
              </w:rPr>
              <w:t>коричневий фарфор</w:t>
            </w:r>
          </w:p>
        </w:tc>
      </w:tr>
      <w:tr w:rsidR="00310C30" w:rsidRPr="007F0537" w:rsidTr="002A3EEE">
        <w:trPr>
          <w:cantSplit/>
          <w:trHeight w:val="283"/>
        </w:trPr>
        <w:tc>
          <w:tcPr>
            <w:tcW w:w="592" w:type="dxa"/>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7338" w:type="dxa"/>
            <w:gridSpan w:val="3"/>
            <w:vAlign w:val="center"/>
          </w:tcPr>
          <w:p w:rsidR="00310C30" w:rsidRPr="00C200A6" w:rsidRDefault="00310C30" w:rsidP="002A3EEE">
            <w:pPr>
              <w:ind w:left="57"/>
              <w:rPr>
                <w:lang w:val="ru-RU"/>
              </w:rPr>
            </w:pPr>
            <w:r w:rsidRPr="00C200A6">
              <w:rPr>
                <w:lang w:val="ru-RU"/>
              </w:rPr>
              <w:t>Питома довжина шляху витоку  (≥25 мм/кВ)</w:t>
            </w:r>
          </w:p>
        </w:tc>
        <w:tc>
          <w:tcPr>
            <w:tcW w:w="1985" w:type="dxa"/>
            <w:vAlign w:val="center"/>
          </w:tcPr>
          <w:p w:rsidR="00310C30" w:rsidRPr="00C200A6" w:rsidRDefault="00310C30" w:rsidP="002A3EEE">
            <w:pPr>
              <w:ind w:left="57"/>
              <w:jc w:val="center"/>
              <w:rPr>
                <w:lang w:val="ru-RU"/>
              </w:rPr>
            </w:pPr>
            <w:r w:rsidRPr="00C200A6">
              <w:rPr>
                <w:lang w:val="ru-RU"/>
              </w:rPr>
              <w:t>≥25 мм/кВ</w:t>
            </w:r>
          </w:p>
        </w:tc>
      </w:tr>
      <w:tr w:rsidR="00310C30" w:rsidRPr="007F0537" w:rsidTr="002A3EEE">
        <w:trPr>
          <w:cantSplit/>
          <w:trHeight w:val="283"/>
        </w:trPr>
        <w:tc>
          <w:tcPr>
            <w:tcW w:w="592" w:type="dxa"/>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7338" w:type="dxa"/>
            <w:gridSpan w:val="3"/>
            <w:vAlign w:val="center"/>
          </w:tcPr>
          <w:p w:rsidR="00310C30" w:rsidRPr="00C200A6" w:rsidRDefault="00310C30" w:rsidP="002A3EEE">
            <w:pPr>
              <w:ind w:left="57"/>
              <w:rPr>
                <w:lang w:val="ru-RU"/>
              </w:rPr>
            </w:pPr>
            <w:r w:rsidRPr="00C200A6">
              <w:rPr>
                <w:lang w:val="ru-RU"/>
              </w:rPr>
              <w:t xml:space="preserve">Ємнісний  вивід для вимірювання кута діелектричних втрат,  </w:t>
            </w:r>
            <w:r w:rsidRPr="00C200A6">
              <w:rPr>
                <w:lang w:val="en-US"/>
              </w:rPr>
              <w:t>tgδ</w:t>
            </w:r>
            <w:r w:rsidRPr="00C200A6">
              <w:rPr>
                <w:lang w:val="ru-RU"/>
              </w:rPr>
              <w:t xml:space="preserve"> (так / ні)</w:t>
            </w:r>
          </w:p>
        </w:tc>
        <w:tc>
          <w:tcPr>
            <w:tcW w:w="1985" w:type="dxa"/>
            <w:vAlign w:val="center"/>
          </w:tcPr>
          <w:p w:rsidR="00310C30" w:rsidRPr="00C200A6" w:rsidRDefault="00310C30" w:rsidP="002A3EEE">
            <w:pPr>
              <w:ind w:left="57"/>
              <w:jc w:val="center"/>
            </w:pPr>
            <w:r w:rsidRPr="00C200A6">
              <w:t>так</w:t>
            </w:r>
          </w:p>
        </w:tc>
      </w:tr>
      <w:tr w:rsidR="00310C30" w:rsidRPr="007F0537" w:rsidTr="002A3EEE">
        <w:trPr>
          <w:cantSplit/>
          <w:trHeight w:val="283"/>
        </w:trPr>
        <w:tc>
          <w:tcPr>
            <w:tcW w:w="592" w:type="dxa"/>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7338" w:type="dxa"/>
            <w:gridSpan w:val="3"/>
            <w:vAlign w:val="center"/>
          </w:tcPr>
          <w:p w:rsidR="00310C30" w:rsidRPr="00C200A6" w:rsidRDefault="00310C30" w:rsidP="002A3EEE">
            <w:pPr>
              <w:ind w:left="57"/>
              <w:rPr>
                <w:lang w:val="ru-RU"/>
              </w:rPr>
            </w:pPr>
            <w:r w:rsidRPr="00C200A6">
              <w:rPr>
                <w:lang w:val="ru-RU"/>
              </w:rPr>
              <w:t>Діапазон температур навколишнього середовища, °С (мін./макс.)</w:t>
            </w:r>
          </w:p>
        </w:tc>
        <w:tc>
          <w:tcPr>
            <w:tcW w:w="1985" w:type="dxa"/>
            <w:vAlign w:val="center"/>
          </w:tcPr>
          <w:p w:rsidR="00310C30" w:rsidRPr="00C200A6" w:rsidRDefault="00310C30" w:rsidP="002A3EEE">
            <w:pPr>
              <w:ind w:left="57"/>
              <w:jc w:val="center"/>
              <w:rPr>
                <w:lang w:val="ru-RU"/>
              </w:rPr>
            </w:pPr>
            <w:r w:rsidRPr="00C200A6">
              <w:rPr>
                <w:lang w:val="ru-RU"/>
              </w:rPr>
              <w:t>-40 / +50</w:t>
            </w:r>
          </w:p>
        </w:tc>
      </w:tr>
      <w:tr w:rsidR="00310C30" w:rsidRPr="007F0537" w:rsidTr="002A3EEE">
        <w:trPr>
          <w:cantSplit/>
          <w:trHeight w:val="283"/>
        </w:trPr>
        <w:tc>
          <w:tcPr>
            <w:tcW w:w="592" w:type="dxa"/>
            <w:shd w:val="clear" w:color="auto" w:fill="auto"/>
            <w:vAlign w:val="center"/>
          </w:tcPr>
          <w:p w:rsidR="00310C30" w:rsidRPr="00C200A6" w:rsidRDefault="00310C30" w:rsidP="00310C30">
            <w:pPr>
              <w:numPr>
                <w:ilvl w:val="0"/>
                <w:numId w:val="21"/>
              </w:numPr>
              <w:tabs>
                <w:tab w:val="left" w:pos="332"/>
              </w:tabs>
              <w:jc w:val="center"/>
              <w:rPr>
                <w:lang w:val="ru-RU"/>
              </w:rPr>
            </w:pPr>
          </w:p>
        </w:tc>
        <w:tc>
          <w:tcPr>
            <w:tcW w:w="7338" w:type="dxa"/>
            <w:gridSpan w:val="3"/>
            <w:vAlign w:val="center"/>
          </w:tcPr>
          <w:p w:rsidR="00310C30" w:rsidRPr="00C200A6" w:rsidRDefault="00310C30" w:rsidP="002A3EEE">
            <w:pPr>
              <w:ind w:left="57"/>
              <w:rPr>
                <w:b/>
                <w:lang w:val="en-US"/>
              </w:rPr>
            </w:pPr>
            <w:r w:rsidRPr="00C200A6">
              <w:rPr>
                <w:b/>
                <w:lang w:val="ru-RU"/>
              </w:rPr>
              <w:t>Кількість трансформаторів, шт.</w:t>
            </w:r>
          </w:p>
        </w:tc>
        <w:tc>
          <w:tcPr>
            <w:tcW w:w="1985" w:type="dxa"/>
            <w:vAlign w:val="center"/>
          </w:tcPr>
          <w:p w:rsidR="00310C30" w:rsidRPr="00C200A6" w:rsidRDefault="00310C30" w:rsidP="002A3EEE">
            <w:pPr>
              <w:ind w:left="57"/>
              <w:jc w:val="center"/>
            </w:pPr>
            <w:r w:rsidRPr="00C200A6">
              <w:t>3</w:t>
            </w:r>
          </w:p>
        </w:tc>
      </w:tr>
    </w:tbl>
    <w:p w:rsidR="00310C30" w:rsidRDefault="00310C30" w:rsidP="00310C30"/>
    <w:p w:rsidR="00310C30" w:rsidRDefault="00310C30" w:rsidP="00310C30">
      <w:pPr>
        <w:pStyle w:val="ae"/>
        <w:jc w:val="left"/>
        <w:rPr>
          <w:rFonts w:ascii="Times New Roman" w:hAnsi="Times New Roman"/>
          <w:b w:val="0"/>
        </w:rPr>
      </w:pPr>
      <w:r w:rsidRPr="008507D9">
        <w:rPr>
          <w:rFonts w:ascii="Times New Roman" w:hAnsi="Times New Roman"/>
        </w:rPr>
        <w:t>Апаратура для вимірювання струму</w:t>
      </w:r>
    </w:p>
    <w:p w:rsidR="00310C30" w:rsidRDefault="00310C30" w:rsidP="00310C30">
      <w:pPr>
        <w:pStyle w:val="ae"/>
        <w:jc w:val="left"/>
        <w:rPr>
          <w:rFonts w:ascii="Times New Roman" w:hAnsi="Times New Roman"/>
          <w:b w:val="0"/>
        </w:rPr>
      </w:pPr>
    </w:p>
    <w:p w:rsidR="00310C30" w:rsidRDefault="00310C30" w:rsidP="00310C30">
      <w:pPr>
        <w:pStyle w:val="ae"/>
        <w:jc w:val="left"/>
        <w:rPr>
          <w:rFonts w:asciiTheme="minorHAnsi" w:eastAsiaTheme="minorHAnsi" w:hAnsiTheme="minorHAnsi" w:cstheme="minorBidi"/>
          <w:sz w:val="22"/>
          <w:szCs w:val="22"/>
        </w:rPr>
      </w:pPr>
      <w:r>
        <w:rPr>
          <w:rFonts w:ascii="Arial" w:hAnsi="Arial"/>
          <w:b w:val="0"/>
          <w:sz w:val="28"/>
          <w:szCs w:val="20"/>
          <w:lang w:val="ru-RU"/>
        </w:rPr>
        <w:fldChar w:fldCharType="begin"/>
      </w:r>
      <w:r>
        <w:instrText xml:space="preserve"> LINK Excel.Sheet.12 "C:\\Users\\us175\\Desktop\\ТЕНДЕР 2022\\Трансформатори інвест\\Книга2.xlsx" "Аркуш9!R1C1:R24C5" \a \f 4 \h  \* MERGEFORMAT </w:instrText>
      </w:r>
      <w:r>
        <w:rPr>
          <w:rFonts w:ascii="Arial" w:hAnsi="Arial"/>
          <w:b w:val="0"/>
          <w:sz w:val="28"/>
          <w:szCs w:val="20"/>
          <w:lang w:val="ru-RU"/>
        </w:rPr>
        <w:fldChar w:fldCharType="separate"/>
      </w:r>
    </w:p>
    <w:tbl>
      <w:tblPr>
        <w:tblW w:w="9661" w:type="dxa"/>
        <w:tblLook w:val="04A0" w:firstRow="1" w:lastRow="0" w:firstColumn="1" w:lastColumn="0" w:noHBand="0" w:noVBand="1"/>
      </w:tblPr>
      <w:tblGrid>
        <w:gridCol w:w="576"/>
        <w:gridCol w:w="3870"/>
        <w:gridCol w:w="2098"/>
        <w:gridCol w:w="1089"/>
        <w:gridCol w:w="2028"/>
      </w:tblGrid>
      <w:tr w:rsidR="00310C30" w:rsidRPr="008507D9" w:rsidTr="002A3EEE">
        <w:trPr>
          <w:cantSplit/>
          <w:trHeight w:val="397"/>
        </w:trPr>
        <w:tc>
          <w:tcPr>
            <w:tcW w:w="423"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310C30" w:rsidRPr="008507D9" w:rsidRDefault="00310C30" w:rsidP="002A3EEE">
            <w:pPr>
              <w:jc w:val="center"/>
              <w:rPr>
                <w:b/>
                <w:bCs/>
                <w:color w:val="000000"/>
                <w:lang w:eastAsia="uk-UA"/>
              </w:rPr>
            </w:pPr>
            <w:r w:rsidRPr="008507D9">
              <w:rPr>
                <w:b/>
                <w:bCs/>
                <w:color w:val="000000"/>
                <w:lang w:eastAsia="uk-UA"/>
              </w:rPr>
              <w:t>№</w:t>
            </w:r>
          </w:p>
        </w:tc>
        <w:tc>
          <w:tcPr>
            <w:tcW w:w="7148" w:type="dxa"/>
            <w:gridSpan w:val="3"/>
            <w:tcBorders>
              <w:top w:val="single" w:sz="4" w:space="0" w:color="auto"/>
              <w:left w:val="nil"/>
              <w:bottom w:val="single" w:sz="4" w:space="0" w:color="auto"/>
              <w:right w:val="single" w:sz="4" w:space="0" w:color="auto"/>
            </w:tcBorders>
            <w:shd w:val="clear" w:color="000000" w:fill="DDEBF7"/>
            <w:vAlign w:val="center"/>
            <w:hideMark/>
          </w:tcPr>
          <w:p w:rsidR="00310C30" w:rsidRPr="008507D9" w:rsidRDefault="00310C30" w:rsidP="002A3EEE">
            <w:pPr>
              <w:jc w:val="center"/>
              <w:rPr>
                <w:b/>
                <w:bCs/>
                <w:color w:val="000000"/>
                <w:lang w:eastAsia="uk-UA"/>
              </w:rPr>
            </w:pPr>
            <w:r w:rsidRPr="008507D9">
              <w:rPr>
                <w:b/>
                <w:bCs/>
                <w:color w:val="000000"/>
                <w:lang w:eastAsia="uk-UA"/>
              </w:rPr>
              <w:t>Варіанти виконання</w:t>
            </w:r>
          </w:p>
        </w:tc>
        <w:tc>
          <w:tcPr>
            <w:tcW w:w="2090" w:type="dxa"/>
            <w:tcBorders>
              <w:top w:val="single" w:sz="4" w:space="0" w:color="auto"/>
              <w:left w:val="nil"/>
              <w:bottom w:val="single" w:sz="4" w:space="0" w:color="auto"/>
              <w:right w:val="single" w:sz="4" w:space="0" w:color="auto"/>
            </w:tcBorders>
            <w:shd w:val="clear" w:color="000000" w:fill="DDEBF7"/>
            <w:vAlign w:val="center"/>
            <w:hideMark/>
          </w:tcPr>
          <w:p w:rsidR="00310C30" w:rsidRPr="008507D9" w:rsidRDefault="00310C30" w:rsidP="002A3EEE">
            <w:pPr>
              <w:jc w:val="center"/>
              <w:rPr>
                <w:b/>
                <w:bCs/>
                <w:color w:val="000000"/>
                <w:lang w:eastAsia="uk-UA"/>
              </w:rPr>
            </w:pPr>
            <w:r w:rsidRPr="008507D9">
              <w:rPr>
                <w:b/>
                <w:bCs/>
                <w:color w:val="000000"/>
                <w:lang w:eastAsia="uk-UA"/>
              </w:rPr>
              <w:t>Значення</w:t>
            </w:r>
          </w:p>
        </w:tc>
      </w:tr>
      <w:tr w:rsidR="00310C30" w:rsidRPr="008507D9" w:rsidTr="002A3EEE">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ind w:firstLineChars="100" w:firstLine="240"/>
              <w:jc w:val="right"/>
              <w:rPr>
                <w:color w:val="000000"/>
                <w:lang w:eastAsia="uk-UA"/>
              </w:rPr>
            </w:pPr>
            <w:r w:rsidRPr="008507D9">
              <w:rPr>
                <w:color w:val="000000"/>
                <w:lang w:eastAsia="uk-UA"/>
              </w:rPr>
              <w:t>1</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Номінальна напруга, кВ</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35</w:t>
            </w:r>
          </w:p>
        </w:tc>
      </w:tr>
      <w:tr w:rsidR="00310C30" w:rsidRPr="008507D9" w:rsidTr="002A3EEE">
        <w:trPr>
          <w:cantSplit/>
          <w:trHeight w:val="4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ind w:firstLineChars="100" w:firstLine="240"/>
              <w:jc w:val="right"/>
              <w:rPr>
                <w:color w:val="000000"/>
                <w:lang w:eastAsia="uk-UA"/>
              </w:rPr>
            </w:pPr>
            <w:r w:rsidRPr="008507D9">
              <w:rPr>
                <w:color w:val="000000"/>
                <w:lang w:eastAsia="uk-UA"/>
              </w:rPr>
              <w:t>2</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Номінальний первинний струм, А (I</w:t>
            </w:r>
            <w:r w:rsidRPr="008507D9">
              <w:rPr>
                <w:color w:val="000000"/>
                <w:vertAlign w:val="subscript"/>
                <w:lang w:eastAsia="uk-UA"/>
              </w:rPr>
              <w:t>ном</w:t>
            </w:r>
            <w:r w:rsidRPr="008507D9">
              <w:rPr>
                <w:color w:val="000000"/>
                <w:lang w:eastAsia="uk-UA"/>
              </w:rPr>
              <w:t>)</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100</w:t>
            </w:r>
          </w:p>
        </w:tc>
      </w:tr>
      <w:tr w:rsidR="00310C30" w:rsidRPr="008507D9" w:rsidTr="002A3EEE">
        <w:trPr>
          <w:cantSplit/>
          <w:trHeight w:val="4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ind w:firstLineChars="100" w:firstLine="240"/>
              <w:jc w:val="right"/>
              <w:rPr>
                <w:color w:val="000000"/>
                <w:lang w:eastAsia="uk-UA"/>
              </w:rPr>
            </w:pPr>
            <w:r w:rsidRPr="008507D9">
              <w:rPr>
                <w:color w:val="000000"/>
                <w:lang w:eastAsia="uk-UA"/>
              </w:rPr>
              <w:t>3</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Коефіцієнт допустимого перевантаження (Rf =1,0; 1,2; 1,5 або 2,0 от I</w:t>
            </w:r>
            <w:r w:rsidRPr="008507D9">
              <w:rPr>
                <w:color w:val="000000"/>
                <w:vertAlign w:val="subscript"/>
                <w:lang w:eastAsia="uk-UA"/>
              </w:rPr>
              <w:t>ном</w:t>
            </w:r>
            <w:r w:rsidRPr="008507D9">
              <w:rPr>
                <w:color w:val="000000"/>
                <w:lang w:eastAsia="uk-UA"/>
              </w:rPr>
              <w:t>)</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 </w:t>
            </w:r>
          </w:p>
        </w:tc>
      </w:tr>
      <w:tr w:rsidR="00310C30" w:rsidRPr="008507D9" w:rsidTr="002A3EEE">
        <w:trPr>
          <w:cantSplit/>
          <w:trHeight w:val="4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ind w:firstLineChars="100" w:firstLine="240"/>
              <w:jc w:val="right"/>
              <w:rPr>
                <w:color w:val="000000"/>
                <w:lang w:eastAsia="uk-UA"/>
              </w:rPr>
            </w:pPr>
            <w:r w:rsidRPr="008507D9">
              <w:rPr>
                <w:color w:val="000000"/>
                <w:lang w:eastAsia="uk-UA"/>
              </w:rPr>
              <w:t>4</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Струм термічної стійкості, кА/3с (I</w:t>
            </w:r>
            <w:r w:rsidRPr="008507D9">
              <w:rPr>
                <w:color w:val="000000"/>
                <w:vertAlign w:val="subscript"/>
                <w:lang w:eastAsia="uk-UA"/>
              </w:rPr>
              <w:t>терм</w:t>
            </w:r>
            <w:r w:rsidRPr="008507D9">
              <w:rPr>
                <w:color w:val="000000"/>
                <w:lang w:eastAsia="uk-UA"/>
              </w:rPr>
              <w:t>)</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25</w:t>
            </w:r>
          </w:p>
        </w:tc>
      </w:tr>
      <w:tr w:rsidR="00310C30" w:rsidRPr="008507D9" w:rsidTr="002A3EEE">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ind w:firstLineChars="100" w:firstLine="240"/>
              <w:jc w:val="right"/>
              <w:rPr>
                <w:color w:val="000000"/>
                <w:lang w:eastAsia="uk-UA"/>
              </w:rPr>
            </w:pPr>
            <w:r w:rsidRPr="008507D9">
              <w:rPr>
                <w:color w:val="000000"/>
                <w:lang w:eastAsia="uk-UA"/>
              </w:rPr>
              <w:t>5</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Струм електродинамічной стійкості,, кА</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63</w:t>
            </w:r>
          </w:p>
        </w:tc>
      </w:tr>
      <w:tr w:rsidR="00310C30" w:rsidRPr="008507D9" w:rsidTr="002A3EEE">
        <w:trPr>
          <w:cantSplit/>
          <w:trHeight w:val="397"/>
        </w:trPr>
        <w:tc>
          <w:tcPr>
            <w:tcW w:w="423" w:type="dxa"/>
            <w:vMerge w:val="restart"/>
            <w:tcBorders>
              <w:top w:val="nil"/>
              <w:left w:val="single" w:sz="4" w:space="0" w:color="auto"/>
              <w:bottom w:val="single" w:sz="4" w:space="0" w:color="000000"/>
              <w:right w:val="single" w:sz="4" w:space="0" w:color="auto"/>
            </w:tcBorders>
            <w:shd w:val="clear" w:color="auto" w:fill="auto"/>
            <w:vAlign w:val="center"/>
            <w:hideMark/>
          </w:tcPr>
          <w:p w:rsidR="00310C30" w:rsidRPr="008507D9" w:rsidRDefault="00310C30" w:rsidP="002A3EEE">
            <w:pPr>
              <w:ind w:firstLineChars="100" w:firstLine="240"/>
              <w:jc w:val="right"/>
              <w:rPr>
                <w:color w:val="000000"/>
                <w:lang w:eastAsia="uk-UA"/>
              </w:rPr>
            </w:pPr>
            <w:r w:rsidRPr="008507D9">
              <w:rPr>
                <w:color w:val="000000"/>
                <w:lang w:eastAsia="uk-UA"/>
              </w:rPr>
              <w:t>6</w:t>
            </w:r>
          </w:p>
        </w:tc>
        <w:tc>
          <w:tcPr>
            <w:tcW w:w="3968" w:type="dxa"/>
            <w:vMerge w:val="restart"/>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Номінальний вторинний струм</w:t>
            </w: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i/>
                <w:iCs/>
                <w:color w:val="000000"/>
                <w:lang w:eastAsia="uk-UA"/>
              </w:rPr>
            </w:pPr>
            <w:r w:rsidRPr="008507D9">
              <w:rPr>
                <w:i/>
                <w:iCs/>
                <w:color w:val="000000"/>
                <w:lang w:eastAsia="uk-UA"/>
              </w:rPr>
              <w:t>5А</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val="en-US" w:eastAsia="uk-UA"/>
              </w:rPr>
              <w:t>5A</w:t>
            </w:r>
          </w:p>
        </w:tc>
      </w:tr>
      <w:tr w:rsidR="00310C30" w:rsidRPr="008507D9" w:rsidTr="002A3EEE">
        <w:trPr>
          <w:trHeight w:val="397"/>
        </w:trPr>
        <w:tc>
          <w:tcPr>
            <w:tcW w:w="423" w:type="dxa"/>
            <w:vMerge/>
            <w:tcBorders>
              <w:top w:val="nil"/>
              <w:left w:val="single" w:sz="4" w:space="0" w:color="auto"/>
              <w:bottom w:val="single" w:sz="4" w:space="0" w:color="000000"/>
              <w:right w:val="single" w:sz="4" w:space="0" w:color="auto"/>
            </w:tcBorders>
            <w:vAlign w:val="center"/>
            <w:hideMark/>
          </w:tcPr>
          <w:p w:rsidR="00310C30" w:rsidRPr="008507D9" w:rsidRDefault="00310C30" w:rsidP="002A3EEE">
            <w:pPr>
              <w:rPr>
                <w:color w:val="000000"/>
                <w:lang w:eastAsia="uk-UA"/>
              </w:rPr>
            </w:pPr>
          </w:p>
        </w:tc>
        <w:tc>
          <w:tcPr>
            <w:tcW w:w="3968" w:type="dxa"/>
            <w:vMerge/>
            <w:tcBorders>
              <w:top w:val="nil"/>
              <w:left w:val="single" w:sz="4" w:space="0" w:color="auto"/>
              <w:bottom w:val="single" w:sz="4" w:space="0" w:color="auto"/>
              <w:right w:val="single" w:sz="4" w:space="0" w:color="auto"/>
            </w:tcBorders>
            <w:vAlign w:val="center"/>
            <w:hideMark/>
          </w:tcPr>
          <w:p w:rsidR="00310C30" w:rsidRPr="008507D9" w:rsidRDefault="00310C30" w:rsidP="002A3EEE">
            <w:pPr>
              <w:rPr>
                <w:color w:val="000000"/>
                <w:lang w:eastAsia="uk-UA"/>
              </w:rPr>
            </w:pP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bCs/>
                <w:color w:val="000000"/>
                <w:lang w:eastAsia="uk-UA"/>
              </w:rPr>
              <w:t>1А</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val="en-US" w:eastAsia="uk-UA"/>
              </w:rPr>
              <w:t>---</w:t>
            </w:r>
          </w:p>
        </w:tc>
      </w:tr>
      <w:tr w:rsidR="00310C30" w:rsidRPr="008507D9" w:rsidTr="002A3EEE">
        <w:trPr>
          <w:cantSplit/>
          <w:trHeight w:val="397"/>
        </w:trPr>
        <w:tc>
          <w:tcPr>
            <w:tcW w:w="423" w:type="dxa"/>
            <w:vMerge w:val="restart"/>
            <w:tcBorders>
              <w:top w:val="nil"/>
              <w:left w:val="single" w:sz="4" w:space="0" w:color="auto"/>
              <w:bottom w:val="single" w:sz="4" w:space="0" w:color="000000"/>
              <w:right w:val="single" w:sz="4" w:space="0" w:color="auto"/>
            </w:tcBorders>
            <w:shd w:val="clear" w:color="auto" w:fill="auto"/>
            <w:vAlign w:val="center"/>
            <w:hideMark/>
          </w:tcPr>
          <w:p w:rsidR="00310C30" w:rsidRPr="008507D9" w:rsidRDefault="00310C30" w:rsidP="002A3EEE">
            <w:pPr>
              <w:ind w:firstLineChars="100" w:firstLine="240"/>
              <w:jc w:val="right"/>
              <w:rPr>
                <w:color w:val="000000"/>
                <w:lang w:eastAsia="uk-UA"/>
              </w:rPr>
            </w:pPr>
            <w:r w:rsidRPr="008507D9">
              <w:rPr>
                <w:color w:val="000000"/>
                <w:lang w:eastAsia="uk-UA"/>
              </w:rPr>
              <w:t>7</w:t>
            </w:r>
          </w:p>
        </w:tc>
        <w:tc>
          <w:tcPr>
            <w:tcW w:w="3968" w:type="dxa"/>
            <w:vMerge w:val="restart"/>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Перемикання коефіцієнта трансформації</w:t>
            </w: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без перемикання</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val="en-US" w:eastAsia="uk-UA"/>
              </w:rPr>
              <w:t>---</w:t>
            </w:r>
          </w:p>
        </w:tc>
      </w:tr>
      <w:tr w:rsidR="00310C30" w:rsidRPr="008507D9" w:rsidTr="002A3EEE">
        <w:trPr>
          <w:trHeight w:val="397"/>
        </w:trPr>
        <w:tc>
          <w:tcPr>
            <w:tcW w:w="423" w:type="dxa"/>
            <w:vMerge/>
            <w:tcBorders>
              <w:top w:val="nil"/>
              <w:left w:val="single" w:sz="4" w:space="0" w:color="auto"/>
              <w:bottom w:val="single" w:sz="4" w:space="0" w:color="000000"/>
              <w:right w:val="single" w:sz="4" w:space="0" w:color="auto"/>
            </w:tcBorders>
            <w:vAlign w:val="center"/>
            <w:hideMark/>
          </w:tcPr>
          <w:p w:rsidR="00310C30" w:rsidRPr="008507D9" w:rsidRDefault="00310C30" w:rsidP="002A3EEE">
            <w:pPr>
              <w:rPr>
                <w:color w:val="000000"/>
                <w:lang w:eastAsia="uk-UA"/>
              </w:rPr>
            </w:pPr>
          </w:p>
        </w:tc>
        <w:tc>
          <w:tcPr>
            <w:tcW w:w="3968" w:type="dxa"/>
            <w:vMerge/>
            <w:tcBorders>
              <w:top w:val="nil"/>
              <w:left w:val="single" w:sz="4" w:space="0" w:color="auto"/>
              <w:bottom w:val="single" w:sz="4" w:space="0" w:color="auto"/>
              <w:right w:val="single" w:sz="4" w:space="0" w:color="auto"/>
            </w:tcBorders>
            <w:vAlign w:val="center"/>
            <w:hideMark/>
          </w:tcPr>
          <w:p w:rsidR="00310C30" w:rsidRPr="008507D9" w:rsidRDefault="00310C30" w:rsidP="002A3EEE">
            <w:pPr>
              <w:rPr>
                <w:color w:val="000000"/>
                <w:lang w:eastAsia="uk-UA"/>
              </w:rPr>
            </w:pP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на первинній стороні 1:2</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val="en-US" w:eastAsia="uk-UA"/>
              </w:rPr>
              <w:t>---</w:t>
            </w:r>
          </w:p>
        </w:tc>
      </w:tr>
      <w:tr w:rsidR="00310C30" w:rsidRPr="008507D9" w:rsidTr="002A3EEE">
        <w:trPr>
          <w:trHeight w:val="397"/>
        </w:trPr>
        <w:tc>
          <w:tcPr>
            <w:tcW w:w="423" w:type="dxa"/>
            <w:vMerge/>
            <w:tcBorders>
              <w:top w:val="nil"/>
              <w:left w:val="single" w:sz="4" w:space="0" w:color="auto"/>
              <w:bottom w:val="single" w:sz="4" w:space="0" w:color="000000"/>
              <w:right w:val="single" w:sz="4" w:space="0" w:color="auto"/>
            </w:tcBorders>
            <w:vAlign w:val="center"/>
            <w:hideMark/>
          </w:tcPr>
          <w:p w:rsidR="00310C30" w:rsidRPr="008507D9" w:rsidRDefault="00310C30" w:rsidP="002A3EEE">
            <w:pPr>
              <w:rPr>
                <w:color w:val="000000"/>
                <w:lang w:eastAsia="uk-UA"/>
              </w:rPr>
            </w:pPr>
          </w:p>
        </w:tc>
        <w:tc>
          <w:tcPr>
            <w:tcW w:w="3968" w:type="dxa"/>
            <w:vMerge/>
            <w:tcBorders>
              <w:top w:val="nil"/>
              <w:left w:val="single" w:sz="4" w:space="0" w:color="auto"/>
              <w:bottom w:val="single" w:sz="4" w:space="0" w:color="auto"/>
              <w:right w:val="single" w:sz="4" w:space="0" w:color="auto"/>
            </w:tcBorders>
            <w:vAlign w:val="center"/>
            <w:hideMark/>
          </w:tcPr>
          <w:p w:rsidR="00310C30" w:rsidRPr="008507D9" w:rsidRDefault="00310C30" w:rsidP="002A3EEE">
            <w:pPr>
              <w:rPr>
                <w:color w:val="000000"/>
                <w:lang w:eastAsia="uk-UA"/>
              </w:rPr>
            </w:pP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на вторинній стороні</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val="en-US" w:eastAsia="uk-UA"/>
              </w:rPr>
              <w:t>---</w:t>
            </w:r>
          </w:p>
        </w:tc>
      </w:tr>
      <w:tr w:rsidR="00310C30" w:rsidRPr="008507D9" w:rsidTr="002A3EEE">
        <w:trPr>
          <w:cantSplit/>
          <w:trHeight w:val="397"/>
        </w:trPr>
        <w:tc>
          <w:tcPr>
            <w:tcW w:w="423" w:type="dxa"/>
            <w:vMerge w:val="restart"/>
            <w:tcBorders>
              <w:top w:val="nil"/>
              <w:left w:val="single" w:sz="8" w:space="0" w:color="auto"/>
              <w:bottom w:val="single" w:sz="4" w:space="0" w:color="000000"/>
              <w:right w:val="single" w:sz="4" w:space="0" w:color="auto"/>
            </w:tcBorders>
            <w:shd w:val="clear" w:color="auto" w:fill="auto"/>
            <w:vAlign w:val="center"/>
            <w:hideMark/>
          </w:tcPr>
          <w:p w:rsidR="00310C30" w:rsidRPr="008507D9" w:rsidRDefault="00310C30" w:rsidP="002A3EEE">
            <w:pPr>
              <w:ind w:firstLineChars="100" w:firstLine="240"/>
              <w:jc w:val="right"/>
              <w:rPr>
                <w:color w:val="000000"/>
                <w:lang w:eastAsia="uk-UA"/>
              </w:rPr>
            </w:pPr>
            <w:r w:rsidRPr="008507D9">
              <w:rPr>
                <w:color w:val="000000"/>
                <w:lang w:eastAsia="uk-UA"/>
              </w:rPr>
              <w:t>8</w:t>
            </w:r>
          </w:p>
        </w:tc>
        <w:tc>
          <w:tcPr>
            <w:tcW w:w="9238" w:type="dxa"/>
            <w:gridSpan w:val="4"/>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b/>
                <w:bCs/>
                <w:color w:val="000000"/>
                <w:lang w:eastAsia="uk-UA"/>
              </w:rPr>
            </w:pPr>
            <w:r w:rsidRPr="008507D9">
              <w:rPr>
                <w:b/>
                <w:bCs/>
                <w:color w:val="000000"/>
                <w:lang w:eastAsia="uk-UA"/>
              </w:rPr>
              <w:t>Параметри вторинних обмоток:</w:t>
            </w:r>
          </w:p>
        </w:tc>
      </w:tr>
      <w:tr w:rsidR="00310C30" w:rsidRPr="008507D9" w:rsidTr="002A3EEE">
        <w:trPr>
          <w:trHeight w:val="397"/>
        </w:trPr>
        <w:tc>
          <w:tcPr>
            <w:tcW w:w="423" w:type="dxa"/>
            <w:vMerge/>
            <w:tcBorders>
              <w:top w:val="nil"/>
              <w:left w:val="single" w:sz="8" w:space="0" w:color="auto"/>
              <w:bottom w:val="single" w:sz="4" w:space="0" w:color="000000"/>
              <w:right w:val="single" w:sz="4" w:space="0" w:color="auto"/>
            </w:tcBorders>
            <w:vAlign w:val="center"/>
            <w:hideMark/>
          </w:tcPr>
          <w:p w:rsidR="00310C30" w:rsidRPr="008507D9" w:rsidRDefault="00310C30" w:rsidP="002A3EEE">
            <w:pPr>
              <w:rPr>
                <w:color w:val="000000"/>
                <w:lang w:eastAsia="uk-UA"/>
              </w:rPr>
            </w:pPr>
          </w:p>
        </w:tc>
        <w:tc>
          <w:tcPr>
            <w:tcW w:w="3968" w:type="dxa"/>
            <w:vMerge w:val="restart"/>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Обмотка</w:t>
            </w:r>
          </w:p>
        </w:tc>
        <w:tc>
          <w:tcPr>
            <w:tcW w:w="2189" w:type="dxa"/>
            <w:tcBorders>
              <w:top w:val="nil"/>
              <w:left w:val="nil"/>
              <w:bottom w:val="nil"/>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Коефіцієнт трансформації</w:t>
            </w:r>
          </w:p>
        </w:tc>
        <w:tc>
          <w:tcPr>
            <w:tcW w:w="989" w:type="dxa"/>
            <w:vMerge w:val="restart"/>
            <w:tcBorders>
              <w:top w:val="nil"/>
              <w:left w:val="single" w:sz="4" w:space="0" w:color="auto"/>
              <w:bottom w:val="single" w:sz="4" w:space="0" w:color="000000"/>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Клас точності</w:t>
            </w:r>
          </w:p>
        </w:tc>
        <w:tc>
          <w:tcPr>
            <w:tcW w:w="2090" w:type="dxa"/>
            <w:vMerge w:val="restart"/>
            <w:tcBorders>
              <w:top w:val="nil"/>
              <w:left w:val="single" w:sz="4" w:space="0" w:color="auto"/>
              <w:bottom w:val="single" w:sz="4" w:space="0" w:color="000000"/>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Навантаження, ВА</w:t>
            </w:r>
          </w:p>
        </w:tc>
      </w:tr>
      <w:tr w:rsidR="00310C30" w:rsidRPr="008507D9" w:rsidTr="002A3EEE">
        <w:trPr>
          <w:trHeight w:val="397"/>
        </w:trPr>
        <w:tc>
          <w:tcPr>
            <w:tcW w:w="423" w:type="dxa"/>
            <w:vMerge/>
            <w:tcBorders>
              <w:top w:val="nil"/>
              <w:left w:val="single" w:sz="8" w:space="0" w:color="auto"/>
              <w:bottom w:val="single" w:sz="4" w:space="0" w:color="000000"/>
              <w:right w:val="single" w:sz="4" w:space="0" w:color="auto"/>
            </w:tcBorders>
            <w:vAlign w:val="center"/>
            <w:hideMark/>
          </w:tcPr>
          <w:p w:rsidR="00310C30" w:rsidRPr="008507D9" w:rsidRDefault="00310C30" w:rsidP="002A3EEE">
            <w:pPr>
              <w:rPr>
                <w:color w:val="000000"/>
                <w:lang w:eastAsia="uk-UA"/>
              </w:rPr>
            </w:pPr>
          </w:p>
        </w:tc>
        <w:tc>
          <w:tcPr>
            <w:tcW w:w="3968" w:type="dxa"/>
            <w:vMerge/>
            <w:tcBorders>
              <w:top w:val="nil"/>
              <w:left w:val="single" w:sz="4" w:space="0" w:color="auto"/>
              <w:bottom w:val="single" w:sz="4" w:space="0" w:color="auto"/>
              <w:right w:val="single" w:sz="4" w:space="0" w:color="auto"/>
            </w:tcBorders>
            <w:vAlign w:val="center"/>
            <w:hideMark/>
          </w:tcPr>
          <w:p w:rsidR="00310C30" w:rsidRPr="008507D9" w:rsidRDefault="00310C30" w:rsidP="002A3EEE">
            <w:pPr>
              <w:rPr>
                <w:color w:val="000000"/>
                <w:lang w:eastAsia="uk-UA"/>
              </w:rPr>
            </w:pPr>
          </w:p>
        </w:tc>
        <w:tc>
          <w:tcPr>
            <w:tcW w:w="2189"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(з врахуванням перемикань)</w:t>
            </w:r>
          </w:p>
        </w:tc>
        <w:tc>
          <w:tcPr>
            <w:tcW w:w="989" w:type="dxa"/>
            <w:vMerge/>
            <w:tcBorders>
              <w:top w:val="nil"/>
              <w:left w:val="single" w:sz="4" w:space="0" w:color="auto"/>
              <w:bottom w:val="single" w:sz="4" w:space="0" w:color="000000"/>
              <w:right w:val="single" w:sz="4" w:space="0" w:color="auto"/>
            </w:tcBorders>
            <w:vAlign w:val="center"/>
            <w:hideMark/>
          </w:tcPr>
          <w:p w:rsidR="00310C30" w:rsidRPr="008507D9" w:rsidRDefault="00310C30" w:rsidP="002A3EEE">
            <w:pPr>
              <w:rPr>
                <w:color w:val="000000"/>
                <w:lang w:eastAsia="uk-UA"/>
              </w:rPr>
            </w:pPr>
          </w:p>
        </w:tc>
        <w:tc>
          <w:tcPr>
            <w:tcW w:w="2090" w:type="dxa"/>
            <w:vMerge/>
            <w:tcBorders>
              <w:top w:val="nil"/>
              <w:left w:val="single" w:sz="4" w:space="0" w:color="auto"/>
              <w:bottom w:val="single" w:sz="4" w:space="0" w:color="000000"/>
              <w:right w:val="single" w:sz="4" w:space="0" w:color="auto"/>
            </w:tcBorders>
            <w:vAlign w:val="center"/>
            <w:hideMark/>
          </w:tcPr>
          <w:p w:rsidR="00310C30" w:rsidRPr="008507D9" w:rsidRDefault="00310C30" w:rsidP="002A3EEE">
            <w:pPr>
              <w:rPr>
                <w:color w:val="000000"/>
                <w:lang w:eastAsia="uk-UA"/>
              </w:rPr>
            </w:pPr>
          </w:p>
        </w:tc>
      </w:tr>
      <w:tr w:rsidR="00310C30" w:rsidRPr="008507D9" w:rsidTr="002A3EEE">
        <w:trPr>
          <w:trHeight w:val="397"/>
        </w:trPr>
        <w:tc>
          <w:tcPr>
            <w:tcW w:w="423" w:type="dxa"/>
            <w:vMerge/>
            <w:tcBorders>
              <w:top w:val="nil"/>
              <w:left w:val="single" w:sz="8" w:space="0" w:color="auto"/>
              <w:bottom w:val="single" w:sz="4" w:space="0" w:color="000000"/>
              <w:right w:val="single" w:sz="4" w:space="0" w:color="auto"/>
            </w:tcBorders>
            <w:vAlign w:val="center"/>
            <w:hideMark/>
          </w:tcPr>
          <w:p w:rsidR="00310C30" w:rsidRPr="008507D9" w:rsidRDefault="00310C30" w:rsidP="002A3EEE">
            <w:pPr>
              <w:rPr>
                <w:color w:val="000000"/>
                <w:lang w:eastAsia="uk-UA"/>
              </w:rPr>
            </w:pPr>
          </w:p>
        </w:tc>
        <w:tc>
          <w:tcPr>
            <w:tcW w:w="3968" w:type="dxa"/>
            <w:tcBorders>
              <w:top w:val="nil"/>
              <w:left w:val="nil"/>
              <w:bottom w:val="dotted" w:sz="4" w:space="0" w:color="auto"/>
              <w:right w:val="single" w:sz="4" w:space="0" w:color="auto"/>
            </w:tcBorders>
            <w:shd w:val="clear" w:color="auto" w:fill="auto"/>
            <w:vAlign w:val="center"/>
            <w:hideMark/>
          </w:tcPr>
          <w:p w:rsidR="00310C30" w:rsidRPr="008507D9" w:rsidRDefault="00310C30" w:rsidP="002A3EEE">
            <w:pPr>
              <w:ind w:firstLineChars="1200" w:firstLine="2880"/>
              <w:rPr>
                <w:color w:val="000000"/>
                <w:lang w:eastAsia="uk-UA"/>
              </w:rPr>
            </w:pPr>
            <w:r w:rsidRPr="008507D9">
              <w:rPr>
                <w:color w:val="000000"/>
                <w:lang w:eastAsia="uk-UA"/>
              </w:rPr>
              <w:t>№1</w:t>
            </w:r>
          </w:p>
        </w:tc>
        <w:tc>
          <w:tcPr>
            <w:tcW w:w="2189" w:type="dxa"/>
            <w:tcBorders>
              <w:top w:val="nil"/>
              <w:left w:val="nil"/>
              <w:bottom w:val="dotted"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100/5</w:t>
            </w:r>
          </w:p>
        </w:tc>
        <w:tc>
          <w:tcPr>
            <w:tcW w:w="989" w:type="dxa"/>
            <w:tcBorders>
              <w:top w:val="nil"/>
              <w:left w:val="nil"/>
              <w:bottom w:val="dotted"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0.5S</w:t>
            </w:r>
          </w:p>
        </w:tc>
        <w:tc>
          <w:tcPr>
            <w:tcW w:w="2090" w:type="dxa"/>
            <w:tcBorders>
              <w:top w:val="nil"/>
              <w:left w:val="nil"/>
              <w:bottom w:val="dotted"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Pr>
                <w:color w:val="000000"/>
                <w:lang w:eastAsia="uk-UA"/>
              </w:rPr>
              <w:t>15</w:t>
            </w:r>
          </w:p>
        </w:tc>
      </w:tr>
      <w:tr w:rsidR="00310C30" w:rsidRPr="008507D9" w:rsidTr="002A3EEE">
        <w:trPr>
          <w:trHeight w:val="397"/>
        </w:trPr>
        <w:tc>
          <w:tcPr>
            <w:tcW w:w="423" w:type="dxa"/>
            <w:vMerge/>
            <w:tcBorders>
              <w:top w:val="nil"/>
              <w:left w:val="single" w:sz="8" w:space="0" w:color="auto"/>
              <w:bottom w:val="single" w:sz="4" w:space="0" w:color="000000"/>
              <w:right w:val="single" w:sz="4" w:space="0" w:color="auto"/>
            </w:tcBorders>
            <w:vAlign w:val="center"/>
            <w:hideMark/>
          </w:tcPr>
          <w:p w:rsidR="00310C30" w:rsidRPr="008507D9" w:rsidRDefault="00310C30" w:rsidP="002A3EEE">
            <w:pPr>
              <w:rPr>
                <w:color w:val="000000"/>
                <w:lang w:eastAsia="uk-UA"/>
              </w:rPr>
            </w:pPr>
          </w:p>
        </w:tc>
        <w:tc>
          <w:tcPr>
            <w:tcW w:w="3968" w:type="dxa"/>
            <w:tcBorders>
              <w:top w:val="nil"/>
              <w:left w:val="nil"/>
              <w:bottom w:val="dotted" w:sz="4" w:space="0" w:color="auto"/>
              <w:right w:val="single" w:sz="4" w:space="0" w:color="auto"/>
            </w:tcBorders>
            <w:shd w:val="clear" w:color="auto" w:fill="auto"/>
            <w:vAlign w:val="center"/>
            <w:hideMark/>
          </w:tcPr>
          <w:p w:rsidR="00310C30" w:rsidRPr="008507D9" w:rsidRDefault="00310C30" w:rsidP="002A3EEE">
            <w:pPr>
              <w:ind w:firstLineChars="1200" w:firstLine="2880"/>
              <w:rPr>
                <w:color w:val="000000"/>
                <w:lang w:eastAsia="uk-UA"/>
              </w:rPr>
            </w:pPr>
            <w:r w:rsidRPr="008507D9">
              <w:rPr>
                <w:color w:val="000000"/>
                <w:lang w:eastAsia="uk-UA"/>
              </w:rPr>
              <w:t>№2</w:t>
            </w:r>
          </w:p>
        </w:tc>
        <w:tc>
          <w:tcPr>
            <w:tcW w:w="2189" w:type="dxa"/>
            <w:tcBorders>
              <w:top w:val="nil"/>
              <w:left w:val="nil"/>
              <w:bottom w:val="dotted"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100/5</w:t>
            </w:r>
          </w:p>
        </w:tc>
        <w:tc>
          <w:tcPr>
            <w:tcW w:w="989" w:type="dxa"/>
            <w:tcBorders>
              <w:top w:val="nil"/>
              <w:left w:val="nil"/>
              <w:bottom w:val="dotted"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0.5S</w:t>
            </w:r>
          </w:p>
        </w:tc>
        <w:tc>
          <w:tcPr>
            <w:tcW w:w="2090" w:type="dxa"/>
            <w:tcBorders>
              <w:top w:val="nil"/>
              <w:left w:val="nil"/>
              <w:bottom w:val="dotted"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Pr>
                <w:color w:val="000000"/>
                <w:lang w:eastAsia="uk-UA"/>
              </w:rPr>
              <w:t>15</w:t>
            </w:r>
          </w:p>
        </w:tc>
      </w:tr>
      <w:tr w:rsidR="00310C30" w:rsidRPr="008507D9" w:rsidTr="002A3EEE">
        <w:trPr>
          <w:trHeight w:val="397"/>
        </w:trPr>
        <w:tc>
          <w:tcPr>
            <w:tcW w:w="423" w:type="dxa"/>
            <w:vMerge/>
            <w:tcBorders>
              <w:top w:val="nil"/>
              <w:left w:val="single" w:sz="8" w:space="0" w:color="auto"/>
              <w:bottom w:val="single" w:sz="4" w:space="0" w:color="000000"/>
              <w:right w:val="single" w:sz="4" w:space="0" w:color="auto"/>
            </w:tcBorders>
            <w:vAlign w:val="center"/>
            <w:hideMark/>
          </w:tcPr>
          <w:p w:rsidR="00310C30" w:rsidRPr="008507D9" w:rsidRDefault="00310C30" w:rsidP="002A3EEE">
            <w:pPr>
              <w:rPr>
                <w:color w:val="000000"/>
                <w:lang w:eastAsia="uk-UA"/>
              </w:rPr>
            </w:pPr>
          </w:p>
        </w:tc>
        <w:tc>
          <w:tcPr>
            <w:tcW w:w="3968" w:type="dxa"/>
            <w:tcBorders>
              <w:top w:val="nil"/>
              <w:left w:val="nil"/>
              <w:bottom w:val="nil"/>
              <w:right w:val="single" w:sz="4" w:space="0" w:color="auto"/>
            </w:tcBorders>
            <w:shd w:val="clear" w:color="auto" w:fill="auto"/>
            <w:vAlign w:val="center"/>
            <w:hideMark/>
          </w:tcPr>
          <w:p w:rsidR="00310C30" w:rsidRPr="008507D9" w:rsidRDefault="00310C30" w:rsidP="002A3EEE">
            <w:pPr>
              <w:ind w:firstLineChars="1200" w:firstLine="2880"/>
              <w:rPr>
                <w:color w:val="000000"/>
                <w:lang w:eastAsia="uk-UA"/>
              </w:rPr>
            </w:pPr>
            <w:r w:rsidRPr="008507D9">
              <w:rPr>
                <w:color w:val="000000"/>
                <w:lang w:eastAsia="uk-UA"/>
              </w:rPr>
              <w:t>№3</w:t>
            </w:r>
          </w:p>
        </w:tc>
        <w:tc>
          <w:tcPr>
            <w:tcW w:w="2189" w:type="dxa"/>
            <w:tcBorders>
              <w:top w:val="nil"/>
              <w:left w:val="nil"/>
              <w:bottom w:val="nil"/>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 xml:space="preserve"> 100/5</w:t>
            </w:r>
          </w:p>
        </w:tc>
        <w:tc>
          <w:tcPr>
            <w:tcW w:w="989" w:type="dxa"/>
            <w:tcBorders>
              <w:top w:val="nil"/>
              <w:left w:val="nil"/>
              <w:bottom w:val="nil"/>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val="en-US" w:eastAsia="uk-UA"/>
              </w:rPr>
              <w:t>10P</w:t>
            </w:r>
          </w:p>
        </w:tc>
        <w:tc>
          <w:tcPr>
            <w:tcW w:w="2090" w:type="dxa"/>
            <w:tcBorders>
              <w:top w:val="nil"/>
              <w:left w:val="nil"/>
              <w:bottom w:val="nil"/>
              <w:right w:val="single" w:sz="4" w:space="0" w:color="auto"/>
            </w:tcBorders>
            <w:shd w:val="clear" w:color="auto" w:fill="auto"/>
            <w:vAlign w:val="center"/>
            <w:hideMark/>
          </w:tcPr>
          <w:p w:rsidR="00310C30" w:rsidRPr="008507D9" w:rsidRDefault="00310C30" w:rsidP="002A3EEE">
            <w:pPr>
              <w:jc w:val="center"/>
              <w:rPr>
                <w:color w:val="000000"/>
                <w:lang w:eastAsia="uk-UA"/>
              </w:rPr>
            </w:pPr>
            <w:r>
              <w:rPr>
                <w:color w:val="000000"/>
                <w:lang w:eastAsia="uk-UA"/>
              </w:rPr>
              <w:t>2</w:t>
            </w:r>
            <w:r w:rsidRPr="008507D9">
              <w:rPr>
                <w:color w:val="000000"/>
                <w:lang w:eastAsia="uk-UA"/>
              </w:rPr>
              <w:t>0</w:t>
            </w:r>
          </w:p>
        </w:tc>
      </w:tr>
      <w:tr w:rsidR="00310C30" w:rsidRPr="008507D9" w:rsidTr="002A3EEE">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jc w:val="right"/>
              <w:rPr>
                <w:color w:val="000000"/>
                <w:lang w:eastAsia="uk-UA"/>
              </w:rPr>
            </w:pPr>
            <w:r w:rsidRPr="008507D9">
              <w:rPr>
                <w:color w:val="000000"/>
                <w:lang w:eastAsia="uk-UA"/>
              </w:rPr>
              <w:t>9</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Номінальна гранична кратність для обмоток вимірювання (FS)</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5</w:t>
            </w:r>
          </w:p>
        </w:tc>
      </w:tr>
      <w:tr w:rsidR="00310C30" w:rsidRPr="008507D9" w:rsidTr="002A3EEE">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jc w:val="right"/>
              <w:rPr>
                <w:color w:val="000000"/>
                <w:lang w:eastAsia="uk-UA"/>
              </w:rPr>
            </w:pPr>
            <w:r w:rsidRPr="008507D9">
              <w:rPr>
                <w:color w:val="000000"/>
                <w:lang w:eastAsia="uk-UA"/>
              </w:rPr>
              <w:t>10</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Номінальна гранична кратність для обмоток захисту (ALF)</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Pr>
                <w:color w:val="000000"/>
                <w:lang w:eastAsia="uk-UA"/>
              </w:rPr>
              <w:t>20</w:t>
            </w:r>
          </w:p>
        </w:tc>
      </w:tr>
      <w:tr w:rsidR="00310C30" w:rsidRPr="008507D9" w:rsidTr="002A3EEE">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jc w:val="right"/>
              <w:rPr>
                <w:color w:val="000000"/>
                <w:lang w:eastAsia="uk-UA"/>
              </w:rPr>
            </w:pPr>
            <w:r w:rsidRPr="008507D9">
              <w:rPr>
                <w:color w:val="000000"/>
                <w:lang w:eastAsia="uk-UA"/>
              </w:rPr>
              <w:t>11</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Напруга ізоляції (кВ):</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40,5</w:t>
            </w:r>
          </w:p>
        </w:tc>
      </w:tr>
      <w:tr w:rsidR="00310C30" w:rsidRPr="008507D9" w:rsidTr="002A3EEE">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jc w:val="right"/>
              <w:rPr>
                <w:color w:val="000000"/>
                <w:lang w:eastAsia="uk-UA"/>
              </w:rPr>
            </w:pPr>
            <w:r w:rsidRPr="008507D9">
              <w:rPr>
                <w:color w:val="000000"/>
                <w:lang w:eastAsia="uk-UA"/>
              </w:rPr>
              <w:t>12</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Випробувальна напруга (кВ</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95</w:t>
            </w:r>
          </w:p>
        </w:tc>
      </w:tr>
      <w:tr w:rsidR="00310C30" w:rsidRPr="008507D9" w:rsidTr="002A3EEE">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jc w:val="right"/>
              <w:rPr>
                <w:color w:val="000000"/>
                <w:lang w:eastAsia="uk-UA"/>
              </w:rPr>
            </w:pPr>
            <w:r w:rsidRPr="008507D9">
              <w:rPr>
                <w:color w:val="000000"/>
                <w:lang w:eastAsia="uk-UA"/>
              </w:rPr>
              <w:lastRenderedPageBreak/>
              <w:t>13</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Випробувальна ударна напруга (кВ):</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200</w:t>
            </w:r>
          </w:p>
        </w:tc>
      </w:tr>
      <w:tr w:rsidR="00310C30" w:rsidRPr="008507D9" w:rsidTr="002A3EEE">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jc w:val="right"/>
              <w:rPr>
                <w:color w:val="000000"/>
                <w:lang w:eastAsia="uk-UA"/>
              </w:rPr>
            </w:pPr>
            <w:r w:rsidRPr="008507D9">
              <w:rPr>
                <w:color w:val="000000"/>
                <w:lang w:eastAsia="uk-UA"/>
              </w:rPr>
              <w:t>14</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color w:val="000000"/>
                <w:lang w:eastAsia="uk-UA"/>
              </w:rPr>
            </w:pPr>
            <w:r w:rsidRPr="008507D9">
              <w:rPr>
                <w:color w:val="000000"/>
                <w:lang w:eastAsia="uk-UA"/>
              </w:rPr>
              <w:t>Діапазон температур навколишнього середовища, °С (мін./макс.)</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-0,8</w:t>
            </w:r>
          </w:p>
        </w:tc>
      </w:tr>
      <w:tr w:rsidR="00310C30" w:rsidRPr="008507D9" w:rsidTr="002A3EEE">
        <w:trPr>
          <w:cantSplit/>
          <w:trHeight w:val="397"/>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310C30" w:rsidRPr="008507D9" w:rsidRDefault="00310C30" w:rsidP="002A3EEE">
            <w:pPr>
              <w:jc w:val="right"/>
              <w:rPr>
                <w:color w:val="000000"/>
                <w:lang w:eastAsia="uk-UA"/>
              </w:rPr>
            </w:pPr>
            <w:r w:rsidRPr="008507D9">
              <w:rPr>
                <w:color w:val="000000"/>
                <w:lang w:eastAsia="uk-UA"/>
              </w:rPr>
              <w:t>15</w:t>
            </w:r>
          </w:p>
        </w:tc>
        <w:tc>
          <w:tcPr>
            <w:tcW w:w="7148" w:type="dxa"/>
            <w:gridSpan w:val="3"/>
            <w:tcBorders>
              <w:top w:val="single" w:sz="4" w:space="0" w:color="auto"/>
              <w:left w:val="nil"/>
              <w:bottom w:val="single" w:sz="4" w:space="0" w:color="auto"/>
              <w:right w:val="single" w:sz="4" w:space="0" w:color="auto"/>
            </w:tcBorders>
            <w:shd w:val="clear" w:color="auto" w:fill="auto"/>
            <w:vAlign w:val="center"/>
            <w:hideMark/>
          </w:tcPr>
          <w:p w:rsidR="00310C30" w:rsidRPr="008507D9" w:rsidRDefault="00310C30" w:rsidP="002A3EEE">
            <w:pPr>
              <w:rPr>
                <w:b/>
                <w:bCs/>
                <w:color w:val="000000"/>
                <w:lang w:eastAsia="uk-UA"/>
              </w:rPr>
            </w:pPr>
            <w:r w:rsidRPr="008507D9">
              <w:rPr>
                <w:b/>
                <w:bCs/>
                <w:color w:val="000000"/>
                <w:lang w:eastAsia="uk-UA"/>
              </w:rPr>
              <w:t>Кількість трансформаторів, шт.</w:t>
            </w:r>
          </w:p>
        </w:tc>
        <w:tc>
          <w:tcPr>
            <w:tcW w:w="2090" w:type="dxa"/>
            <w:tcBorders>
              <w:top w:val="nil"/>
              <w:left w:val="nil"/>
              <w:bottom w:val="single" w:sz="4" w:space="0" w:color="auto"/>
              <w:right w:val="single" w:sz="4" w:space="0" w:color="auto"/>
            </w:tcBorders>
            <w:shd w:val="clear" w:color="auto" w:fill="auto"/>
            <w:vAlign w:val="center"/>
            <w:hideMark/>
          </w:tcPr>
          <w:p w:rsidR="00310C30" w:rsidRPr="008507D9" w:rsidRDefault="00310C30" w:rsidP="002A3EEE">
            <w:pPr>
              <w:jc w:val="center"/>
              <w:rPr>
                <w:color w:val="000000"/>
                <w:lang w:eastAsia="uk-UA"/>
              </w:rPr>
            </w:pPr>
            <w:r w:rsidRPr="008507D9">
              <w:rPr>
                <w:color w:val="000000"/>
                <w:lang w:eastAsia="uk-UA"/>
              </w:rPr>
              <w:t>6</w:t>
            </w:r>
          </w:p>
        </w:tc>
      </w:tr>
    </w:tbl>
    <w:p w:rsidR="00310C30" w:rsidRDefault="00310C30" w:rsidP="00310C30">
      <w:r>
        <w:rPr>
          <w:b/>
        </w:rPr>
        <w:fldChar w:fldCharType="end"/>
      </w:r>
    </w:p>
    <w:p w:rsidR="00BC50F2" w:rsidRDefault="00BC50F2" w:rsidP="00BC50F2"/>
    <w:p w:rsidR="00EF3F02" w:rsidRDefault="00BC50F2" w:rsidP="00EF3F02">
      <w:pPr>
        <w:rPr>
          <w:b/>
          <w:bCs/>
          <w:lang w:val="ru-RU"/>
        </w:rPr>
      </w:pPr>
      <w:r>
        <w:rPr>
          <w:b/>
          <w:bCs/>
          <w:lang w:val="ru-RU"/>
        </w:rPr>
        <w:t>Лот № 2</w:t>
      </w:r>
    </w:p>
    <w:p w:rsidR="00310C30" w:rsidRDefault="00310C30" w:rsidP="00310C30">
      <w:pPr>
        <w:jc w:val="center"/>
        <w:rPr>
          <w:b/>
        </w:rPr>
      </w:pPr>
      <w:r w:rsidRPr="00E370A4">
        <w:rPr>
          <w:b/>
        </w:rPr>
        <w:t>Вимоги до технічних характеристик трансформатора струму типу Т-0,66А або еквівалент</w:t>
      </w:r>
    </w:p>
    <w:p w:rsidR="00310C30" w:rsidRDefault="00310C30" w:rsidP="00310C30">
      <w:pPr>
        <w:jc w:val="center"/>
        <w:rPr>
          <w:b/>
        </w:rPr>
      </w:pPr>
    </w:p>
    <w:p w:rsidR="00310C30" w:rsidRDefault="00310C30" w:rsidP="00310C30">
      <w:pPr>
        <w:jc w:val="center"/>
      </w:pPr>
      <w:r>
        <w:rPr>
          <w:rFonts w:asciiTheme="minorHAnsi" w:eastAsiaTheme="minorHAnsi" w:hAnsiTheme="minorHAnsi" w:cstheme="minorBidi"/>
          <w:sz w:val="22"/>
          <w:szCs w:val="22"/>
        </w:rPr>
        <w:fldChar w:fldCharType="begin"/>
      </w:r>
      <w:r>
        <w:instrText xml:space="preserve"> LINK Excel.Sheet.12 "Книга1" "Аркуш1!R2C1:R17C3" \a \f 4 \h  \* MERGEFORMAT </w:instrText>
      </w:r>
      <w:r>
        <w:rPr>
          <w:rFonts w:asciiTheme="minorHAnsi" w:eastAsiaTheme="minorHAnsi" w:hAnsiTheme="minorHAnsi" w:cstheme="minorBidi"/>
          <w:sz w:val="22"/>
          <w:szCs w:val="22"/>
        </w:rPr>
        <w:fldChar w:fldCharType="separate"/>
      </w:r>
    </w:p>
    <w:tbl>
      <w:tblPr>
        <w:tblW w:w="9518" w:type="dxa"/>
        <w:tblLook w:val="04A0" w:firstRow="1" w:lastRow="0" w:firstColumn="1" w:lastColumn="0" w:noHBand="0" w:noVBand="1"/>
      </w:tblPr>
      <w:tblGrid>
        <w:gridCol w:w="458"/>
        <w:gridCol w:w="5101"/>
        <w:gridCol w:w="3959"/>
      </w:tblGrid>
      <w:tr w:rsidR="00310C30" w:rsidRPr="00E370A4" w:rsidTr="002A3EEE">
        <w:trPr>
          <w:trHeight w:val="309"/>
        </w:trPr>
        <w:tc>
          <w:tcPr>
            <w:tcW w:w="416"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310C30" w:rsidRPr="00E370A4" w:rsidRDefault="00310C30" w:rsidP="002A3EEE">
            <w:pPr>
              <w:jc w:val="center"/>
              <w:rPr>
                <w:b/>
                <w:bCs/>
                <w:color w:val="000000"/>
                <w:lang w:eastAsia="uk-UA"/>
              </w:rPr>
            </w:pPr>
            <w:r w:rsidRPr="00E370A4">
              <w:rPr>
                <w:b/>
                <w:bCs/>
                <w:color w:val="000000"/>
                <w:lang w:eastAsia="uk-UA"/>
              </w:rPr>
              <w:t>№</w:t>
            </w:r>
          </w:p>
        </w:tc>
        <w:tc>
          <w:tcPr>
            <w:tcW w:w="5124" w:type="dxa"/>
            <w:tcBorders>
              <w:top w:val="single" w:sz="4" w:space="0" w:color="auto"/>
              <w:left w:val="nil"/>
              <w:bottom w:val="single" w:sz="4" w:space="0" w:color="auto"/>
              <w:right w:val="single" w:sz="4" w:space="0" w:color="auto"/>
            </w:tcBorders>
            <w:shd w:val="clear" w:color="000000" w:fill="DDEBF7"/>
            <w:vAlign w:val="center"/>
            <w:hideMark/>
          </w:tcPr>
          <w:p w:rsidR="00310C30" w:rsidRPr="00E370A4" w:rsidRDefault="00310C30" w:rsidP="002A3EEE">
            <w:pPr>
              <w:jc w:val="center"/>
              <w:rPr>
                <w:b/>
                <w:bCs/>
                <w:color w:val="000000"/>
                <w:lang w:eastAsia="uk-UA"/>
              </w:rPr>
            </w:pPr>
            <w:r w:rsidRPr="00E370A4">
              <w:rPr>
                <w:b/>
                <w:bCs/>
                <w:color w:val="000000"/>
                <w:lang w:eastAsia="uk-UA"/>
              </w:rPr>
              <w:t>Вимоги до приладу обліку</w:t>
            </w:r>
          </w:p>
        </w:tc>
        <w:tc>
          <w:tcPr>
            <w:tcW w:w="3978" w:type="dxa"/>
            <w:tcBorders>
              <w:top w:val="single" w:sz="4" w:space="0" w:color="auto"/>
              <w:left w:val="nil"/>
              <w:bottom w:val="single" w:sz="4" w:space="0" w:color="auto"/>
              <w:right w:val="single" w:sz="4" w:space="0" w:color="auto"/>
            </w:tcBorders>
            <w:shd w:val="clear" w:color="000000" w:fill="DDEBF7"/>
            <w:vAlign w:val="center"/>
            <w:hideMark/>
          </w:tcPr>
          <w:p w:rsidR="00310C30" w:rsidRPr="00E370A4" w:rsidRDefault="00310C30" w:rsidP="002A3EEE">
            <w:pPr>
              <w:jc w:val="center"/>
              <w:rPr>
                <w:b/>
                <w:bCs/>
                <w:color w:val="000000"/>
                <w:lang w:eastAsia="uk-UA"/>
              </w:rPr>
            </w:pPr>
            <w:r w:rsidRPr="00E370A4">
              <w:rPr>
                <w:b/>
                <w:bCs/>
                <w:color w:val="000000"/>
                <w:lang w:eastAsia="uk-UA"/>
              </w:rPr>
              <w:t>Значення</w:t>
            </w:r>
          </w:p>
        </w:tc>
      </w:tr>
      <w:tr w:rsidR="00310C30" w:rsidRPr="00E370A4" w:rsidTr="002A3EEE">
        <w:trPr>
          <w:trHeight w:val="3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Клас точності</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0,5S</w:t>
            </w:r>
          </w:p>
        </w:tc>
      </w:tr>
      <w:tr w:rsidR="00310C30" w:rsidRPr="00E370A4" w:rsidTr="002A3EEE">
        <w:trPr>
          <w:trHeight w:val="3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2</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Номінальна напруга, (кВ)</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0.66</w:t>
            </w:r>
          </w:p>
        </w:tc>
      </w:tr>
      <w:tr w:rsidR="00310C30" w:rsidRPr="00E370A4" w:rsidTr="002A3EEE">
        <w:trPr>
          <w:trHeight w:val="3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3</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Номінальні первинні струми, (А)</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150</w:t>
            </w:r>
          </w:p>
        </w:tc>
      </w:tr>
      <w:tr w:rsidR="00310C30" w:rsidRPr="00E370A4" w:rsidTr="002A3EEE">
        <w:trPr>
          <w:trHeight w:val="3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4</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Номінальний вторинний струм, (А)</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5</w:t>
            </w:r>
          </w:p>
        </w:tc>
      </w:tr>
      <w:tr w:rsidR="00310C30" w:rsidRPr="00E370A4" w:rsidTr="002A3EEE">
        <w:trPr>
          <w:trHeight w:val="61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5</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Номінальне вторинне навантаження з коефіцієнтом потужності cos j = 0,8, (В*А)</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5</w:t>
            </w:r>
          </w:p>
        </w:tc>
      </w:tr>
      <w:tr w:rsidR="00310C30" w:rsidRPr="00E370A4" w:rsidTr="002A3EEE">
        <w:trPr>
          <w:trHeight w:val="3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6</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Граничний робочий діапазон температур, (ºС)</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 xml:space="preserve">-45 ÷ +40     </w:t>
            </w:r>
          </w:p>
        </w:tc>
      </w:tr>
      <w:tr w:rsidR="00310C30" w:rsidRPr="00E370A4" w:rsidTr="002A3EEE">
        <w:trPr>
          <w:trHeight w:val="3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7</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Вага, кг</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не більше 1,82</w:t>
            </w:r>
          </w:p>
        </w:tc>
      </w:tr>
      <w:tr w:rsidR="00310C30" w:rsidRPr="00E370A4" w:rsidTr="002A3EEE">
        <w:trPr>
          <w:trHeight w:val="3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8</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 xml:space="preserve">Габаритні розміри, не більше </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75х105х170</w:t>
            </w:r>
          </w:p>
        </w:tc>
      </w:tr>
      <w:tr w:rsidR="00310C30" w:rsidRPr="00E370A4" w:rsidTr="002A3EEE">
        <w:trPr>
          <w:trHeight w:val="3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9</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Міжповірочний інтервал, років</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16</w:t>
            </w:r>
          </w:p>
        </w:tc>
      </w:tr>
      <w:tr w:rsidR="00310C30" w:rsidRPr="00E370A4" w:rsidTr="002A3EEE">
        <w:trPr>
          <w:trHeight w:val="3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10</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Термін гарантійного обслуговування, років</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не менше 1</w:t>
            </w:r>
          </w:p>
        </w:tc>
      </w:tr>
      <w:tr w:rsidR="00310C30" w:rsidRPr="00E370A4" w:rsidTr="002A3EEE">
        <w:trPr>
          <w:trHeight w:val="3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11</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Середній термін служби, років</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25</w:t>
            </w:r>
          </w:p>
        </w:tc>
      </w:tr>
      <w:tr w:rsidR="00310C30" w:rsidRPr="00E370A4" w:rsidTr="002A3EEE">
        <w:trPr>
          <w:trHeight w:val="3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12</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Номінальна частота вимірювальної мережі, (Гц)</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50</w:t>
            </w:r>
          </w:p>
        </w:tc>
      </w:tr>
      <w:tr w:rsidR="00310C30" w:rsidRPr="00E370A4" w:rsidTr="002A3EEE">
        <w:trPr>
          <w:trHeight w:val="38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13</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Клас стійкості до нагрівання ізоляції за ГОСТ 8865-93.</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Е</w:t>
            </w:r>
          </w:p>
        </w:tc>
      </w:tr>
      <w:tr w:rsidR="00310C30" w:rsidRPr="00E370A4" w:rsidTr="002A3EEE">
        <w:trPr>
          <w:trHeight w:val="618"/>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14</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Ступінь захисту від ураження електричним струмом по ДСТУ 12.2.007.0-75</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0</w:t>
            </w:r>
          </w:p>
        </w:tc>
      </w:tr>
      <w:tr w:rsidR="00310C30" w:rsidRPr="00E370A4" w:rsidTr="002A3EEE">
        <w:trPr>
          <w:trHeight w:val="309"/>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15</w:t>
            </w:r>
          </w:p>
        </w:tc>
        <w:tc>
          <w:tcPr>
            <w:tcW w:w="5124"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Ступінь захисту за ГОСТ 14254-96</w:t>
            </w:r>
          </w:p>
        </w:tc>
        <w:tc>
          <w:tcPr>
            <w:tcW w:w="3978"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IP00</w:t>
            </w:r>
          </w:p>
        </w:tc>
      </w:tr>
    </w:tbl>
    <w:p w:rsidR="00310C30" w:rsidRDefault="00310C30" w:rsidP="00310C30">
      <w:pPr>
        <w:jc w:val="center"/>
        <w:rPr>
          <w:b/>
        </w:rPr>
      </w:pPr>
      <w:r>
        <w:rPr>
          <w:b/>
        </w:rPr>
        <w:fldChar w:fldCharType="end"/>
      </w:r>
    </w:p>
    <w:p w:rsidR="00310C30" w:rsidRPr="00E370A4" w:rsidRDefault="00310C30" w:rsidP="00310C30">
      <w:pPr>
        <w:jc w:val="center"/>
        <w:rPr>
          <w:b/>
        </w:rPr>
      </w:pPr>
    </w:p>
    <w:p w:rsidR="00310C30" w:rsidRPr="00E370A4" w:rsidRDefault="00310C30" w:rsidP="00310C30">
      <w:pPr>
        <w:jc w:val="center"/>
        <w:rPr>
          <w:b/>
        </w:rPr>
      </w:pPr>
      <w:r>
        <w:rPr>
          <w:b/>
        </w:rPr>
        <w:t>8-14</w:t>
      </w:r>
      <w:r w:rsidRPr="00E370A4">
        <w:rPr>
          <w:b/>
        </w:rPr>
        <w:t xml:space="preserve">  Вимоги до технічних характеристик трансформатора струму типу Т-0,66А або еквівалент</w:t>
      </w:r>
    </w:p>
    <w:p w:rsidR="00310C30" w:rsidRDefault="00310C30" w:rsidP="00310C30">
      <w:r>
        <w:fldChar w:fldCharType="begin"/>
      </w:r>
      <w:r>
        <w:instrText xml:space="preserve"> LINK Excel.Sheet.12 "Книга1" "Аркуш1!R20C1:R35C3" \a \f 4 \h  \* MERGEFORMAT </w:instrText>
      </w:r>
      <w:r>
        <w:fldChar w:fldCharType="separate"/>
      </w:r>
    </w:p>
    <w:tbl>
      <w:tblPr>
        <w:tblW w:w="9624" w:type="dxa"/>
        <w:tblLook w:val="04A0" w:firstRow="1" w:lastRow="0" w:firstColumn="1" w:lastColumn="0" w:noHBand="0" w:noVBand="1"/>
      </w:tblPr>
      <w:tblGrid>
        <w:gridCol w:w="458"/>
        <w:gridCol w:w="5151"/>
        <w:gridCol w:w="4015"/>
      </w:tblGrid>
      <w:tr w:rsidR="00310C30" w:rsidRPr="00E370A4" w:rsidTr="002A3EEE">
        <w:trPr>
          <w:trHeight w:val="421"/>
        </w:trPr>
        <w:tc>
          <w:tcPr>
            <w:tcW w:w="448"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310C30" w:rsidRPr="00E370A4" w:rsidRDefault="00310C30" w:rsidP="002A3EEE">
            <w:pPr>
              <w:jc w:val="center"/>
              <w:rPr>
                <w:b/>
                <w:bCs/>
                <w:color w:val="000000"/>
                <w:lang w:eastAsia="uk-UA"/>
              </w:rPr>
            </w:pPr>
            <w:r w:rsidRPr="00E370A4">
              <w:rPr>
                <w:b/>
                <w:bCs/>
                <w:color w:val="000000"/>
                <w:lang w:eastAsia="uk-UA"/>
              </w:rPr>
              <w:t>№</w:t>
            </w:r>
          </w:p>
        </w:tc>
        <w:tc>
          <w:tcPr>
            <w:tcW w:w="5159" w:type="dxa"/>
            <w:tcBorders>
              <w:top w:val="single" w:sz="4" w:space="0" w:color="auto"/>
              <w:left w:val="nil"/>
              <w:bottom w:val="single" w:sz="4" w:space="0" w:color="auto"/>
              <w:right w:val="single" w:sz="4" w:space="0" w:color="auto"/>
            </w:tcBorders>
            <w:shd w:val="clear" w:color="000000" w:fill="DDEBF7"/>
            <w:vAlign w:val="center"/>
            <w:hideMark/>
          </w:tcPr>
          <w:p w:rsidR="00310C30" w:rsidRPr="00E370A4" w:rsidRDefault="00310C30" w:rsidP="002A3EEE">
            <w:pPr>
              <w:jc w:val="center"/>
              <w:rPr>
                <w:b/>
                <w:bCs/>
                <w:color w:val="000000"/>
                <w:lang w:eastAsia="uk-UA"/>
              </w:rPr>
            </w:pPr>
            <w:r w:rsidRPr="00E370A4">
              <w:rPr>
                <w:b/>
                <w:bCs/>
                <w:color w:val="000000"/>
                <w:lang w:eastAsia="uk-UA"/>
              </w:rPr>
              <w:t>Вимоги до приладу обліку</w:t>
            </w:r>
          </w:p>
        </w:tc>
        <w:tc>
          <w:tcPr>
            <w:tcW w:w="4017" w:type="dxa"/>
            <w:tcBorders>
              <w:top w:val="single" w:sz="4" w:space="0" w:color="auto"/>
              <w:left w:val="nil"/>
              <w:bottom w:val="single" w:sz="4" w:space="0" w:color="auto"/>
              <w:right w:val="single" w:sz="4" w:space="0" w:color="auto"/>
            </w:tcBorders>
            <w:shd w:val="clear" w:color="000000" w:fill="DDEBF7"/>
            <w:vAlign w:val="center"/>
            <w:hideMark/>
          </w:tcPr>
          <w:p w:rsidR="00310C30" w:rsidRPr="00E370A4" w:rsidRDefault="00310C30" w:rsidP="002A3EEE">
            <w:pPr>
              <w:jc w:val="center"/>
              <w:rPr>
                <w:b/>
                <w:bCs/>
                <w:color w:val="000000"/>
                <w:lang w:eastAsia="uk-UA"/>
              </w:rPr>
            </w:pPr>
            <w:r w:rsidRPr="00E370A4">
              <w:rPr>
                <w:b/>
                <w:bCs/>
                <w:color w:val="000000"/>
                <w:lang w:eastAsia="uk-UA"/>
              </w:rPr>
              <w:t>Значення</w:t>
            </w:r>
          </w:p>
        </w:tc>
      </w:tr>
      <w:tr w:rsidR="00310C30" w:rsidRPr="00E370A4" w:rsidTr="002A3EEE">
        <w:trPr>
          <w:trHeight w:val="42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Клас точності</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0,5S</w:t>
            </w:r>
          </w:p>
        </w:tc>
      </w:tr>
      <w:tr w:rsidR="00310C30" w:rsidRPr="00E370A4" w:rsidTr="002A3EEE">
        <w:trPr>
          <w:trHeight w:val="42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2</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Номінальна напруга, (кВ)</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0.66</w:t>
            </w:r>
          </w:p>
        </w:tc>
      </w:tr>
      <w:tr w:rsidR="00310C30" w:rsidRPr="00E370A4" w:rsidTr="002A3EEE">
        <w:trPr>
          <w:trHeight w:val="42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3</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Номінальні первинні струми, (А)</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200,300,400,600,800,1000,1500</w:t>
            </w:r>
          </w:p>
        </w:tc>
      </w:tr>
      <w:tr w:rsidR="00310C30" w:rsidRPr="00E370A4" w:rsidTr="002A3EEE">
        <w:trPr>
          <w:trHeight w:val="42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4</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Номінальний вторинний струм, (А)</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5</w:t>
            </w:r>
          </w:p>
        </w:tc>
      </w:tr>
      <w:tr w:rsidR="00310C30" w:rsidRPr="00E370A4" w:rsidTr="002A3EEE">
        <w:trPr>
          <w:trHeight w:val="84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5</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Номінальне вторинне навантаження з коефіцієнтом потужності cos j = 0,8, (В*А)</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5</w:t>
            </w:r>
          </w:p>
        </w:tc>
      </w:tr>
      <w:tr w:rsidR="00310C30" w:rsidRPr="00E370A4" w:rsidTr="002A3EEE">
        <w:trPr>
          <w:trHeight w:val="42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6</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Граничний робочий діапазон температур, (ºС)</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 xml:space="preserve">-45 ÷ +40     </w:t>
            </w:r>
          </w:p>
        </w:tc>
      </w:tr>
      <w:tr w:rsidR="00310C30" w:rsidRPr="00E370A4" w:rsidTr="002A3EEE">
        <w:trPr>
          <w:trHeight w:val="42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7</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Вага, кг</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не більше 1,42</w:t>
            </w:r>
          </w:p>
        </w:tc>
      </w:tr>
      <w:tr w:rsidR="00310C30" w:rsidRPr="00E370A4" w:rsidTr="002A3EEE">
        <w:trPr>
          <w:trHeight w:val="42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lastRenderedPageBreak/>
              <w:t>8</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 xml:space="preserve">Габаритні розміри, не більше </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88х150х92</w:t>
            </w:r>
          </w:p>
        </w:tc>
      </w:tr>
      <w:tr w:rsidR="00310C30" w:rsidRPr="00E370A4" w:rsidTr="002A3EEE">
        <w:trPr>
          <w:trHeight w:val="42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9</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Міжповірочний інтервал, років</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16</w:t>
            </w:r>
          </w:p>
        </w:tc>
      </w:tr>
      <w:tr w:rsidR="00310C30" w:rsidRPr="00E370A4" w:rsidTr="002A3EEE">
        <w:trPr>
          <w:trHeight w:val="42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10</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Термін гарантійного обслуговування, років</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не менше 1</w:t>
            </w:r>
          </w:p>
        </w:tc>
      </w:tr>
      <w:tr w:rsidR="00310C30" w:rsidRPr="00E370A4" w:rsidTr="002A3EEE">
        <w:trPr>
          <w:trHeight w:val="42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11</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Середній термін служби, років</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25</w:t>
            </w:r>
          </w:p>
        </w:tc>
      </w:tr>
      <w:tr w:rsidR="00310C30" w:rsidRPr="00E370A4" w:rsidTr="002A3EEE">
        <w:trPr>
          <w:trHeight w:val="42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12</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Номінальна частота вимірювальної мережі, (Гц)</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50</w:t>
            </w:r>
          </w:p>
        </w:tc>
      </w:tr>
      <w:tr w:rsidR="00310C30" w:rsidRPr="00E370A4" w:rsidTr="002A3EEE">
        <w:trPr>
          <w:trHeight w:val="470"/>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13</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Клас стійкості до нагрівання ізоляції за ГОСТ 8865-93.</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Е</w:t>
            </w:r>
          </w:p>
        </w:tc>
      </w:tr>
      <w:tr w:rsidR="00310C30" w:rsidRPr="00E370A4" w:rsidTr="002A3EEE">
        <w:trPr>
          <w:trHeight w:val="843"/>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14</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Ступінь захисту від ураження електричним струмом по ДСТУ 12.2.007.0-75</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0</w:t>
            </w:r>
          </w:p>
        </w:tc>
      </w:tr>
      <w:tr w:rsidR="00310C30" w:rsidRPr="00E370A4" w:rsidTr="002A3EEE">
        <w:trPr>
          <w:trHeight w:val="42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310C30" w:rsidRPr="00E370A4" w:rsidRDefault="00310C30" w:rsidP="002A3EEE">
            <w:pPr>
              <w:jc w:val="right"/>
              <w:rPr>
                <w:color w:val="000000"/>
                <w:lang w:eastAsia="uk-UA"/>
              </w:rPr>
            </w:pPr>
            <w:r w:rsidRPr="00E370A4">
              <w:rPr>
                <w:color w:val="000000"/>
                <w:lang w:eastAsia="uk-UA"/>
              </w:rPr>
              <w:t>15</w:t>
            </w:r>
          </w:p>
        </w:tc>
        <w:tc>
          <w:tcPr>
            <w:tcW w:w="5159"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rPr>
                <w:color w:val="000000"/>
                <w:lang w:eastAsia="uk-UA"/>
              </w:rPr>
            </w:pPr>
            <w:r w:rsidRPr="00E370A4">
              <w:rPr>
                <w:color w:val="000000"/>
                <w:lang w:eastAsia="uk-UA"/>
              </w:rPr>
              <w:t>Ступінь захисту за ГОСТ 14254-96</w:t>
            </w:r>
          </w:p>
        </w:tc>
        <w:tc>
          <w:tcPr>
            <w:tcW w:w="4017" w:type="dxa"/>
            <w:tcBorders>
              <w:top w:val="nil"/>
              <w:left w:val="nil"/>
              <w:bottom w:val="single" w:sz="4" w:space="0" w:color="auto"/>
              <w:right w:val="single" w:sz="4" w:space="0" w:color="auto"/>
            </w:tcBorders>
            <w:shd w:val="clear" w:color="auto" w:fill="auto"/>
            <w:vAlign w:val="center"/>
            <w:hideMark/>
          </w:tcPr>
          <w:p w:rsidR="00310C30" w:rsidRPr="00E370A4" w:rsidRDefault="00310C30" w:rsidP="002A3EEE">
            <w:pPr>
              <w:jc w:val="center"/>
              <w:rPr>
                <w:color w:val="000000"/>
                <w:lang w:eastAsia="uk-UA"/>
              </w:rPr>
            </w:pPr>
            <w:r w:rsidRPr="00E370A4">
              <w:rPr>
                <w:color w:val="000000"/>
                <w:lang w:eastAsia="uk-UA"/>
              </w:rPr>
              <w:t>IP00</w:t>
            </w:r>
          </w:p>
        </w:tc>
      </w:tr>
    </w:tbl>
    <w:p w:rsidR="00310C30" w:rsidRDefault="00310C30" w:rsidP="00310C30">
      <w:r>
        <w:fldChar w:fldCharType="end"/>
      </w:r>
    </w:p>
    <w:tbl>
      <w:tblPr>
        <w:tblW w:w="9498" w:type="dxa"/>
        <w:tblLook w:val="04A0" w:firstRow="1" w:lastRow="0" w:firstColumn="1" w:lastColumn="0" w:noHBand="0" w:noVBand="1"/>
      </w:tblPr>
      <w:tblGrid>
        <w:gridCol w:w="858"/>
        <w:gridCol w:w="6443"/>
        <w:gridCol w:w="2197"/>
      </w:tblGrid>
      <w:tr w:rsidR="00310C30" w:rsidRPr="0031577B" w:rsidTr="002A3EEE">
        <w:trPr>
          <w:trHeight w:val="312"/>
        </w:trPr>
        <w:tc>
          <w:tcPr>
            <w:tcW w:w="9498" w:type="dxa"/>
            <w:gridSpan w:val="3"/>
            <w:tcBorders>
              <w:top w:val="nil"/>
              <w:left w:val="nil"/>
              <w:bottom w:val="nil"/>
              <w:right w:val="nil"/>
            </w:tcBorders>
            <w:shd w:val="clear" w:color="auto" w:fill="auto"/>
            <w:noWrap/>
            <w:vAlign w:val="bottom"/>
            <w:hideMark/>
          </w:tcPr>
          <w:p w:rsidR="00310C30" w:rsidRPr="0031577B" w:rsidRDefault="00310C30" w:rsidP="002A3EEE">
            <w:pPr>
              <w:rPr>
                <w:b/>
                <w:bCs/>
                <w:color w:val="000000"/>
                <w:lang w:eastAsia="uk-UA"/>
              </w:rPr>
            </w:pPr>
            <w:r w:rsidRPr="0031577B">
              <w:rPr>
                <w:b/>
                <w:bCs/>
                <w:color w:val="000000"/>
                <w:lang w:val="ru-RU" w:eastAsia="uk-UA"/>
              </w:rPr>
              <w:t>15. Вимоги до технічних характеристик трансформатора струму з роз’ємною серцевиною</w:t>
            </w:r>
            <w:r>
              <w:rPr>
                <w:b/>
                <w:bCs/>
                <w:color w:val="000000"/>
                <w:lang w:val="ru-RU" w:eastAsia="uk-UA"/>
              </w:rPr>
              <w:t xml:space="preserve"> </w:t>
            </w:r>
            <w:r w:rsidRPr="0031577B">
              <w:rPr>
                <w:b/>
                <w:bCs/>
                <w:color w:val="000000"/>
                <w:lang w:eastAsia="uk-UA"/>
              </w:rPr>
              <w:t>SCT-T24 200/5А або еквівалент</w:t>
            </w:r>
          </w:p>
        </w:tc>
      </w:tr>
      <w:tr w:rsidR="00310C30" w:rsidRPr="0031577B" w:rsidTr="002A3EEE">
        <w:trPr>
          <w:trHeight w:val="312"/>
        </w:trPr>
        <w:tc>
          <w:tcPr>
            <w:tcW w:w="7301" w:type="dxa"/>
            <w:gridSpan w:val="2"/>
            <w:tcBorders>
              <w:top w:val="nil"/>
              <w:left w:val="nil"/>
              <w:bottom w:val="nil"/>
              <w:right w:val="nil"/>
            </w:tcBorders>
            <w:shd w:val="clear" w:color="auto" w:fill="auto"/>
            <w:noWrap/>
            <w:vAlign w:val="bottom"/>
            <w:hideMark/>
          </w:tcPr>
          <w:p w:rsidR="00310C30" w:rsidRPr="0031577B" w:rsidRDefault="00310C30" w:rsidP="002A3EEE">
            <w:pPr>
              <w:rPr>
                <w:b/>
                <w:bCs/>
                <w:color w:val="000000"/>
                <w:lang w:eastAsia="uk-UA"/>
              </w:rPr>
            </w:pPr>
          </w:p>
        </w:tc>
        <w:tc>
          <w:tcPr>
            <w:tcW w:w="2197" w:type="dxa"/>
            <w:tcBorders>
              <w:top w:val="nil"/>
              <w:left w:val="nil"/>
              <w:bottom w:val="nil"/>
              <w:right w:val="nil"/>
            </w:tcBorders>
            <w:shd w:val="clear" w:color="auto" w:fill="auto"/>
            <w:noWrap/>
            <w:vAlign w:val="bottom"/>
            <w:hideMark/>
          </w:tcPr>
          <w:p w:rsidR="00310C30" w:rsidRPr="0031577B" w:rsidRDefault="00310C30" w:rsidP="002A3EEE">
            <w:pPr>
              <w:rPr>
                <w:b/>
                <w:bCs/>
                <w:color w:val="000000"/>
                <w:lang w:eastAsia="uk-UA"/>
              </w:rPr>
            </w:pPr>
          </w:p>
        </w:tc>
      </w:tr>
      <w:tr w:rsidR="00310C30" w:rsidRPr="0031577B" w:rsidTr="002A3EEE">
        <w:trPr>
          <w:trHeight w:val="312"/>
        </w:trPr>
        <w:tc>
          <w:tcPr>
            <w:tcW w:w="858" w:type="dxa"/>
            <w:tcBorders>
              <w:top w:val="nil"/>
              <w:left w:val="nil"/>
              <w:bottom w:val="nil"/>
              <w:right w:val="nil"/>
            </w:tcBorders>
            <w:shd w:val="clear" w:color="auto" w:fill="auto"/>
            <w:noWrap/>
            <w:vAlign w:val="bottom"/>
            <w:hideMark/>
          </w:tcPr>
          <w:p w:rsidR="00310C30" w:rsidRPr="0031577B" w:rsidRDefault="00310C30" w:rsidP="002A3EEE">
            <w:pPr>
              <w:rPr>
                <w:sz w:val="20"/>
                <w:szCs w:val="20"/>
                <w:lang w:eastAsia="uk-UA"/>
              </w:rPr>
            </w:pPr>
          </w:p>
        </w:tc>
        <w:tc>
          <w:tcPr>
            <w:tcW w:w="6443" w:type="dxa"/>
            <w:tcBorders>
              <w:top w:val="nil"/>
              <w:left w:val="nil"/>
              <w:bottom w:val="nil"/>
              <w:right w:val="nil"/>
            </w:tcBorders>
            <w:shd w:val="clear" w:color="auto" w:fill="auto"/>
            <w:noWrap/>
            <w:vAlign w:val="bottom"/>
            <w:hideMark/>
          </w:tcPr>
          <w:p w:rsidR="00310C30" w:rsidRPr="0031577B" w:rsidRDefault="00310C30" w:rsidP="002A3EEE">
            <w:pPr>
              <w:rPr>
                <w:sz w:val="20"/>
                <w:szCs w:val="20"/>
                <w:lang w:eastAsia="uk-UA"/>
              </w:rPr>
            </w:pPr>
          </w:p>
        </w:tc>
        <w:tc>
          <w:tcPr>
            <w:tcW w:w="2197" w:type="dxa"/>
            <w:tcBorders>
              <w:top w:val="nil"/>
              <w:left w:val="nil"/>
              <w:bottom w:val="nil"/>
              <w:right w:val="nil"/>
            </w:tcBorders>
            <w:shd w:val="clear" w:color="auto" w:fill="auto"/>
            <w:noWrap/>
            <w:vAlign w:val="bottom"/>
            <w:hideMark/>
          </w:tcPr>
          <w:p w:rsidR="00310C30" w:rsidRPr="0031577B" w:rsidRDefault="00310C30" w:rsidP="002A3EEE">
            <w:pPr>
              <w:rPr>
                <w:sz w:val="20"/>
                <w:szCs w:val="20"/>
                <w:lang w:eastAsia="uk-UA"/>
              </w:rPr>
            </w:pPr>
          </w:p>
        </w:tc>
      </w:tr>
      <w:tr w:rsidR="00310C30" w:rsidRPr="0031577B" w:rsidTr="002A3EEE">
        <w:trPr>
          <w:trHeight w:val="312"/>
        </w:trPr>
        <w:tc>
          <w:tcPr>
            <w:tcW w:w="8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310C30" w:rsidRPr="0031577B" w:rsidRDefault="00310C30" w:rsidP="002A3EEE">
            <w:pPr>
              <w:rPr>
                <w:b/>
                <w:bCs/>
                <w:color w:val="000000"/>
                <w:lang w:eastAsia="uk-UA"/>
              </w:rPr>
            </w:pPr>
            <w:r w:rsidRPr="0031577B">
              <w:rPr>
                <w:b/>
                <w:bCs/>
                <w:color w:val="000000"/>
                <w:lang w:eastAsia="uk-UA"/>
              </w:rPr>
              <w:t>№ з/п</w:t>
            </w:r>
          </w:p>
        </w:tc>
        <w:tc>
          <w:tcPr>
            <w:tcW w:w="6443" w:type="dxa"/>
            <w:tcBorders>
              <w:top w:val="single" w:sz="4" w:space="0" w:color="auto"/>
              <w:left w:val="nil"/>
              <w:bottom w:val="single" w:sz="4" w:space="0" w:color="auto"/>
              <w:right w:val="single" w:sz="4" w:space="0" w:color="auto"/>
            </w:tcBorders>
            <w:shd w:val="clear" w:color="000000" w:fill="DDEBF7"/>
            <w:noWrap/>
            <w:vAlign w:val="bottom"/>
            <w:hideMark/>
          </w:tcPr>
          <w:p w:rsidR="00310C30" w:rsidRPr="0031577B" w:rsidRDefault="00310C30" w:rsidP="002A3EEE">
            <w:pPr>
              <w:jc w:val="center"/>
              <w:rPr>
                <w:b/>
                <w:bCs/>
                <w:color w:val="000000"/>
                <w:lang w:eastAsia="uk-UA"/>
              </w:rPr>
            </w:pPr>
            <w:r w:rsidRPr="0031577B">
              <w:rPr>
                <w:b/>
                <w:bCs/>
                <w:color w:val="000000"/>
                <w:lang w:eastAsia="uk-UA"/>
              </w:rPr>
              <w:t>Технічні характеристики</w:t>
            </w:r>
          </w:p>
        </w:tc>
        <w:tc>
          <w:tcPr>
            <w:tcW w:w="2197" w:type="dxa"/>
            <w:tcBorders>
              <w:top w:val="single" w:sz="4" w:space="0" w:color="auto"/>
              <w:left w:val="nil"/>
              <w:bottom w:val="single" w:sz="4" w:space="0" w:color="auto"/>
              <w:right w:val="single" w:sz="4" w:space="0" w:color="auto"/>
            </w:tcBorders>
            <w:shd w:val="clear" w:color="000000" w:fill="DDEBF7"/>
            <w:noWrap/>
            <w:vAlign w:val="bottom"/>
            <w:hideMark/>
          </w:tcPr>
          <w:p w:rsidR="00310C30" w:rsidRPr="0031577B" w:rsidRDefault="00310C30" w:rsidP="002A3EEE">
            <w:pPr>
              <w:jc w:val="center"/>
              <w:rPr>
                <w:b/>
                <w:bCs/>
                <w:color w:val="000000"/>
                <w:lang w:eastAsia="uk-UA"/>
              </w:rPr>
            </w:pPr>
            <w:r w:rsidRPr="0031577B">
              <w:rPr>
                <w:b/>
                <w:bCs/>
                <w:color w:val="000000"/>
                <w:lang w:eastAsia="uk-UA"/>
              </w:rPr>
              <w:t>Значення</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1</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Клас точності</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1</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2</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Напруга ізоляції, (В)</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600</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3</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Номінальний первинний струм, (А)</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val="en-US" w:eastAsia="uk-UA"/>
              </w:rPr>
              <w:t>200</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4</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Номінальний вторинний струм, (А)</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5</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5</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Тип серцевини</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Роз’ємний (кліпса)</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6</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Діаметр внутрішнього вікна, мм</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24</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7</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Граничний робочий діапазон температур, (ºС)</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 xml:space="preserve">-15 ÷ +55     </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8</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 xml:space="preserve">Габаритні розміри, не більше </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66,5х41х50,5</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9</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Термін експлуатації, років</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3</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10</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Діапазон частот, (Гц)</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50-400</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11</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Ступінь захисту</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IP20</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12</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Кількість, шт</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12</w:t>
            </w:r>
          </w:p>
        </w:tc>
      </w:tr>
      <w:tr w:rsidR="00310C30" w:rsidRPr="0031577B" w:rsidTr="002A3EEE">
        <w:trPr>
          <w:trHeight w:val="312"/>
        </w:trPr>
        <w:tc>
          <w:tcPr>
            <w:tcW w:w="9498" w:type="dxa"/>
            <w:gridSpan w:val="3"/>
            <w:tcBorders>
              <w:top w:val="nil"/>
              <w:left w:val="nil"/>
              <w:bottom w:val="nil"/>
              <w:right w:val="nil"/>
            </w:tcBorders>
            <w:shd w:val="clear" w:color="auto" w:fill="auto"/>
            <w:noWrap/>
            <w:vAlign w:val="bottom"/>
            <w:hideMark/>
          </w:tcPr>
          <w:p w:rsidR="00310C30" w:rsidRDefault="00310C30" w:rsidP="002A3EEE">
            <w:pPr>
              <w:rPr>
                <w:b/>
                <w:bCs/>
                <w:color w:val="000000"/>
                <w:lang w:val="ru-RU" w:eastAsia="uk-UA"/>
              </w:rPr>
            </w:pPr>
          </w:p>
          <w:p w:rsidR="00310C30" w:rsidRPr="0031577B" w:rsidRDefault="00310C30" w:rsidP="002A3EEE">
            <w:pPr>
              <w:rPr>
                <w:b/>
                <w:bCs/>
                <w:color w:val="000000"/>
                <w:lang w:eastAsia="uk-UA"/>
              </w:rPr>
            </w:pPr>
            <w:r w:rsidRPr="0031577B">
              <w:rPr>
                <w:b/>
                <w:bCs/>
                <w:color w:val="000000"/>
                <w:lang w:val="ru-RU" w:eastAsia="uk-UA"/>
              </w:rPr>
              <w:t>16.  Вимоги до технічних характеристик трансформатора струму з роз’ємною серцевиною</w:t>
            </w:r>
            <w:r>
              <w:rPr>
                <w:b/>
                <w:bCs/>
                <w:color w:val="000000"/>
                <w:lang w:val="ru-RU" w:eastAsia="uk-UA"/>
              </w:rPr>
              <w:t xml:space="preserve"> </w:t>
            </w:r>
            <w:r w:rsidRPr="0031577B">
              <w:rPr>
                <w:b/>
                <w:bCs/>
                <w:color w:val="000000"/>
                <w:lang w:eastAsia="uk-UA"/>
              </w:rPr>
              <w:t>SCT-T36 400/5А або еквівалент</w:t>
            </w:r>
          </w:p>
        </w:tc>
      </w:tr>
      <w:tr w:rsidR="00310C30" w:rsidRPr="0031577B" w:rsidTr="002A3EEE">
        <w:trPr>
          <w:trHeight w:val="312"/>
        </w:trPr>
        <w:tc>
          <w:tcPr>
            <w:tcW w:w="7301" w:type="dxa"/>
            <w:gridSpan w:val="2"/>
            <w:tcBorders>
              <w:top w:val="nil"/>
              <w:left w:val="nil"/>
              <w:bottom w:val="nil"/>
              <w:right w:val="nil"/>
            </w:tcBorders>
            <w:shd w:val="clear" w:color="auto" w:fill="auto"/>
            <w:noWrap/>
            <w:vAlign w:val="bottom"/>
          </w:tcPr>
          <w:p w:rsidR="00310C30" w:rsidRPr="0031577B" w:rsidRDefault="00310C30" w:rsidP="002A3EEE">
            <w:pPr>
              <w:rPr>
                <w:b/>
                <w:bCs/>
                <w:color w:val="000000"/>
                <w:lang w:eastAsia="uk-UA"/>
              </w:rPr>
            </w:pPr>
          </w:p>
        </w:tc>
        <w:tc>
          <w:tcPr>
            <w:tcW w:w="2197" w:type="dxa"/>
            <w:tcBorders>
              <w:top w:val="nil"/>
              <w:left w:val="nil"/>
              <w:bottom w:val="nil"/>
              <w:right w:val="nil"/>
            </w:tcBorders>
            <w:shd w:val="clear" w:color="auto" w:fill="auto"/>
            <w:noWrap/>
            <w:vAlign w:val="bottom"/>
            <w:hideMark/>
          </w:tcPr>
          <w:p w:rsidR="00310C30" w:rsidRPr="0031577B" w:rsidRDefault="00310C30" w:rsidP="002A3EEE">
            <w:pPr>
              <w:rPr>
                <w:b/>
                <w:bCs/>
                <w:color w:val="000000"/>
                <w:lang w:eastAsia="uk-UA"/>
              </w:rPr>
            </w:pPr>
          </w:p>
        </w:tc>
      </w:tr>
      <w:tr w:rsidR="00310C30" w:rsidRPr="0031577B" w:rsidTr="002A3EEE">
        <w:trPr>
          <w:trHeight w:val="312"/>
        </w:trPr>
        <w:tc>
          <w:tcPr>
            <w:tcW w:w="858" w:type="dxa"/>
            <w:tcBorders>
              <w:top w:val="nil"/>
              <w:left w:val="nil"/>
              <w:bottom w:val="nil"/>
              <w:right w:val="nil"/>
            </w:tcBorders>
            <w:shd w:val="clear" w:color="auto" w:fill="auto"/>
            <w:noWrap/>
            <w:vAlign w:val="bottom"/>
            <w:hideMark/>
          </w:tcPr>
          <w:p w:rsidR="00310C30" w:rsidRPr="0031577B" w:rsidRDefault="00310C30" w:rsidP="002A3EEE">
            <w:pPr>
              <w:rPr>
                <w:sz w:val="20"/>
                <w:szCs w:val="20"/>
                <w:lang w:eastAsia="uk-UA"/>
              </w:rPr>
            </w:pPr>
          </w:p>
        </w:tc>
        <w:tc>
          <w:tcPr>
            <w:tcW w:w="6443" w:type="dxa"/>
            <w:tcBorders>
              <w:top w:val="nil"/>
              <w:left w:val="nil"/>
              <w:bottom w:val="nil"/>
              <w:right w:val="nil"/>
            </w:tcBorders>
            <w:shd w:val="clear" w:color="auto" w:fill="auto"/>
            <w:noWrap/>
            <w:vAlign w:val="bottom"/>
          </w:tcPr>
          <w:p w:rsidR="00310C30" w:rsidRPr="0031577B" w:rsidRDefault="00310C30" w:rsidP="002A3EEE">
            <w:pPr>
              <w:rPr>
                <w:sz w:val="20"/>
                <w:szCs w:val="20"/>
                <w:lang w:eastAsia="uk-UA"/>
              </w:rPr>
            </w:pPr>
          </w:p>
        </w:tc>
        <w:tc>
          <w:tcPr>
            <w:tcW w:w="2197" w:type="dxa"/>
            <w:tcBorders>
              <w:top w:val="nil"/>
              <w:left w:val="nil"/>
              <w:bottom w:val="nil"/>
              <w:right w:val="nil"/>
            </w:tcBorders>
            <w:shd w:val="clear" w:color="auto" w:fill="auto"/>
            <w:noWrap/>
            <w:vAlign w:val="bottom"/>
            <w:hideMark/>
          </w:tcPr>
          <w:p w:rsidR="00310C30" w:rsidRPr="0031577B" w:rsidRDefault="00310C30" w:rsidP="002A3EEE">
            <w:pPr>
              <w:rPr>
                <w:sz w:val="20"/>
                <w:szCs w:val="20"/>
                <w:lang w:eastAsia="uk-UA"/>
              </w:rPr>
            </w:pPr>
          </w:p>
        </w:tc>
      </w:tr>
      <w:tr w:rsidR="00310C30" w:rsidRPr="0031577B" w:rsidTr="002A3EEE">
        <w:trPr>
          <w:trHeight w:val="312"/>
        </w:trPr>
        <w:tc>
          <w:tcPr>
            <w:tcW w:w="8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310C30" w:rsidRPr="0031577B" w:rsidRDefault="00310C30" w:rsidP="002A3EEE">
            <w:pPr>
              <w:rPr>
                <w:b/>
                <w:bCs/>
                <w:color w:val="000000"/>
                <w:lang w:eastAsia="uk-UA"/>
              </w:rPr>
            </w:pPr>
            <w:r w:rsidRPr="0031577B">
              <w:rPr>
                <w:b/>
                <w:bCs/>
                <w:color w:val="000000"/>
                <w:lang w:eastAsia="uk-UA"/>
              </w:rPr>
              <w:t>№ з/п</w:t>
            </w:r>
          </w:p>
        </w:tc>
        <w:tc>
          <w:tcPr>
            <w:tcW w:w="6443" w:type="dxa"/>
            <w:tcBorders>
              <w:top w:val="single" w:sz="4" w:space="0" w:color="auto"/>
              <w:left w:val="nil"/>
              <w:bottom w:val="single" w:sz="4" w:space="0" w:color="auto"/>
              <w:right w:val="single" w:sz="4" w:space="0" w:color="auto"/>
            </w:tcBorders>
            <w:shd w:val="clear" w:color="000000" w:fill="DDEBF7"/>
            <w:noWrap/>
            <w:vAlign w:val="bottom"/>
            <w:hideMark/>
          </w:tcPr>
          <w:p w:rsidR="00310C30" w:rsidRPr="0031577B" w:rsidRDefault="00310C30" w:rsidP="002A3EEE">
            <w:pPr>
              <w:jc w:val="center"/>
              <w:rPr>
                <w:b/>
                <w:bCs/>
                <w:color w:val="000000"/>
                <w:lang w:eastAsia="uk-UA"/>
              </w:rPr>
            </w:pPr>
            <w:r w:rsidRPr="0031577B">
              <w:rPr>
                <w:b/>
                <w:bCs/>
                <w:color w:val="000000"/>
                <w:lang w:eastAsia="uk-UA"/>
              </w:rPr>
              <w:t>Технічні характеристики</w:t>
            </w:r>
          </w:p>
        </w:tc>
        <w:tc>
          <w:tcPr>
            <w:tcW w:w="2197" w:type="dxa"/>
            <w:tcBorders>
              <w:top w:val="single" w:sz="4" w:space="0" w:color="auto"/>
              <w:left w:val="nil"/>
              <w:bottom w:val="single" w:sz="4" w:space="0" w:color="auto"/>
              <w:right w:val="single" w:sz="4" w:space="0" w:color="auto"/>
            </w:tcBorders>
            <w:shd w:val="clear" w:color="000000" w:fill="DDEBF7"/>
            <w:noWrap/>
            <w:vAlign w:val="bottom"/>
            <w:hideMark/>
          </w:tcPr>
          <w:p w:rsidR="00310C30" w:rsidRPr="0031577B" w:rsidRDefault="00310C30" w:rsidP="002A3EEE">
            <w:pPr>
              <w:jc w:val="center"/>
              <w:rPr>
                <w:b/>
                <w:bCs/>
                <w:color w:val="000000"/>
                <w:lang w:eastAsia="uk-UA"/>
              </w:rPr>
            </w:pPr>
            <w:r w:rsidRPr="0031577B">
              <w:rPr>
                <w:b/>
                <w:bCs/>
                <w:color w:val="000000"/>
                <w:lang w:eastAsia="uk-UA"/>
              </w:rPr>
              <w:t>Значення</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1</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Клас точності</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1</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2</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Напруга ізоляції, (В)</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600</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3</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Номінальний первинний струм, (А)</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val="en-US" w:eastAsia="uk-UA"/>
              </w:rPr>
              <w:t>400</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4</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Номінальний вторинний струм, (А)</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5</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5</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Тип серцевини</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Роз’ємний (кліпса)</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6</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Діаметр внутрішнього вікна, мм</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36</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7</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Граничний робочий діапазон температур, (ºС)</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 xml:space="preserve">-15 ÷ +55     </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8</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 xml:space="preserve">Габаритні розміри, не більше </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85х42,5х57,8</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9</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Термін експлуатації, років</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3</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lastRenderedPageBreak/>
              <w:t>10</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Діапазон частот, (Гц)</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50-400</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11</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Ступінь захисту</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IP20</w:t>
            </w:r>
          </w:p>
        </w:tc>
      </w:tr>
      <w:tr w:rsidR="00310C30" w:rsidRPr="0031577B" w:rsidTr="002A3EEE">
        <w:trPr>
          <w:trHeight w:val="312"/>
        </w:trPr>
        <w:tc>
          <w:tcPr>
            <w:tcW w:w="858" w:type="dxa"/>
            <w:tcBorders>
              <w:top w:val="nil"/>
              <w:left w:val="single" w:sz="4" w:space="0" w:color="auto"/>
              <w:bottom w:val="single" w:sz="4" w:space="0" w:color="auto"/>
              <w:right w:val="single" w:sz="4" w:space="0" w:color="auto"/>
            </w:tcBorders>
            <w:shd w:val="clear" w:color="auto" w:fill="auto"/>
            <w:noWrap/>
            <w:vAlign w:val="bottom"/>
            <w:hideMark/>
          </w:tcPr>
          <w:p w:rsidR="00310C30" w:rsidRPr="0031577B" w:rsidRDefault="00310C30" w:rsidP="002A3EEE">
            <w:pPr>
              <w:jc w:val="right"/>
              <w:rPr>
                <w:color w:val="000000"/>
                <w:lang w:eastAsia="uk-UA"/>
              </w:rPr>
            </w:pPr>
            <w:r w:rsidRPr="0031577B">
              <w:rPr>
                <w:color w:val="000000"/>
                <w:lang w:eastAsia="uk-UA"/>
              </w:rPr>
              <w:t>12</w:t>
            </w:r>
          </w:p>
        </w:tc>
        <w:tc>
          <w:tcPr>
            <w:tcW w:w="6443"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rPr>
                <w:color w:val="000000"/>
                <w:lang w:eastAsia="uk-UA"/>
              </w:rPr>
            </w:pPr>
            <w:r w:rsidRPr="0031577B">
              <w:rPr>
                <w:color w:val="000000"/>
                <w:lang w:eastAsia="uk-UA"/>
              </w:rPr>
              <w:t>Кількість, шт</w:t>
            </w:r>
          </w:p>
        </w:tc>
        <w:tc>
          <w:tcPr>
            <w:tcW w:w="2197" w:type="dxa"/>
            <w:tcBorders>
              <w:top w:val="nil"/>
              <w:left w:val="nil"/>
              <w:bottom w:val="single" w:sz="4" w:space="0" w:color="auto"/>
              <w:right w:val="single" w:sz="4" w:space="0" w:color="auto"/>
            </w:tcBorders>
            <w:shd w:val="clear" w:color="auto" w:fill="auto"/>
            <w:noWrap/>
            <w:vAlign w:val="bottom"/>
            <w:hideMark/>
          </w:tcPr>
          <w:p w:rsidR="00310C30" w:rsidRPr="0031577B" w:rsidRDefault="00310C30" w:rsidP="002A3EEE">
            <w:pPr>
              <w:jc w:val="center"/>
              <w:rPr>
                <w:color w:val="000000"/>
                <w:lang w:eastAsia="uk-UA"/>
              </w:rPr>
            </w:pPr>
            <w:r w:rsidRPr="0031577B">
              <w:rPr>
                <w:color w:val="000000"/>
                <w:lang w:eastAsia="uk-UA"/>
              </w:rPr>
              <w:t>6</w:t>
            </w:r>
          </w:p>
        </w:tc>
      </w:tr>
    </w:tbl>
    <w:p w:rsidR="00310C30" w:rsidRDefault="00310C30" w:rsidP="00310C30"/>
    <w:p w:rsidR="00310C30" w:rsidRDefault="00310C30" w:rsidP="00310C30"/>
    <w:p w:rsidR="00EF3F02" w:rsidRDefault="00EF3F02" w:rsidP="00310C30">
      <w:pPr>
        <w:jc w:val="center"/>
        <w:rPr>
          <w:b/>
          <w:bCs/>
          <w:lang w:val="ru-RU"/>
        </w:rPr>
      </w:pPr>
    </w:p>
    <w:sectPr w:rsidR="00EF3F02" w:rsidSect="00D0484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4B8" w:rsidRDefault="00AB24B8">
      <w:r>
        <w:separator/>
      </w:r>
    </w:p>
  </w:endnote>
  <w:endnote w:type="continuationSeparator" w:id="0">
    <w:p w:rsidR="00AB24B8" w:rsidRDefault="00AB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78" w:rsidRDefault="00E81278"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81278" w:rsidRDefault="00E81278"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78" w:rsidRDefault="00E81278"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259E8">
      <w:rPr>
        <w:rStyle w:val="a9"/>
        <w:noProof/>
      </w:rPr>
      <w:t>58</w:t>
    </w:r>
    <w:r>
      <w:rPr>
        <w:rStyle w:val="a9"/>
      </w:rPr>
      <w:fldChar w:fldCharType="end"/>
    </w:r>
  </w:p>
  <w:p w:rsidR="00E81278" w:rsidRDefault="00E81278" w:rsidP="007A4B6C">
    <w:pPr>
      <w:pStyle w:val="a5"/>
      <w:framePr w:wrap="around" w:vAnchor="text" w:hAnchor="margin" w:xAlign="right" w:y="1"/>
      <w:jc w:val="center"/>
      <w:rPr>
        <w:rStyle w:val="a9"/>
      </w:rPr>
    </w:pPr>
  </w:p>
  <w:p w:rsidR="00E81278" w:rsidRDefault="00E81278" w:rsidP="009B0AC3">
    <w:pPr>
      <w:pStyle w:val="a5"/>
      <w:framePr w:wrap="around" w:vAnchor="text" w:hAnchor="margin" w:y="1"/>
      <w:ind w:right="360"/>
      <w:rPr>
        <w:rStyle w:val="a9"/>
      </w:rPr>
    </w:pPr>
  </w:p>
  <w:p w:rsidR="00E81278" w:rsidRDefault="00E81278"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4B8" w:rsidRDefault="00AB24B8">
      <w:r>
        <w:separator/>
      </w:r>
    </w:p>
  </w:footnote>
  <w:footnote w:type="continuationSeparator" w:id="0">
    <w:p w:rsidR="00AB24B8" w:rsidRDefault="00AB2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4513930"/>
    <w:multiLevelType w:val="hybridMultilevel"/>
    <w:tmpl w:val="635E86FA"/>
    <w:lvl w:ilvl="0" w:tplc="284EBE8A">
      <w:start w:val="1"/>
      <w:numFmt w:val="decimal"/>
      <w:lvlText w:val="№ %1"/>
      <w:lvlJc w:val="left"/>
      <w:pPr>
        <w:ind w:left="575" w:hanging="360"/>
      </w:pPr>
      <w:rPr>
        <w:rFonts w:hint="default"/>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3"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675323"/>
    <w:multiLevelType w:val="hybridMultilevel"/>
    <w:tmpl w:val="4FD405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AEF14D3"/>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2D52517"/>
    <w:multiLevelType w:val="hybridMultilevel"/>
    <w:tmpl w:val="F1ECAD6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DF4521E"/>
    <w:multiLevelType w:val="multilevel"/>
    <w:tmpl w:val="3306F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200749"/>
    <w:multiLevelType w:val="hybridMultilevel"/>
    <w:tmpl w:val="3AB21378"/>
    <w:lvl w:ilvl="0" w:tplc="0419000F">
      <w:start w:val="1"/>
      <w:numFmt w:val="decimal"/>
      <w:lvlText w:val="%1."/>
      <w:lvlJc w:val="left"/>
      <w:pPr>
        <w:ind w:left="575" w:hanging="360"/>
      </w:p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11"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F7387B"/>
    <w:multiLevelType w:val="hybridMultilevel"/>
    <w:tmpl w:val="F7204D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6A82AD5"/>
    <w:multiLevelType w:val="hybridMultilevel"/>
    <w:tmpl w:val="C3BEC8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9CA62B9"/>
    <w:multiLevelType w:val="hybridMultilevel"/>
    <w:tmpl w:val="C556FA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B7C60A2"/>
    <w:multiLevelType w:val="hybridMultilevel"/>
    <w:tmpl w:val="C0B6B4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D06755A"/>
    <w:multiLevelType w:val="multilevel"/>
    <w:tmpl w:val="7788195A"/>
    <w:lvl w:ilvl="0">
      <w:start w:val="13"/>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8" w15:restartNumberingAfterBreak="0">
    <w:nsid w:val="615C43E0"/>
    <w:multiLevelType w:val="hybridMultilevel"/>
    <w:tmpl w:val="52D2D188"/>
    <w:lvl w:ilvl="0" w:tplc="BBB82992">
      <w:start w:val="1"/>
      <w:numFmt w:val="decimal"/>
      <w:lvlText w:val="%1."/>
      <w:lvlJc w:val="left"/>
      <w:pPr>
        <w:ind w:left="1068" w:hanging="360"/>
      </w:pPr>
      <w:rPr>
        <w:rFonts w:cs="Times New Roman" w:hint="default"/>
        <w:b/>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9"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3C379B"/>
    <w:multiLevelType w:val="hybridMultilevel"/>
    <w:tmpl w:val="C8C00F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ED11261"/>
    <w:multiLevelType w:val="multilevel"/>
    <w:tmpl w:val="8F227CB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3" w15:restartNumberingAfterBreak="0">
    <w:nsid w:val="7B9556EB"/>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3"/>
  </w:num>
  <w:num w:numId="4">
    <w:abstractNumId w:val="6"/>
  </w:num>
  <w:num w:numId="5">
    <w:abstractNumId w:val="19"/>
  </w:num>
  <w:num w:numId="6">
    <w:abstractNumId w:val="22"/>
  </w:num>
  <w:num w:numId="7">
    <w:abstractNumId w:val="18"/>
  </w:num>
  <w:num w:numId="8">
    <w:abstractNumId w:val="8"/>
  </w:num>
  <w:num w:numId="9">
    <w:abstractNumId w:val="17"/>
  </w:num>
  <w:num w:numId="10">
    <w:abstractNumId w:val="21"/>
  </w:num>
  <w:num w:numId="11">
    <w:abstractNumId w:val="15"/>
  </w:num>
  <w:num w:numId="12">
    <w:abstractNumId w:val="4"/>
  </w:num>
  <w:num w:numId="13">
    <w:abstractNumId w:val="20"/>
  </w:num>
  <w:num w:numId="14">
    <w:abstractNumId w:val="14"/>
  </w:num>
  <w:num w:numId="15">
    <w:abstractNumId w:val="16"/>
  </w:num>
  <w:num w:numId="16">
    <w:abstractNumId w:val="13"/>
  </w:num>
  <w:num w:numId="17">
    <w:abstractNumId w:val="7"/>
  </w:num>
  <w:num w:numId="18">
    <w:abstractNumId w:val="9"/>
  </w:num>
  <w:num w:numId="19">
    <w:abstractNumId w:val="23"/>
  </w:num>
  <w:num w:numId="20">
    <w:abstractNumId w:val="5"/>
  </w:num>
  <w:num w:numId="21">
    <w:abstractNumId w:val="10"/>
  </w:num>
  <w:num w:numId="2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A88"/>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B65"/>
    <w:rsid w:val="00014E3F"/>
    <w:rsid w:val="00015531"/>
    <w:rsid w:val="000155DF"/>
    <w:rsid w:val="00015885"/>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05F1"/>
    <w:rsid w:val="0007135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E9D"/>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557"/>
    <w:rsid w:val="000B455F"/>
    <w:rsid w:val="000B45C4"/>
    <w:rsid w:val="000B478E"/>
    <w:rsid w:val="000B4F1D"/>
    <w:rsid w:val="000B51F2"/>
    <w:rsid w:val="000B533E"/>
    <w:rsid w:val="000B5441"/>
    <w:rsid w:val="000B544A"/>
    <w:rsid w:val="000B584F"/>
    <w:rsid w:val="000B587C"/>
    <w:rsid w:val="000B58CC"/>
    <w:rsid w:val="000B5A27"/>
    <w:rsid w:val="000B5AC4"/>
    <w:rsid w:val="000B5F76"/>
    <w:rsid w:val="000B636A"/>
    <w:rsid w:val="000B6CC9"/>
    <w:rsid w:val="000B7AC0"/>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F37"/>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29E"/>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57C2"/>
    <w:rsid w:val="00135B62"/>
    <w:rsid w:val="00136020"/>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01"/>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EA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4F55"/>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8F9"/>
    <w:rsid w:val="00166AFD"/>
    <w:rsid w:val="00166E92"/>
    <w:rsid w:val="001675FF"/>
    <w:rsid w:val="00167714"/>
    <w:rsid w:val="00170175"/>
    <w:rsid w:val="001701A3"/>
    <w:rsid w:val="001703E5"/>
    <w:rsid w:val="001708EA"/>
    <w:rsid w:val="001710F8"/>
    <w:rsid w:val="00171324"/>
    <w:rsid w:val="001715EF"/>
    <w:rsid w:val="00171A42"/>
    <w:rsid w:val="00171B5C"/>
    <w:rsid w:val="00171BE6"/>
    <w:rsid w:val="00171C2E"/>
    <w:rsid w:val="00171D2D"/>
    <w:rsid w:val="00172196"/>
    <w:rsid w:val="001721A3"/>
    <w:rsid w:val="001723BB"/>
    <w:rsid w:val="00172A05"/>
    <w:rsid w:val="00172C88"/>
    <w:rsid w:val="00172CA0"/>
    <w:rsid w:val="00172DD8"/>
    <w:rsid w:val="00173451"/>
    <w:rsid w:val="001734D7"/>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D21"/>
    <w:rsid w:val="00177E86"/>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4D30"/>
    <w:rsid w:val="001B523C"/>
    <w:rsid w:val="001B5243"/>
    <w:rsid w:val="001B5C6E"/>
    <w:rsid w:val="001B5DAA"/>
    <w:rsid w:val="001B6148"/>
    <w:rsid w:val="001B6383"/>
    <w:rsid w:val="001B65E6"/>
    <w:rsid w:val="001B6634"/>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75E"/>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9CC"/>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B94"/>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B2"/>
    <w:rsid w:val="00217CF8"/>
    <w:rsid w:val="00217E75"/>
    <w:rsid w:val="0022059E"/>
    <w:rsid w:val="0022065A"/>
    <w:rsid w:val="00221004"/>
    <w:rsid w:val="002214DC"/>
    <w:rsid w:val="002215C2"/>
    <w:rsid w:val="00221B52"/>
    <w:rsid w:val="0022205D"/>
    <w:rsid w:val="00222574"/>
    <w:rsid w:val="002226C4"/>
    <w:rsid w:val="00222B46"/>
    <w:rsid w:val="00222BC0"/>
    <w:rsid w:val="00222C75"/>
    <w:rsid w:val="002234C3"/>
    <w:rsid w:val="0022362A"/>
    <w:rsid w:val="002237A4"/>
    <w:rsid w:val="00223FB0"/>
    <w:rsid w:val="002241C7"/>
    <w:rsid w:val="00225053"/>
    <w:rsid w:val="002251F5"/>
    <w:rsid w:val="00225253"/>
    <w:rsid w:val="0022545C"/>
    <w:rsid w:val="00225595"/>
    <w:rsid w:val="002257E0"/>
    <w:rsid w:val="00225B0C"/>
    <w:rsid w:val="00225C0E"/>
    <w:rsid w:val="00225C16"/>
    <w:rsid w:val="00225CB7"/>
    <w:rsid w:val="00225DB8"/>
    <w:rsid w:val="00225EC2"/>
    <w:rsid w:val="0022607E"/>
    <w:rsid w:val="0022623A"/>
    <w:rsid w:val="0022671D"/>
    <w:rsid w:val="00226858"/>
    <w:rsid w:val="00226BC1"/>
    <w:rsid w:val="00226D71"/>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61E6"/>
    <w:rsid w:val="0023622E"/>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71B0"/>
    <w:rsid w:val="002472DF"/>
    <w:rsid w:val="00247564"/>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172A"/>
    <w:rsid w:val="002826B5"/>
    <w:rsid w:val="00282910"/>
    <w:rsid w:val="002829E4"/>
    <w:rsid w:val="002833F7"/>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30E"/>
    <w:rsid w:val="00297B4A"/>
    <w:rsid w:val="00297F3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314"/>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BC"/>
    <w:rsid w:val="002C34D9"/>
    <w:rsid w:val="002C3C9A"/>
    <w:rsid w:val="002C3F54"/>
    <w:rsid w:val="002C41BC"/>
    <w:rsid w:val="002C41DB"/>
    <w:rsid w:val="002C435C"/>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4E4B"/>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600"/>
    <w:rsid w:val="002F06D2"/>
    <w:rsid w:val="002F098E"/>
    <w:rsid w:val="002F10AD"/>
    <w:rsid w:val="002F177B"/>
    <w:rsid w:val="002F18B4"/>
    <w:rsid w:val="002F1C26"/>
    <w:rsid w:val="002F2084"/>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46"/>
    <w:rsid w:val="003100B1"/>
    <w:rsid w:val="00310544"/>
    <w:rsid w:val="00310568"/>
    <w:rsid w:val="00310653"/>
    <w:rsid w:val="00310BD6"/>
    <w:rsid w:val="00310C30"/>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2C7"/>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5D7B"/>
    <w:rsid w:val="00336049"/>
    <w:rsid w:val="00336111"/>
    <w:rsid w:val="00336188"/>
    <w:rsid w:val="003364D1"/>
    <w:rsid w:val="00336878"/>
    <w:rsid w:val="0033696E"/>
    <w:rsid w:val="00336BFE"/>
    <w:rsid w:val="00336C7D"/>
    <w:rsid w:val="00336D44"/>
    <w:rsid w:val="0033700D"/>
    <w:rsid w:val="003371E4"/>
    <w:rsid w:val="00337A19"/>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5D3"/>
    <w:rsid w:val="00343CFC"/>
    <w:rsid w:val="00343FB0"/>
    <w:rsid w:val="00344365"/>
    <w:rsid w:val="003449FF"/>
    <w:rsid w:val="003456AD"/>
    <w:rsid w:val="00345AD3"/>
    <w:rsid w:val="003464AA"/>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0CD5"/>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706"/>
    <w:rsid w:val="003657C7"/>
    <w:rsid w:val="00365BC5"/>
    <w:rsid w:val="00365F95"/>
    <w:rsid w:val="003662E2"/>
    <w:rsid w:val="00366815"/>
    <w:rsid w:val="00366DC3"/>
    <w:rsid w:val="00366E5A"/>
    <w:rsid w:val="00366EA8"/>
    <w:rsid w:val="00366FF6"/>
    <w:rsid w:val="0036711B"/>
    <w:rsid w:val="003675EE"/>
    <w:rsid w:val="00367A7F"/>
    <w:rsid w:val="00367C23"/>
    <w:rsid w:val="003707B6"/>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52"/>
    <w:rsid w:val="003754CC"/>
    <w:rsid w:val="00375773"/>
    <w:rsid w:val="00375B53"/>
    <w:rsid w:val="00375D3F"/>
    <w:rsid w:val="00375E24"/>
    <w:rsid w:val="00376899"/>
    <w:rsid w:val="0038008C"/>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5DC8"/>
    <w:rsid w:val="00385EE3"/>
    <w:rsid w:val="003866AC"/>
    <w:rsid w:val="00386B6B"/>
    <w:rsid w:val="00386C58"/>
    <w:rsid w:val="00386DA0"/>
    <w:rsid w:val="00387184"/>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C23"/>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5D31"/>
    <w:rsid w:val="003B65C0"/>
    <w:rsid w:val="003B6991"/>
    <w:rsid w:val="003B6A4A"/>
    <w:rsid w:val="003B7032"/>
    <w:rsid w:val="003B737E"/>
    <w:rsid w:val="003B7B83"/>
    <w:rsid w:val="003B7CA1"/>
    <w:rsid w:val="003B7D0F"/>
    <w:rsid w:val="003B7D76"/>
    <w:rsid w:val="003B7F88"/>
    <w:rsid w:val="003C037D"/>
    <w:rsid w:val="003C0661"/>
    <w:rsid w:val="003C06C2"/>
    <w:rsid w:val="003C08EB"/>
    <w:rsid w:val="003C0BF1"/>
    <w:rsid w:val="003C0EA8"/>
    <w:rsid w:val="003C0EBA"/>
    <w:rsid w:val="003C13DA"/>
    <w:rsid w:val="003C152E"/>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764F"/>
    <w:rsid w:val="003C7B41"/>
    <w:rsid w:val="003C7BC3"/>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3E77"/>
    <w:rsid w:val="003D420B"/>
    <w:rsid w:val="003D4512"/>
    <w:rsid w:val="003D4A7B"/>
    <w:rsid w:val="003D4B72"/>
    <w:rsid w:val="003D50A2"/>
    <w:rsid w:val="003D52B2"/>
    <w:rsid w:val="003D54AD"/>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ABE"/>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045"/>
    <w:rsid w:val="004232B2"/>
    <w:rsid w:val="004234F4"/>
    <w:rsid w:val="00423755"/>
    <w:rsid w:val="004238F4"/>
    <w:rsid w:val="00423B20"/>
    <w:rsid w:val="00423C90"/>
    <w:rsid w:val="004243C7"/>
    <w:rsid w:val="00424491"/>
    <w:rsid w:val="00424CAC"/>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BF3"/>
    <w:rsid w:val="00427EB0"/>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4799C"/>
    <w:rsid w:val="00450151"/>
    <w:rsid w:val="004501A6"/>
    <w:rsid w:val="00450625"/>
    <w:rsid w:val="004509A2"/>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78A"/>
    <w:rsid w:val="00456A15"/>
    <w:rsid w:val="00456F79"/>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1CD"/>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1E08"/>
    <w:rsid w:val="00482278"/>
    <w:rsid w:val="0048231C"/>
    <w:rsid w:val="004823DB"/>
    <w:rsid w:val="0048271C"/>
    <w:rsid w:val="00482A7B"/>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4B86"/>
    <w:rsid w:val="004B558E"/>
    <w:rsid w:val="004B67B6"/>
    <w:rsid w:val="004B6D13"/>
    <w:rsid w:val="004B6D5F"/>
    <w:rsid w:val="004B6DC7"/>
    <w:rsid w:val="004B7176"/>
    <w:rsid w:val="004B74C6"/>
    <w:rsid w:val="004B74DD"/>
    <w:rsid w:val="004B7BA9"/>
    <w:rsid w:val="004B7F80"/>
    <w:rsid w:val="004C07DA"/>
    <w:rsid w:val="004C0840"/>
    <w:rsid w:val="004C0905"/>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FB6"/>
    <w:rsid w:val="004D5234"/>
    <w:rsid w:val="004D554C"/>
    <w:rsid w:val="004D5691"/>
    <w:rsid w:val="004D5B57"/>
    <w:rsid w:val="004D5C84"/>
    <w:rsid w:val="004D5E86"/>
    <w:rsid w:val="004D66BF"/>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C46"/>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97B"/>
    <w:rsid w:val="00516AE7"/>
    <w:rsid w:val="00516B70"/>
    <w:rsid w:val="00516E63"/>
    <w:rsid w:val="00517116"/>
    <w:rsid w:val="0051761D"/>
    <w:rsid w:val="00517657"/>
    <w:rsid w:val="00517BD4"/>
    <w:rsid w:val="005200C6"/>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9E8"/>
    <w:rsid w:val="00525B9A"/>
    <w:rsid w:val="00525F7A"/>
    <w:rsid w:val="005260C7"/>
    <w:rsid w:val="00526661"/>
    <w:rsid w:val="00526971"/>
    <w:rsid w:val="0052744C"/>
    <w:rsid w:val="00527559"/>
    <w:rsid w:val="0052759B"/>
    <w:rsid w:val="00527B5A"/>
    <w:rsid w:val="00527B75"/>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E3"/>
    <w:rsid w:val="00536B43"/>
    <w:rsid w:val="00536DC9"/>
    <w:rsid w:val="005370B6"/>
    <w:rsid w:val="00537264"/>
    <w:rsid w:val="00537661"/>
    <w:rsid w:val="00537C28"/>
    <w:rsid w:val="005400DD"/>
    <w:rsid w:val="00540228"/>
    <w:rsid w:val="00540313"/>
    <w:rsid w:val="00540582"/>
    <w:rsid w:val="00540BE4"/>
    <w:rsid w:val="0054124D"/>
    <w:rsid w:val="005418E4"/>
    <w:rsid w:val="00542A18"/>
    <w:rsid w:val="0054304C"/>
    <w:rsid w:val="005432A9"/>
    <w:rsid w:val="00543AAF"/>
    <w:rsid w:val="00543F5D"/>
    <w:rsid w:val="00543FC1"/>
    <w:rsid w:val="0054445D"/>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8"/>
    <w:rsid w:val="00560E9E"/>
    <w:rsid w:val="0056103A"/>
    <w:rsid w:val="00561499"/>
    <w:rsid w:val="00561737"/>
    <w:rsid w:val="00561765"/>
    <w:rsid w:val="0056198A"/>
    <w:rsid w:val="00561A17"/>
    <w:rsid w:val="00562075"/>
    <w:rsid w:val="005620B0"/>
    <w:rsid w:val="0056238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4C2"/>
    <w:rsid w:val="00596714"/>
    <w:rsid w:val="005967DA"/>
    <w:rsid w:val="005971E6"/>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41"/>
    <w:rsid w:val="005A5F7C"/>
    <w:rsid w:val="005A61EE"/>
    <w:rsid w:val="005A6348"/>
    <w:rsid w:val="005A68FA"/>
    <w:rsid w:val="005A6A29"/>
    <w:rsid w:val="005A6A77"/>
    <w:rsid w:val="005A7240"/>
    <w:rsid w:val="005A72B2"/>
    <w:rsid w:val="005A7BCE"/>
    <w:rsid w:val="005B0C22"/>
    <w:rsid w:val="005B14C4"/>
    <w:rsid w:val="005B1ADE"/>
    <w:rsid w:val="005B25A6"/>
    <w:rsid w:val="005B3F70"/>
    <w:rsid w:val="005B445A"/>
    <w:rsid w:val="005B4612"/>
    <w:rsid w:val="005B53F4"/>
    <w:rsid w:val="005B55E2"/>
    <w:rsid w:val="005B567D"/>
    <w:rsid w:val="005B5C3E"/>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1357"/>
    <w:rsid w:val="005F1440"/>
    <w:rsid w:val="005F16CD"/>
    <w:rsid w:val="005F1B5A"/>
    <w:rsid w:val="005F1FCA"/>
    <w:rsid w:val="005F232D"/>
    <w:rsid w:val="005F2506"/>
    <w:rsid w:val="005F2511"/>
    <w:rsid w:val="005F2514"/>
    <w:rsid w:val="005F25C5"/>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6D4"/>
    <w:rsid w:val="00615CD7"/>
    <w:rsid w:val="00615CEF"/>
    <w:rsid w:val="00616216"/>
    <w:rsid w:val="0061630A"/>
    <w:rsid w:val="006166D0"/>
    <w:rsid w:val="006169E1"/>
    <w:rsid w:val="0061781F"/>
    <w:rsid w:val="00617D3C"/>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D14"/>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7B2"/>
    <w:rsid w:val="00650B30"/>
    <w:rsid w:val="00650F46"/>
    <w:rsid w:val="0065112B"/>
    <w:rsid w:val="006514AD"/>
    <w:rsid w:val="00651A6D"/>
    <w:rsid w:val="006523D4"/>
    <w:rsid w:val="0065256E"/>
    <w:rsid w:val="006527F3"/>
    <w:rsid w:val="0065288E"/>
    <w:rsid w:val="00652A09"/>
    <w:rsid w:val="00652C34"/>
    <w:rsid w:val="00652CE6"/>
    <w:rsid w:val="00652E29"/>
    <w:rsid w:val="006532C1"/>
    <w:rsid w:val="006532F9"/>
    <w:rsid w:val="00653511"/>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160"/>
    <w:rsid w:val="00664401"/>
    <w:rsid w:val="00664476"/>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6D8"/>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77A"/>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613"/>
    <w:rsid w:val="00685B26"/>
    <w:rsid w:val="00685C5F"/>
    <w:rsid w:val="00686529"/>
    <w:rsid w:val="00686B4F"/>
    <w:rsid w:val="00686EE9"/>
    <w:rsid w:val="0068736C"/>
    <w:rsid w:val="006875F1"/>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F0A"/>
    <w:rsid w:val="006A727D"/>
    <w:rsid w:val="006A73D1"/>
    <w:rsid w:val="006A797E"/>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0EF"/>
    <w:rsid w:val="006C3324"/>
    <w:rsid w:val="006C3E32"/>
    <w:rsid w:val="006C3F53"/>
    <w:rsid w:val="006C4164"/>
    <w:rsid w:val="006C4618"/>
    <w:rsid w:val="006C488E"/>
    <w:rsid w:val="006C48E2"/>
    <w:rsid w:val="006C494B"/>
    <w:rsid w:val="006C49F2"/>
    <w:rsid w:val="006C4C06"/>
    <w:rsid w:val="006C4C7E"/>
    <w:rsid w:val="006C543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50F"/>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2FE"/>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1E"/>
    <w:rsid w:val="00731855"/>
    <w:rsid w:val="0073189C"/>
    <w:rsid w:val="0073214C"/>
    <w:rsid w:val="00732332"/>
    <w:rsid w:val="00732B63"/>
    <w:rsid w:val="00732D7B"/>
    <w:rsid w:val="0073302A"/>
    <w:rsid w:val="0073312C"/>
    <w:rsid w:val="0073316F"/>
    <w:rsid w:val="007332B9"/>
    <w:rsid w:val="00733441"/>
    <w:rsid w:val="00733508"/>
    <w:rsid w:val="0073390E"/>
    <w:rsid w:val="00733949"/>
    <w:rsid w:val="00733AFB"/>
    <w:rsid w:val="00733B98"/>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0C9"/>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436"/>
    <w:rsid w:val="00772ADB"/>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51"/>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BD"/>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5B"/>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6F3"/>
    <w:rsid w:val="00832810"/>
    <w:rsid w:val="00832860"/>
    <w:rsid w:val="00832B7D"/>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E09"/>
    <w:rsid w:val="00840E48"/>
    <w:rsid w:val="008416C9"/>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2CB2"/>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F1D"/>
    <w:rsid w:val="00884269"/>
    <w:rsid w:val="008843C2"/>
    <w:rsid w:val="00884B80"/>
    <w:rsid w:val="00884D0E"/>
    <w:rsid w:val="00884D9E"/>
    <w:rsid w:val="008855B0"/>
    <w:rsid w:val="0088564C"/>
    <w:rsid w:val="0088590A"/>
    <w:rsid w:val="00885DCB"/>
    <w:rsid w:val="0088646B"/>
    <w:rsid w:val="0088736A"/>
    <w:rsid w:val="008874A8"/>
    <w:rsid w:val="0088770D"/>
    <w:rsid w:val="00887942"/>
    <w:rsid w:val="00887BC1"/>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16"/>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4EC"/>
    <w:rsid w:val="008F4942"/>
    <w:rsid w:val="008F4ACC"/>
    <w:rsid w:val="008F4C07"/>
    <w:rsid w:val="008F54B3"/>
    <w:rsid w:val="008F55E2"/>
    <w:rsid w:val="008F57A0"/>
    <w:rsid w:val="008F5890"/>
    <w:rsid w:val="008F58AE"/>
    <w:rsid w:val="008F5AD3"/>
    <w:rsid w:val="008F5E46"/>
    <w:rsid w:val="008F5ECD"/>
    <w:rsid w:val="008F600E"/>
    <w:rsid w:val="008F6306"/>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1E89"/>
    <w:rsid w:val="00902193"/>
    <w:rsid w:val="009021D6"/>
    <w:rsid w:val="0090223A"/>
    <w:rsid w:val="009029F3"/>
    <w:rsid w:val="00902A4A"/>
    <w:rsid w:val="00902FC0"/>
    <w:rsid w:val="00903402"/>
    <w:rsid w:val="009036C3"/>
    <w:rsid w:val="009038FA"/>
    <w:rsid w:val="00904936"/>
    <w:rsid w:val="00904AC3"/>
    <w:rsid w:val="00904BA6"/>
    <w:rsid w:val="00904DAD"/>
    <w:rsid w:val="00904F17"/>
    <w:rsid w:val="0090509B"/>
    <w:rsid w:val="009055CD"/>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BBF"/>
    <w:rsid w:val="00924F53"/>
    <w:rsid w:val="00925283"/>
    <w:rsid w:val="00925425"/>
    <w:rsid w:val="009258F4"/>
    <w:rsid w:val="00925C08"/>
    <w:rsid w:val="00926142"/>
    <w:rsid w:val="00926C81"/>
    <w:rsid w:val="00926C94"/>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5746"/>
    <w:rsid w:val="009457E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86A"/>
    <w:rsid w:val="00964A10"/>
    <w:rsid w:val="009667F0"/>
    <w:rsid w:val="00967156"/>
    <w:rsid w:val="00967438"/>
    <w:rsid w:val="00967489"/>
    <w:rsid w:val="00967815"/>
    <w:rsid w:val="00967C88"/>
    <w:rsid w:val="00967CBC"/>
    <w:rsid w:val="009700FA"/>
    <w:rsid w:val="0097146C"/>
    <w:rsid w:val="00971A35"/>
    <w:rsid w:val="00971AB6"/>
    <w:rsid w:val="00971AF6"/>
    <w:rsid w:val="00971D11"/>
    <w:rsid w:val="00971EF5"/>
    <w:rsid w:val="009720C3"/>
    <w:rsid w:val="009720DA"/>
    <w:rsid w:val="0097210B"/>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7C5"/>
    <w:rsid w:val="00986C5B"/>
    <w:rsid w:val="009870B4"/>
    <w:rsid w:val="009871CF"/>
    <w:rsid w:val="00987264"/>
    <w:rsid w:val="0098763A"/>
    <w:rsid w:val="00987ABE"/>
    <w:rsid w:val="00987D01"/>
    <w:rsid w:val="00990574"/>
    <w:rsid w:val="00992253"/>
    <w:rsid w:val="009924D5"/>
    <w:rsid w:val="00992651"/>
    <w:rsid w:val="00992784"/>
    <w:rsid w:val="00992D1D"/>
    <w:rsid w:val="009932C2"/>
    <w:rsid w:val="009933D3"/>
    <w:rsid w:val="0099357F"/>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78F"/>
    <w:rsid w:val="00997945"/>
    <w:rsid w:val="00997E46"/>
    <w:rsid w:val="00997F29"/>
    <w:rsid w:val="009A01E8"/>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1FB"/>
    <w:rsid w:val="009C1322"/>
    <w:rsid w:val="009C14FD"/>
    <w:rsid w:val="009C1660"/>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04B"/>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8EA"/>
    <w:rsid w:val="009D7AB4"/>
    <w:rsid w:val="009D7BF5"/>
    <w:rsid w:val="009D7FC7"/>
    <w:rsid w:val="009E02CB"/>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AFF"/>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4E7"/>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8E5"/>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D44"/>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45F"/>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02A"/>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B6C"/>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C4"/>
    <w:rsid w:val="00A829FC"/>
    <w:rsid w:val="00A82C5B"/>
    <w:rsid w:val="00A82D79"/>
    <w:rsid w:val="00A83278"/>
    <w:rsid w:val="00A83776"/>
    <w:rsid w:val="00A838B2"/>
    <w:rsid w:val="00A83A9B"/>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4B8"/>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33F"/>
    <w:rsid w:val="00AB4C55"/>
    <w:rsid w:val="00AB5459"/>
    <w:rsid w:val="00AB5527"/>
    <w:rsid w:val="00AB59FE"/>
    <w:rsid w:val="00AB5A12"/>
    <w:rsid w:val="00AB5ED4"/>
    <w:rsid w:val="00AB633C"/>
    <w:rsid w:val="00AB63A9"/>
    <w:rsid w:val="00AB644C"/>
    <w:rsid w:val="00AB67C3"/>
    <w:rsid w:val="00AB6937"/>
    <w:rsid w:val="00AB6EF3"/>
    <w:rsid w:val="00AB7AED"/>
    <w:rsid w:val="00AC0334"/>
    <w:rsid w:val="00AC0DAF"/>
    <w:rsid w:val="00AC0E75"/>
    <w:rsid w:val="00AC1302"/>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779"/>
    <w:rsid w:val="00AC578E"/>
    <w:rsid w:val="00AC6209"/>
    <w:rsid w:val="00AC63D8"/>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579"/>
    <w:rsid w:val="00AD6EA6"/>
    <w:rsid w:val="00AD728E"/>
    <w:rsid w:val="00AE0336"/>
    <w:rsid w:val="00AE04C5"/>
    <w:rsid w:val="00AE0889"/>
    <w:rsid w:val="00AE0F1F"/>
    <w:rsid w:val="00AE13FF"/>
    <w:rsid w:val="00AE1C62"/>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EFE"/>
    <w:rsid w:val="00B01F40"/>
    <w:rsid w:val="00B02025"/>
    <w:rsid w:val="00B021B4"/>
    <w:rsid w:val="00B024A5"/>
    <w:rsid w:val="00B02C69"/>
    <w:rsid w:val="00B0331F"/>
    <w:rsid w:val="00B039F6"/>
    <w:rsid w:val="00B042A7"/>
    <w:rsid w:val="00B04552"/>
    <w:rsid w:val="00B04AB1"/>
    <w:rsid w:val="00B04AD1"/>
    <w:rsid w:val="00B04DF3"/>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C5F"/>
    <w:rsid w:val="00B25329"/>
    <w:rsid w:val="00B253EF"/>
    <w:rsid w:val="00B25514"/>
    <w:rsid w:val="00B26CE2"/>
    <w:rsid w:val="00B26F14"/>
    <w:rsid w:val="00B2778A"/>
    <w:rsid w:val="00B27867"/>
    <w:rsid w:val="00B27D4F"/>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528"/>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425"/>
    <w:rsid w:val="00B5469A"/>
    <w:rsid w:val="00B54A67"/>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5A7"/>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87E5D"/>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D57"/>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B35"/>
    <w:rsid w:val="00BA5C6A"/>
    <w:rsid w:val="00BA5FDA"/>
    <w:rsid w:val="00BA6386"/>
    <w:rsid w:val="00BA6C1C"/>
    <w:rsid w:val="00BA6CE6"/>
    <w:rsid w:val="00BB0610"/>
    <w:rsid w:val="00BB0C51"/>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5DE"/>
    <w:rsid w:val="00BC3809"/>
    <w:rsid w:val="00BC3A48"/>
    <w:rsid w:val="00BC3E80"/>
    <w:rsid w:val="00BC3FD0"/>
    <w:rsid w:val="00BC486D"/>
    <w:rsid w:val="00BC4998"/>
    <w:rsid w:val="00BC4DD6"/>
    <w:rsid w:val="00BC4F0F"/>
    <w:rsid w:val="00BC4F25"/>
    <w:rsid w:val="00BC50F2"/>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25E"/>
    <w:rsid w:val="00BE15AA"/>
    <w:rsid w:val="00BE17FA"/>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7B6"/>
    <w:rsid w:val="00BF4F6B"/>
    <w:rsid w:val="00BF56D6"/>
    <w:rsid w:val="00BF5B68"/>
    <w:rsid w:val="00BF5EBF"/>
    <w:rsid w:val="00BF641B"/>
    <w:rsid w:val="00BF672C"/>
    <w:rsid w:val="00BF67DB"/>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118"/>
    <w:rsid w:val="00C04363"/>
    <w:rsid w:val="00C04386"/>
    <w:rsid w:val="00C04987"/>
    <w:rsid w:val="00C04AD0"/>
    <w:rsid w:val="00C04DB8"/>
    <w:rsid w:val="00C051AE"/>
    <w:rsid w:val="00C05327"/>
    <w:rsid w:val="00C0532F"/>
    <w:rsid w:val="00C053B3"/>
    <w:rsid w:val="00C05438"/>
    <w:rsid w:val="00C054A5"/>
    <w:rsid w:val="00C054F1"/>
    <w:rsid w:val="00C05713"/>
    <w:rsid w:val="00C059D6"/>
    <w:rsid w:val="00C05A27"/>
    <w:rsid w:val="00C05B6C"/>
    <w:rsid w:val="00C05C4E"/>
    <w:rsid w:val="00C062F3"/>
    <w:rsid w:val="00C06DE8"/>
    <w:rsid w:val="00C07177"/>
    <w:rsid w:val="00C07FB6"/>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470"/>
    <w:rsid w:val="00C236C0"/>
    <w:rsid w:val="00C23CA2"/>
    <w:rsid w:val="00C241C4"/>
    <w:rsid w:val="00C244A0"/>
    <w:rsid w:val="00C245A1"/>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A5B"/>
    <w:rsid w:val="00C41A6E"/>
    <w:rsid w:val="00C41A85"/>
    <w:rsid w:val="00C41B71"/>
    <w:rsid w:val="00C42093"/>
    <w:rsid w:val="00C42352"/>
    <w:rsid w:val="00C4264F"/>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573"/>
    <w:rsid w:val="00C56648"/>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7528"/>
    <w:rsid w:val="00C6766A"/>
    <w:rsid w:val="00C676AF"/>
    <w:rsid w:val="00C678B8"/>
    <w:rsid w:val="00C7011A"/>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DA1"/>
    <w:rsid w:val="00C80FC2"/>
    <w:rsid w:val="00C814F4"/>
    <w:rsid w:val="00C81E6E"/>
    <w:rsid w:val="00C822B8"/>
    <w:rsid w:val="00C827B2"/>
    <w:rsid w:val="00C827DF"/>
    <w:rsid w:val="00C82D9F"/>
    <w:rsid w:val="00C831FA"/>
    <w:rsid w:val="00C84932"/>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DC"/>
    <w:rsid w:val="00CA44F8"/>
    <w:rsid w:val="00CA4C5F"/>
    <w:rsid w:val="00CA4ECB"/>
    <w:rsid w:val="00CA51C1"/>
    <w:rsid w:val="00CA527D"/>
    <w:rsid w:val="00CA5360"/>
    <w:rsid w:val="00CA5676"/>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3C1F"/>
    <w:rsid w:val="00CB4285"/>
    <w:rsid w:val="00CB439C"/>
    <w:rsid w:val="00CB447B"/>
    <w:rsid w:val="00CB45B7"/>
    <w:rsid w:val="00CB484E"/>
    <w:rsid w:val="00CB4E16"/>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5A2"/>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844"/>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1AD"/>
    <w:rsid w:val="00D14A38"/>
    <w:rsid w:val="00D14DF1"/>
    <w:rsid w:val="00D1547E"/>
    <w:rsid w:val="00D157DA"/>
    <w:rsid w:val="00D15A1E"/>
    <w:rsid w:val="00D15B7A"/>
    <w:rsid w:val="00D1638F"/>
    <w:rsid w:val="00D166FD"/>
    <w:rsid w:val="00D16865"/>
    <w:rsid w:val="00D169F3"/>
    <w:rsid w:val="00D16BA7"/>
    <w:rsid w:val="00D17252"/>
    <w:rsid w:val="00D17880"/>
    <w:rsid w:val="00D17945"/>
    <w:rsid w:val="00D17AA5"/>
    <w:rsid w:val="00D17BCF"/>
    <w:rsid w:val="00D2096E"/>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EC1"/>
    <w:rsid w:val="00D31173"/>
    <w:rsid w:val="00D312BD"/>
    <w:rsid w:val="00D312E2"/>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5DE2"/>
    <w:rsid w:val="00D36586"/>
    <w:rsid w:val="00D36854"/>
    <w:rsid w:val="00D368F1"/>
    <w:rsid w:val="00D36A79"/>
    <w:rsid w:val="00D36C4E"/>
    <w:rsid w:val="00D36F10"/>
    <w:rsid w:val="00D370FB"/>
    <w:rsid w:val="00D37442"/>
    <w:rsid w:val="00D375E6"/>
    <w:rsid w:val="00D3787E"/>
    <w:rsid w:val="00D37AB2"/>
    <w:rsid w:val="00D37B31"/>
    <w:rsid w:val="00D37C22"/>
    <w:rsid w:val="00D37E97"/>
    <w:rsid w:val="00D4032A"/>
    <w:rsid w:val="00D406F3"/>
    <w:rsid w:val="00D40AFF"/>
    <w:rsid w:val="00D40B23"/>
    <w:rsid w:val="00D40C1A"/>
    <w:rsid w:val="00D40FF3"/>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DC1"/>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150"/>
    <w:rsid w:val="00DC03FE"/>
    <w:rsid w:val="00DC060A"/>
    <w:rsid w:val="00DC0847"/>
    <w:rsid w:val="00DC0A59"/>
    <w:rsid w:val="00DC0BAC"/>
    <w:rsid w:val="00DC0F39"/>
    <w:rsid w:val="00DC0FAD"/>
    <w:rsid w:val="00DC111E"/>
    <w:rsid w:val="00DC1457"/>
    <w:rsid w:val="00DC149E"/>
    <w:rsid w:val="00DC1853"/>
    <w:rsid w:val="00DC1E19"/>
    <w:rsid w:val="00DC230C"/>
    <w:rsid w:val="00DC23B9"/>
    <w:rsid w:val="00DC2441"/>
    <w:rsid w:val="00DC25BF"/>
    <w:rsid w:val="00DC26B5"/>
    <w:rsid w:val="00DC284F"/>
    <w:rsid w:val="00DC2B96"/>
    <w:rsid w:val="00DC2E15"/>
    <w:rsid w:val="00DC3199"/>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022"/>
    <w:rsid w:val="00DE62EF"/>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444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1EE6"/>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81F"/>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BB0"/>
    <w:rsid w:val="00E47863"/>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35"/>
    <w:rsid w:val="00E6407D"/>
    <w:rsid w:val="00E641BA"/>
    <w:rsid w:val="00E645A6"/>
    <w:rsid w:val="00E6472E"/>
    <w:rsid w:val="00E64779"/>
    <w:rsid w:val="00E6495B"/>
    <w:rsid w:val="00E64AF4"/>
    <w:rsid w:val="00E65111"/>
    <w:rsid w:val="00E65605"/>
    <w:rsid w:val="00E66283"/>
    <w:rsid w:val="00E66410"/>
    <w:rsid w:val="00E666DB"/>
    <w:rsid w:val="00E66BD3"/>
    <w:rsid w:val="00E66FE2"/>
    <w:rsid w:val="00E67171"/>
    <w:rsid w:val="00E672E1"/>
    <w:rsid w:val="00E67775"/>
    <w:rsid w:val="00E67C90"/>
    <w:rsid w:val="00E7041F"/>
    <w:rsid w:val="00E70659"/>
    <w:rsid w:val="00E706FD"/>
    <w:rsid w:val="00E707CA"/>
    <w:rsid w:val="00E70A1F"/>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78"/>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1FEB"/>
    <w:rsid w:val="00E92654"/>
    <w:rsid w:val="00E92662"/>
    <w:rsid w:val="00E92763"/>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7367"/>
    <w:rsid w:val="00E9745F"/>
    <w:rsid w:val="00E974BB"/>
    <w:rsid w:val="00E97678"/>
    <w:rsid w:val="00E97883"/>
    <w:rsid w:val="00E97CB8"/>
    <w:rsid w:val="00E97CE2"/>
    <w:rsid w:val="00E97DDA"/>
    <w:rsid w:val="00E97F71"/>
    <w:rsid w:val="00EA0121"/>
    <w:rsid w:val="00EA013A"/>
    <w:rsid w:val="00EA0292"/>
    <w:rsid w:val="00EA0BA8"/>
    <w:rsid w:val="00EA0CFE"/>
    <w:rsid w:val="00EA0D9C"/>
    <w:rsid w:val="00EA0E76"/>
    <w:rsid w:val="00EA1415"/>
    <w:rsid w:val="00EA1670"/>
    <w:rsid w:val="00EA1784"/>
    <w:rsid w:val="00EA17C9"/>
    <w:rsid w:val="00EA191B"/>
    <w:rsid w:val="00EA1E94"/>
    <w:rsid w:val="00EA25FC"/>
    <w:rsid w:val="00EA27C7"/>
    <w:rsid w:val="00EA2915"/>
    <w:rsid w:val="00EA2BFB"/>
    <w:rsid w:val="00EA31EB"/>
    <w:rsid w:val="00EA3208"/>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BCF"/>
    <w:rsid w:val="00EC2F1B"/>
    <w:rsid w:val="00EC3265"/>
    <w:rsid w:val="00EC331B"/>
    <w:rsid w:val="00EC333A"/>
    <w:rsid w:val="00EC3530"/>
    <w:rsid w:val="00EC3A56"/>
    <w:rsid w:val="00EC3E3D"/>
    <w:rsid w:val="00EC462E"/>
    <w:rsid w:val="00EC4D52"/>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B85"/>
    <w:rsid w:val="00ED5C43"/>
    <w:rsid w:val="00ED5D3F"/>
    <w:rsid w:val="00ED5E4E"/>
    <w:rsid w:val="00ED6242"/>
    <w:rsid w:val="00ED6FF1"/>
    <w:rsid w:val="00ED70D0"/>
    <w:rsid w:val="00ED71A0"/>
    <w:rsid w:val="00ED74E5"/>
    <w:rsid w:val="00ED7645"/>
    <w:rsid w:val="00ED7CE5"/>
    <w:rsid w:val="00EE0374"/>
    <w:rsid w:val="00EE07C7"/>
    <w:rsid w:val="00EE09BB"/>
    <w:rsid w:val="00EE0AD1"/>
    <w:rsid w:val="00EE0B2B"/>
    <w:rsid w:val="00EE1255"/>
    <w:rsid w:val="00EE1286"/>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F019D"/>
    <w:rsid w:val="00EF02BE"/>
    <w:rsid w:val="00EF0894"/>
    <w:rsid w:val="00EF08CD"/>
    <w:rsid w:val="00EF0A81"/>
    <w:rsid w:val="00EF0D7D"/>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3F02"/>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4D99"/>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B15"/>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A44"/>
    <w:rsid w:val="00F61AA9"/>
    <w:rsid w:val="00F61B81"/>
    <w:rsid w:val="00F61D10"/>
    <w:rsid w:val="00F62635"/>
    <w:rsid w:val="00F626AB"/>
    <w:rsid w:val="00F62708"/>
    <w:rsid w:val="00F62721"/>
    <w:rsid w:val="00F627A7"/>
    <w:rsid w:val="00F629FF"/>
    <w:rsid w:val="00F62A42"/>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8C4"/>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C3"/>
    <w:rsid w:val="00FC2CF3"/>
    <w:rsid w:val="00FC30B8"/>
    <w:rsid w:val="00FC35B6"/>
    <w:rsid w:val="00FC361A"/>
    <w:rsid w:val="00FC3730"/>
    <w:rsid w:val="00FC374D"/>
    <w:rsid w:val="00FC3BA1"/>
    <w:rsid w:val="00FC3CED"/>
    <w:rsid w:val="00FC4249"/>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F34"/>
    <w:rsid w:val="00FD237C"/>
    <w:rsid w:val="00FD2B72"/>
    <w:rsid w:val="00FD2E3D"/>
    <w:rsid w:val="00FD3117"/>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B06"/>
    <w:rsid w:val="00FE1F4C"/>
    <w:rsid w:val="00FE21A7"/>
    <w:rsid w:val="00FE2680"/>
    <w:rsid w:val="00FE2D8E"/>
    <w:rsid w:val="00FE2F2F"/>
    <w:rsid w:val="00FE30D2"/>
    <w:rsid w:val="00FE3203"/>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A66"/>
    <w:rsid w:val="00FF0BE1"/>
    <w:rsid w:val="00FF0D80"/>
    <w:rsid w:val="00FF0DB9"/>
    <w:rsid w:val="00FF0E05"/>
    <w:rsid w:val="00FF0EC6"/>
    <w:rsid w:val="00FF0F31"/>
    <w:rsid w:val="00FF114E"/>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A8B81F"/>
  <w15:docId w15:val="{923C69A9-4AF9-4A1E-B57F-0605217C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0">
    <w:name w:val="Body Text 2"/>
    <w:basedOn w:val="a"/>
    <w:link w:val="21"/>
    <w:pPr>
      <w:jc w:val="center"/>
    </w:pPr>
    <w:rPr>
      <w:sz w:val="56"/>
    </w:rPr>
  </w:style>
  <w:style w:type="character" w:customStyle="1" w:styleId="21">
    <w:name w:val="Основний текст 2 Знак"/>
    <w:link w:val="20"/>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2">
    <w:name w:val="Body Text Indent 2"/>
    <w:basedOn w:val="a"/>
    <w:pPr>
      <w:ind w:firstLine="720"/>
      <w:jc w:val="both"/>
    </w:pPr>
  </w:style>
  <w:style w:type="character" w:styleId="a9">
    <w:name w:val="page number"/>
    <w:basedOn w:val="a0"/>
  </w:style>
  <w:style w:type="paragraph" w:styleId="30">
    <w:name w:val="Body Text 3"/>
    <w:basedOn w:val="a"/>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semiHidden/>
    <w:rPr>
      <w:rFonts w:ascii="Tahoma" w:hAnsi="Tahoma" w:cs="Tahoma"/>
      <w:sz w:val="16"/>
      <w:szCs w:val="16"/>
    </w:rPr>
  </w:style>
  <w:style w:type="paragraph" w:styleId="31">
    <w:name w:val="Body Text Indent 3"/>
    <w:basedOn w:val="a"/>
    <w:link w:val="32"/>
    <w:pPr>
      <w:ind w:left="360" w:firstLine="360"/>
    </w:pPr>
    <w:rPr>
      <w:lang w:eastAsia="en-US"/>
    </w:rPr>
  </w:style>
  <w:style w:type="character" w:styleId="ab">
    <w:name w:val="annotation reference"/>
    <w:uiPriority w:val="99"/>
    <w:qFormat/>
    <w:rPr>
      <w:sz w:val="16"/>
      <w:szCs w:val="16"/>
    </w:rPr>
  </w:style>
  <w:style w:type="paragraph" w:styleId="ac">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d">
    <w:name w:val="annotation subject"/>
    <w:basedOn w:val="ac"/>
    <w:next w:val="ac"/>
    <w:semiHidden/>
    <w:rPr>
      <w:b/>
      <w:bCs/>
    </w:rPr>
  </w:style>
  <w:style w:type="paragraph" w:styleId="ae">
    <w:name w:val="Title"/>
    <w:basedOn w:val="a"/>
    <w:link w:val="af"/>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styleId="af4">
    <w:name w:val="Hyperlink"/>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3">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Number Bullets,List Paragraph (numbered (a))"/>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3">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4">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5">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6">
    <w:name w:val="Обычный2"/>
    <w:rsid w:val="00215EE8"/>
    <w:pPr>
      <w:spacing w:before="100" w:after="100"/>
    </w:pPr>
    <w:rPr>
      <w:snapToGrid w:val="0"/>
      <w:sz w:val="24"/>
      <w:lang w:val="ru-RU" w:eastAsia="ru-RU"/>
    </w:rPr>
  </w:style>
  <w:style w:type="paragraph" w:customStyle="1" w:styleId="220">
    <w:name w:val="Основной текст 22"/>
    <w:basedOn w:val="26"/>
    <w:rsid w:val="00215EE8"/>
    <w:pPr>
      <w:spacing w:before="0" w:after="0"/>
      <w:jc w:val="center"/>
    </w:pPr>
    <w:rPr>
      <w:b/>
      <w:snapToGrid/>
      <w:spacing w:val="16"/>
      <w:lang w:val="uk-UA"/>
    </w:rPr>
  </w:style>
  <w:style w:type="paragraph" w:customStyle="1" w:styleId="27">
    <w:name w:val="Основной текст2"/>
    <w:basedOn w:val="26"/>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2">
    <w:name w:val="Основний текст з відступом 3 Знак"/>
    <w:basedOn w:val="a0"/>
    <w:link w:val="31"/>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3">
    <w:name w:val="Звичайний (веб) Знак"/>
    <w:link w:val="af2"/>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character" w:customStyle="1" w:styleId="afa">
    <w:name w:val="Абзац списку Знак"/>
    <w:aliases w:val="Number Bullets Знак,List Paragraph (numbered (a)) Знак"/>
    <w:link w:val="af9"/>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customStyle="1" w:styleId="18">
    <w:name w:val="Сітка таблиці (світла)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f">
    <w:name w:val="Назва Знак"/>
    <w:basedOn w:val="a0"/>
    <w:link w:val="ae"/>
    <w:rsid w:val="00EF3F02"/>
    <w:rPr>
      <w:rFonts w:ascii="Arial Narrow" w:hAnsi="Arial Narrow"/>
      <w:b/>
      <w:sz w:val="24"/>
      <w:szCs w:val="24"/>
      <w:lang w:eastAsia="ru-RU"/>
    </w:rPr>
  </w:style>
  <w:style w:type="paragraph" w:styleId="afd">
    <w:name w:val="No Spacing"/>
    <w:uiPriority w:val="1"/>
    <w:qFormat/>
    <w:rsid w:val="00154F55"/>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192159261">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479509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0363564">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3310906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76489457">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19269391">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6567801">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print" TargetMode="External"/><Relationship Id="rId21" Type="http://schemas.openxmlformats.org/officeDocument/2006/relationships/hyperlink" Target="https://zakon.rada.gov.ua/laws/show/2210-14" TargetMode="External"/><Relationship Id="rId42" Type="http://schemas.openxmlformats.org/officeDocument/2006/relationships/hyperlink" Target="https://zakon.rada.gov.ua/laws/show/922-19/print" TargetMode="External"/><Relationship Id="rId47" Type="http://schemas.openxmlformats.org/officeDocument/2006/relationships/hyperlink" Target="https://zakon.rada.gov.ua/laws/show/981_055" TargetMode="External"/><Relationship Id="rId63" Type="http://schemas.openxmlformats.org/officeDocument/2006/relationships/hyperlink" Target="https://zakon.rada.gov.ua/laws/show/922-19/print" TargetMode="External"/><Relationship Id="rId68" Type="http://schemas.openxmlformats.org/officeDocument/2006/relationships/hyperlink" Target="https://zakon.rada.gov.ua/laws/show/922-19/print" TargetMode="External"/><Relationship Id="rId84" Type="http://schemas.openxmlformats.org/officeDocument/2006/relationships/hyperlink" Target="https://zakon.rada.gov.ua/laws/show/922-19/print" TargetMode="External"/><Relationship Id="rId89" Type="http://schemas.openxmlformats.org/officeDocument/2006/relationships/hyperlink" Target="https://zakon.rada.gov.ua/laws/show/922-19/print" TargetMode="External"/><Relationship Id="rId16" Type="http://schemas.openxmlformats.org/officeDocument/2006/relationships/hyperlink" Target="https://zakon.rada.gov.ua/laws/show/922-19/print" TargetMode="External"/><Relationship Id="rId107" Type="http://schemas.openxmlformats.org/officeDocument/2006/relationships/hyperlink" Target="https://zakon.rada.gov.ua/laws/show/1977-20" TargetMode="External"/><Relationship Id="rId11"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53" Type="http://schemas.openxmlformats.org/officeDocument/2006/relationships/hyperlink" Target="https://zakon.rada.gov.ua/laws/show/922-19/print" TargetMode="External"/><Relationship Id="rId58" Type="http://schemas.openxmlformats.org/officeDocument/2006/relationships/hyperlink" Target="https://zakon.rada.gov.ua/laws/show/922-19/print" TargetMode="External"/><Relationship Id="rId74" Type="http://schemas.openxmlformats.org/officeDocument/2006/relationships/hyperlink" Target="https://zakon.rada.gov.ua/laws/show/922-19/print" TargetMode="External"/><Relationship Id="rId79" Type="http://schemas.openxmlformats.org/officeDocument/2006/relationships/hyperlink" Target="https://zakon.rada.gov.ua/laws/show/922-19/print"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zakon.rada.gov.ua/laws/show/922-19/print" TargetMode="External"/><Relationship Id="rId95" Type="http://schemas.openxmlformats.org/officeDocument/2006/relationships/hyperlink" Target="https://zakon.rada.gov.ua/laws/show/922-19/print"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755-15" TargetMode="External"/><Relationship Id="rId43" Type="http://schemas.openxmlformats.org/officeDocument/2006/relationships/hyperlink" Target="https://zakon.rada.gov.ua/laws/show/922-19/print" TargetMode="External"/><Relationship Id="rId48" Type="http://schemas.openxmlformats.org/officeDocument/2006/relationships/hyperlink" Target="https://zakon.rada.gov.ua/laws/show/1029-19" TargetMode="External"/><Relationship Id="rId64" Type="http://schemas.openxmlformats.org/officeDocument/2006/relationships/hyperlink" Target="https://zakon.rada.gov.ua/laws/show/922-19/print" TargetMode="External"/><Relationship Id="rId69" Type="http://schemas.openxmlformats.org/officeDocument/2006/relationships/hyperlink" Target="https://zakon.rada.gov.ua/laws/show/922-19/print" TargetMode="External"/><Relationship Id="rId80" Type="http://schemas.openxmlformats.org/officeDocument/2006/relationships/hyperlink" Target="https://zakon.rada.gov.ua/laws/show/922-19/print" TargetMode="External"/><Relationship Id="rId85" Type="http://schemas.openxmlformats.org/officeDocument/2006/relationships/hyperlink" Target="https://zakon.rada.gov.ua/laws/show/922-19/print" TargetMode="Externa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 Id="rId59" Type="http://schemas.openxmlformats.org/officeDocument/2006/relationships/hyperlink" Target="http://wanted.mvs.gov.ua/test/" TargetMode="External"/><Relationship Id="rId103" Type="http://schemas.openxmlformats.org/officeDocument/2006/relationships/footer" Target="footer2.xml"/><Relationship Id="rId108" Type="http://schemas.openxmlformats.org/officeDocument/2006/relationships/hyperlink" Target="https://zakon.rada.gov.ua/laws/show/922-19/print" TargetMode="External"/><Relationship Id="rId54" Type="http://schemas.openxmlformats.org/officeDocument/2006/relationships/hyperlink" Target="https://zakon.rada.gov.ua/laws/show/922-19/print" TargetMode="External"/><Relationship Id="rId70" Type="http://schemas.openxmlformats.org/officeDocument/2006/relationships/hyperlink" Target="https://zakon.rada.gov.ua/laws/show/922-19/print" TargetMode="External"/><Relationship Id="rId75" Type="http://schemas.openxmlformats.org/officeDocument/2006/relationships/hyperlink" Target="https://zakon.rada.gov.ua/laws/show/922-19/print" TargetMode="External"/><Relationship Id="rId91" Type="http://schemas.openxmlformats.org/officeDocument/2006/relationships/hyperlink" Target="https://zakon.rada.gov.ua/laws/show/922-19/print" TargetMode="External"/><Relationship Id="rId96"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1644-18" TargetMode="External"/><Relationship Id="rId36" Type="http://schemas.openxmlformats.org/officeDocument/2006/relationships/hyperlink" Target="https://zakon.rada.gov.ua/laws/show/922-19/print" TargetMode="External"/><Relationship Id="rId49" Type="http://schemas.openxmlformats.org/officeDocument/2006/relationships/hyperlink" Target="https://zakon.rada.gov.ua/laws/show/922-19/print" TargetMode="External"/><Relationship Id="rId57" Type="http://schemas.openxmlformats.org/officeDocument/2006/relationships/hyperlink" Target="https://zakon.rada.gov.ua/laws/show/922-19/print" TargetMode="External"/><Relationship Id="rId106" Type="http://schemas.openxmlformats.org/officeDocument/2006/relationships/hyperlink" Target="http://www.bank.gov.ua/" TargetMode="External"/><Relationship Id="rId10"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hyperlink" Target="https://zakon.rada.gov.ua/laws/show/922-19/print" TargetMode="External"/><Relationship Id="rId52" Type="http://schemas.openxmlformats.org/officeDocument/2006/relationships/hyperlink" Target="https://zakon.rada.gov.ua/laws/show/922-19/print" TargetMode="External"/><Relationship Id="rId60" Type="http://schemas.openxmlformats.org/officeDocument/2006/relationships/hyperlink" Target="https://zakon.rada.gov.ua/laws/show/922-19/print" TargetMode="External"/><Relationship Id="rId65" Type="http://schemas.openxmlformats.org/officeDocument/2006/relationships/hyperlink" Target="https://zakon.rada.gov.ua/laws/show/922-19/print" TargetMode="External"/><Relationship Id="rId73" Type="http://schemas.openxmlformats.org/officeDocument/2006/relationships/hyperlink" Target="https://zakon.rada.gov.ua/laws/show/922-19/print" TargetMode="External"/><Relationship Id="rId78" Type="http://schemas.openxmlformats.org/officeDocument/2006/relationships/hyperlink" Target="https://zakon.rada.gov.ua/laws/show/922-19/print" TargetMode="External"/><Relationship Id="rId81" Type="http://schemas.openxmlformats.org/officeDocument/2006/relationships/hyperlink" Target="https://zakon.rada.gov.ua/laws/show/922-19/print" TargetMode="External"/><Relationship Id="rId86" Type="http://schemas.openxmlformats.org/officeDocument/2006/relationships/hyperlink" Target="https://zakon.rada.gov.ua/laws/show/922-19/print" TargetMode="External"/><Relationship Id="rId94" Type="http://schemas.openxmlformats.org/officeDocument/2006/relationships/hyperlink" Target="https://zakon.rada.gov.ua/laws/show/922-19/print" TargetMode="External"/><Relationship Id="rId99" Type="http://schemas.openxmlformats.org/officeDocument/2006/relationships/hyperlink" Target="https://zakon.rada.gov.ua/laws/show/922-19/print" TargetMode="External"/><Relationship Id="rId101"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z0161-00" TargetMode="External"/><Relationship Id="rId39" Type="http://schemas.openxmlformats.org/officeDocument/2006/relationships/hyperlink" Target="https://zakon.rada.gov.ua/laws/show/922-19/print" TargetMode="External"/><Relationship Id="rId109" Type="http://schemas.openxmlformats.org/officeDocument/2006/relationships/fontTable" Target="fontTable.xml"/><Relationship Id="rId34" Type="http://schemas.openxmlformats.org/officeDocument/2006/relationships/hyperlink" Target="https://zakon.rada.gov.ua/laws/show/922-19/print" TargetMode="External"/><Relationship Id="rId50" Type="http://schemas.openxmlformats.org/officeDocument/2006/relationships/hyperlink" Target="https://zakon.rada.gov.ua/laws/show/922-19/print" TargetMode="External"/><Relationship Id="rId55" Type="http://schemas.openxmlformats.org/officeDocument/2006/relationships/hyperlink" Target="https://zakon.rada.gov.ua/laws/show/922-19/print" TargetMode="External"/><Relationship Id="rId76" Type="http://schemas.openxmlformats.org/officeDocument/2006/relationships/hyperlink" Target="https://zakon.rada.gov.ua/laws/show/922-19/print" TargetMode="External"/><Relationship Id="rId97" Type="http://schemas.openxmlformats.org/officeDocument/2006/relationships/hyperlink" Target="https://zakon.rada.gov.ua/laws/show/922-19/print" TargetMode="External"/><Relationship Id="rId104" Type="http://schemas.openxmlformats.org/officeDocument/2006/relationships/hyperlink" Target="http://www.bank.gov.ua" TargetMode="External"/><Relationship Id="rId7" Type="http://schemas.openxmlformats.org/officeDocument/2006/relationships/endnotes" Target="endnotes.xml"/><Relationship Id="rId71" Type="http://schemas.openxmlformats.org/officeDocument/2006/relationships/hyperlink" Target="https://zakon.rada.gov.ua/laws/show/922-19/print" TargetMode="External"/><Relationship Id="rId92" Type="http://schemas.openxmlformats.org/officeDocument/2006/relationships/hyperlink" Target="https://zakon.rada.gov.ua/laws/show/922-19/print" TargetMode="External"/><Relationship Id="rId2" Type="http://schemas.openxmlformats.org/officeDocument/2006/relationships/numbering" Target="numbering.xml"/><Relationship Id="rId29" Type="http://schemas.openxmlformats.org/officeDocument/2006/relationships/hyperlink" Target="https://zakon.rada.gov.ua/laws/show/922-19/print" TargetMode="External"/><Relationship Id="rId24" Type="http://schemas.openxmlformats.org/officeDocument/2006/relationships/hyperlink" Target="https://zakon.rada.gov.ua/laws/show/922-19/print" TargetMode="External"/><Relationship Id="rId40" Type="http://schemas.openxmlformats.org/officeDocument/2006/relationships/hyperlink" Target="https://zakon.rada.gov.ua/laws/show/922-19/print" TargetMode="External"/><Relationship Id="rId45" Type="http://schemas.openxmlformats.org/officeDocument/2006/relationships/hyperlink" Target="https://zakon.rada.gov.ua/laws/show/922-19/print" TargetMode="External"/><Relationship Id="rId66" Type="http://schemas.openxmlformats.org/officeDocument/2006/relationships/hyperlink" Target="https://zakon.rada.gov.ua/laws/show/922-19/print" TargetMode="External"/><Relationship Id="rId87" Type="http://schemas.openxmlformats.org/officeDocument/2006/relationships/hyperlink" Target="https://zakon.rada.gov.ua/laws/show/922-19/print" TargetMode="External"/><Relationship Id="rId110" Type="http://schemas.openxmlformats.org/officeDocument/2006/relationships/theme" Target="theme/theme1.xml"/><Relationship Id="rId61" Type="http://schemas.openxmlformats.org/officeDocument/2006/relationships/hyperlink" Target="https://zakon.rada.gov.ua/laws/show/922-19/print" TargetMode="External"/><Relationship Id="rId82" Type="http://schemas.openxmlformats.org/officeDocument/2006/relationships/hyperlink" Target="https://zakon.rada.gov.ua/laws/show/922-19/print" TargetMode="External"/><Relationship Id="rId19" Type="http://schemas.openxmlformats.org/officeDocument/2006/relationships/hyperlink" Target="https://zakon.rada.gov.ua/laws/show/922-19/print" TargetMode="External"/><Relationship Id="rId14" Type="http://schemas.openxmlformats.org/officeDocument/2006/relationships/hyperlink" Target="https://czo.gov.ua/verify"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56" Type="http://schemas.openxmlformats.org/officeDocument/2006/relationships/hyperlink" Target="https://zakon.rada.gov.ua/laws/show/922-19/print" TargetMode="External"/><Relationship Id="rId77" Type="http://schemas.openxmlformats.org/officeDocument/2006/relationships/hyperlink" Target="https://zakon.rada.gov.ua/laws/show/922-19/print" TargetMode="External"/><Relationship Id="rId100" Type="http://schemas.openxmlformats.org/officeDocument/2006/relationships/hyperlink" Target="https://zakon.rada.gov.ua/laws/show/922-19/print" TargetMode="External"/><Relationship Id="rId105" Type="http://schemas.openxmlformats.org/officeDocument/2006/relationships/hyperlink" Target="http://www.bank.gov.ua/" TargetMode="External"/><Relationship Id="rId8" Type="http://schemas.openxmlformats.org/officeDocument/2006/relationships/hyperlink" Target="mailto:iva@oe.if.ua" TargetMode="External"/><Relationship Id="rId51" Type="http://schemas.openxmlformats.org/officeDocument/2006/relationships/hyperlink" Target="https://zakon.rada.gov.ua/laws/show/922-19/print" TargetMode="External"/><Relationship Id="rId72" Type="http://schemas.openxmlformats.org/officeDocument/2006/relationships/hyperlink" Target="https://zakon.rada.gov.ua/laws/show/922-19/print" TargetMode="External"/><Relationship Id="rId93" Type="http://schemas.openxmlformats.org/officeDocument/2006/relationships/hyperlink" Target="https://zakon.rada.gov.ua/laws/show/922-19/print" TargetMode="External"/><Relationship Id="rId98" Type="http://schemas.openxmlformats.org/officeDocument/2006/relationships/hyperlink" Target="https://zakon.rada.gov.ua/laws/show/922-19/print" TargetMode="External"/><Relationship Id="rId3" Type="http://schemas.openxmlformats.org/officeDocument/2006/relationships/styles" Target="styles.xml"/><Relationship Id="rId25" Type="http://schemas.openxmlformats.org/officeDocument/2006/relationships/hyperlink" Target="https://zakon.rada.gov.ua/laws/show/922-19/print" TargetMode="External"/><Relationship Id="rId46" Type="http://schemas.openxmlformats.org/officeDocument/2006/relationships/hyperlink" Target="https://zakon.rada.gov.ua/laws/show/981_050" TargetMode="External"/><Relationship Id="rId67" Type="http://schemas.openxmlformats.org/officeDocument/2006/relationships/hyperlink" Target="https://zakon.rada.gov.ua/laws/show/922-19/print" TargetMode="External"/><Relationship Id="rId20" Type="http://schemas.openxmlformats.org/officeDocument/2006/relationships/hyperlink" Target="https://corruptinfo.nazk.gov.ua/" TargetMode="External"/><Relationship Id="rId41" Type="http://schemas.openxmlformats.org/officeDocument/2006/relationships/hyperlink" Target="https://zakon.rada.gov.ua/laws/show/922-19/print" TargetMode="External"/><Relationship Id="rId62" Type="http://schemas.openxmlformats.org/officeDocument/2006/relationships/hyperlink" Target="https://zakon.rada.gov.ua/laws/show/922-19/print" TargetMode="External"/><Relationship Id="rId83" Type="http://schemas.openxmlformats.org/officeDocument/2006/relationships/hyperlink" Target="https://zakon.rada.gov.ua/laws/show/922-19/print" TargetMode="External"/><Relationship Id="rId8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20BC4-3695-477D-99C5-54C7ED4F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99187</Words>
  <Characters>56538</Characters>
  <Application>Microsoft Office Word</Application>
  <DocSecurity>0</DocSecurity>
  <Lines>471</Lines>
  <Paragraphs>310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2021-04-20T10:10:00Z</cp:lastPrinted>
  <dcterms:created xsi:type="dcterms:W3CDTF">2022-09-12T08:28:00Z</dcterms:created>
  <dcterms:modified xsi:type="dcterms:W3CDTF">2022-09-12T08:48:00Z</dcterms:modified>
</cp:coreProperties>
</file>