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66" w:rsidRPr="000E3E66" w:rsidRDefault="000E3E66" w:rsidP="000E3E66">
      <w:pPr>
        <w:ind w:left="6237"/>
        <w:jc w:val="both"/>
        <w:rPr>
          <w:rFonts w:eastAsia="Arial"/>
          <w:b/>
          <w:lang w:val="en-US" w:eastAsia="uk-UA"/>
        </w:rPr>
      </w:pPr>
      <w:r w:rsidRPr="000E3E66">
        <w:rPr>
          <w:rFonts w:eastAsia="Arial"/>
          <w:b/>
          <w:lang w:eastAsia="uk-UA"/>
        </w:rPr>
        <w:t xml:space="preserve">Додаток </w:t>
      </w:r>
      <w:r w:rsidRPr="000E3E66">
        <w:rPr>
          <w:rFonts w:eastAsia="Arial"/>
          <w:b/>
          <w:lang w:val="en-US" w:eastAsia="uk-UA"/>
        </w:rPr>
        <w:t>4</w:t>
      </w:r>
    </w:p>
    <w:p w:rsidR="000E3E66" w:rsidRPr="000E3E66" w:rsidRDefault="000E3E66" w:rsidP="000E3E66">
      <w:pPr>
        <w:ind w:left="6237"/>
        <w:jc w:val="both"/>
        <w:rPr>
          <w:rFonts w:eastAsia="Arial"/>
          <w:b/>
          <w:lang w:val="en-US" w:eastAsia="uk-UA"/>
        </w:rPr>
      </w:pPr>
      <w:r w:rsidRPr="000E3E66">
        <w:rPr>
          <w:rFonts w:eastAsia="Arial"/>
          <w:b/>
          <w:lang w:eastAsia="uk-UA"/>
        </w:rPr>
        <w:t>до тендерної документації</w:t>
      </w:r>
    </w:p>
    <w:p w:rsidR="000E3E66" w:rsidRPr="000E3E66" w:rsidRDefault="000E3E66" w:rsidP="000E3E66">
      <w:pPr>
        <w:jc w:val="center"/>
        <w:rPr>
          <w:rFonts w:eastAsia="Arial"/>
          <w:b/>
          <w:lang w:eastAsia="uk-UA"/>
        </w:rPr>
      </w:pPr>
    </w:p>
    <w:p w:rsidR="000E3E66" w:rsidRDefault="000E3E66" w:rsidP="000E3E66">
      <w:pPr>
        <w:rPr>
          <w:b/>
          <w:bCs/>
        </w:rPr>
      </w:pPr>
    </w:p>
    <w:p w:rsidR="00146272" w:rsidRDefault="00146272" w:rsidP="00146272">
      <w:pPr>
        <w:jc w:val="center"/>
        <w:rPr>
          <w:b/>
          <w:bCs/>
        </w:rPr>
      </w:pPr>
      <w:r>
        <w:rPr>
          <w:b/>
          <w:bCs/>
        </w:rPr>
        <w:t>Технічні, якісні та кількісні характеристики предмета закупівлі та документи, які підтверджують відповідність запропонованого товару вимогам</w:t>
      </w:r>
    </w:p>
    <w:p w:rsidR="00146272" w:rsidRDefault="00146272" w:rsidP="00146272">
      <w:pPr>
        <w:pStyle w:val="a4"/>
        <w:spacing w:before="0" w:after="0"/>
        <w:ind w:left="-284"/>
        <w:jc w:val="center"/>
        <w:rPr>
          <w:b/>
          <w:color w:val="000000"/>
          <w:sz w:val="22"/>
          <w:szCs w:val="22"/>
        </w:rPr>
      </w:pPr>
      <w:r>
        <w:rPr>
          <w:color w:val="000000"/>
        </w:rPr>
        <w:t>ДК 021:2015 - 15510000-6 – Молоко та вершки</w:t>
      </w:r>
    </w:p>
    <w:tbl>
      <w:tblPr>
        <w:tblpPr w:leftFromText="180" w:rightFromText="180" w:bottomFromText="20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247"/>
        <w:gridCol w:w="955"/>
        <w:gridCol w:w="1276"/>
      </w:tblGrid>
      <w:tr w:rsidR="00146272" w:rsidTr="0049066F">
        <w:trPr>
          <w:trHeight w:val="388"/>
        </w:trPr>
        <w:tc>
          <w:tcPr>
            <w:tcW w:w="568"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Найменування предмету</w:t>
            </w:r>
          </w:p>
        </w:tc>
        <w:tc>
          <w:tcPr>
            <w:tcW w:w="5247"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Опис предмету</w:t>
            </w:r>
          </w:p>
        </w:tc>
        <w:tc>
          <w:tcPr>
            <w:tcW w:w="955"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 xml:space="preserve">Од. </w:t>
            </w:r>
            <w:proofErr w:type="spellStart"/>
            <w:r>
              <w:rPr>
                <w:b/>
                <w:bCs/>
                <w:color w:val="000000"/>
                <w:sz w:val="22"/>
                <w:lang w:eastAsia="ru-RU"/>
              </w:rPr>
              <w:t>вим</w:t>
            </w:r>
            <w:proofErr w:type="spellEnd"/>
            <w:r>
              <w:rPr>
                <w:b/>
                <w:bCs/>
                <w:color w:val="000000"/>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272" w:rsidRDefault="00146272" w:rsidP="0049066F">
            <w:pPr>
              <w:rPr>
                <w:rFonts w:eastAsia="Calibri"/>
                <w:b/>
                <w:bCs/>
                <w:color w:val="000000"/>
                <w:szCs w:val="22"/>
                <w:lang w:eastAsia="ru-RU"/>
              </w:rPr>
            </w:pPr>
            <w:bookmarkStart w:id="0" w:name="_GoBack"/>
            <w:bookmarkEnd w:id="0"/>
            <w:r>
              <w:rPr>
                <w:b/>
                <w:bCs/>
                <w:color w:val="000000"/>
                <w:sz w:val="22"/>
                <w:lang w:eastAsia="ru-RU"/>
              </w:rPr>
              <w:t>Кількість</w:t>
            </w:r>
          </w:p>
        </w:tc>
      </w:tr>
      <w:tr w:rsidR="00146272" w:rsidTr="0049066F">
        <w:trPr>
          <w:trHeight w:val="438"/>
        </w:trPr>
        <w:tc>
          <w:tcPr>
            <w:tcW w:w="568"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6272" w:rsidRDefault="009D332D">
            <w:pPr>
              <w:jc w:val="center"/>
              <w:rPr>
                <w:rFonts w:eastAsia="Calibri"/>
                <w:b/>
                <w:bCs/>
                <w:color w:val="000000"/>
                <w:szCs w:val="22"/>
                <w:lang w:eastAsia="ru-RU"/>
              </w:rPr>
            </w:pPr>
            <w:r w:rsidRPr="009D332D">
              <w:rPr>
                <w:b/>
                <w:bCs/>
                <w:color w:val="000000"/>
                <w:sz w:val="22"/>
                <w:lang w:eastAsia="ru-RU"/>
              </w:rPr>
              <w:t>Молоко питне пастеризоване 2,5% ДСТУ 2661:2010</w:t>
            </w:r>
          </w:p>
        </w:tc>
        <w:tc>
          <w:tcPr>
            <w:tcW w:w="5247" w:type="dxa"/>
            <w:tcBorders>
              <w:top w:val="single" w:sz="4" w:space="0" w:color="auto"/>
              <w:left w:val="single" w:sz="4" w:space="0" w:color="auto"/>
              <w:bottom w:val="single" w:sz="4" w:space="0" w:color="auto"/>
              <w:right w:val="single" w:sz="4" w:space="0" w:color="auto"/>
            </w:tcBorders>
            <w:hideMark/>
          </w:tcPr>
          <w:p w:rsidR="009D332D" w:rsidRDefault="009D332D" w:rsidP="009D332D">
            <w:pPr>
              <w:suppressAutoHyphens/>
              <w:ind w:right="-1" w:firstLine="459"/>
              <w:jc w:val="both"/>
              <w:rPr>
                <w:sz w:val="23"/>
                <w:szCs w:val="23"/>
                <w:shd w:val="clear" w:color="auto" w:fill="FFFFFF"/>
              </w:rPr>
            </w:pPr>
            <w:r w:rsidRPr="00A70B28">
              <w:rPr>
                <w:sz w:val="23"/>
                <w:szCs w:val="23"/>
                <w:shd w:val="clear" w:color="auto" w:fill="FFFFFF"/>
              </w:rPr>
              <w:t>Коров’яче питне – нормалізоване 2,5% жирності, що пройшло теплову обробку з наступним охолодженням, пастеризоване, фасоване у поліетиленову плівку.</w:t>
            </w:r>
          </w:p>
          <w:p w:rsidR="00BC46D5" w:rsidRDefault="00BC46D5" w:rsidP="009D332D">
            <w:pPr>
              <w:suppressAutoHyphens/>
              <w:ind w:right="-1" w:firstLine="459"/>
              <w:jc w:val="both"/>
              <w:rPr>
                <w:sz w:val="23"/>
                <w:szCs w:val="23"/>
                <w:shd w:val="clear" w:color="auto" w:fill="FFFFFF"/>
              </w:rPr>
            </w:pPr>
            <w:r>
              <w:rPr>
                <w:sz w:val="23"/>
                <w:szCs w:val="23"/>
                <w:shd w:val="clear" w:color="auto" w:fill="FFFFFF"/>
              </w:rPr>
              <w:t>Колір: м</w:t>
            </w:r>
            <w:r w:rsidRPr="00BC46D5">
              <w:rPr>
                <w:sz w:val="23"/>
                <w:szCs w:val="23"/>
                <w:shd w:val="clear" w:color="auto" w:fill="FFFFFF"/>
              </w:rPr>
              <w:t>олочно-білий, рівномірний за всією масою</w:t>
            </w:r>
            <w:r>
              <w:rPr>
                <w:sz w:val="23"/>
                <w:szCs w:val="23"/>
                <w:shd w:val="clear" w:color="auto" w:fill="FFFFFF"/>
              </w:rPr>
              <w:t>.</w:t>
            </w:r>
          </w:p>
          <w:p w:rsidR="009D332D" w:rsidRDefault="009D332D" w:rsidP="009D332D">
            <w:pPr>
              <w:suppressAutoHyphens/>
              <w:ind w:right="-1" w:firstLine="459"/>
              <w:jc w:val="both"/>
              <w:rPr>
                <w:sz w:val="23"/>
                <w:szCs w:val="23"/>
                <w:shd w:val="clear" w:color="auto" w:fill="FFFFFF"/>
              </w:rPr>
            </w:pPr>
            <w:r>
              <w:rPr>
                <w:sz w:val="23"/>
                <w:szCs w:val="23"/>
                <w:shd w:val="clear" w:color="auto" w:fill="FFFFFF"/>
              </w:rPr>
              <w:t xml:space="preserve">Запах і смак: </w:t>
            </w:r>
            <w:r w:rsidR="00BC46D5">
              <w:rPr>
                <w:sz w:val="23"/>
                <w:szCs w:val="23"/>
                <w:shd w:val="clear" w:color="auto" w:fill="FFFFFF"/>
              </w:rPr>
              <w:t>ч</w:t>
            </w:r>
            <w:r w:rsidRPr="009D332D">
              <w:rPr>
                <w:sz w:val="23"/>
                <w:szCs w:val="23"/>
                <w:shd w:val="clear" w:color="auto" w:fill="FFFFFF"/>
              </w:rPr>
              <w:t xml:space="preserve">истий, молочний, з присмаком і ароматом властивим пастеризованому продукту, без сторонніх </w:t>
            </w:r>
            <w:proofErr w:type="spellStart"/>
            <w:r w:rsidRPr="009D332D">
              <w:rPr>
                <w:sz w:val="23"/>
                <w:szCs w:val="23"/>
                <w:shd w:val="clear" w:color="auto" w:fill="FFFFFF"/>
              </w:rPr>
              <w:t>присмаків</w:t>
            </w:r>
            <w:proofErr w:type="spellEnd"/>
            <w:r w:rsidRPr="009D332D">
              <w:rPr>
                <w:sz w:val="23"/>
                <w:szCs w:val="23"/>
                <w:shd w:val="clear" w:color="auto" w:fill="FFFFFF"/>
              </w:rPr>
              <w:t xml:space="preserve"> і запахів</w:t>
            </w:r>
            <w:r w:rsidR="00BC46D5">
              <w:rPr>
                <w:sz w:val="23"/>
                <w:szCs w:val="23"/>
                <w:shd w:val="clear" w:color="auto" w:fill="FFFFFF"/>
              </w:rPr>
              <w:t>.</w:t>
            </w:r>
          </w:p>
          <w:p w:rsidR="009D332D" w:rsidRPr="00A70B28" w:rsidRDefault="009D332D" w:rsidP="009D332D">
            <w:pPr>
              <w:suppressAutoHyphens/>
              <w:ind w:right="-1" w:firstLine="459"/>
              <w:jc w:val="both"/>
              <w:rPr>
                <w:sz w:val="23"/>
                <w:szCs w:val="23"/>
                <w:shd w:val="clear" w:color="auto" w:fill="FFFFFF"/>
              </w:rPr>
            </w:pPr>
            <w:r w:rsidRPr="00A70B28">
              <w:rPr>
                <w:sz w:val="23"/>
                <w:szCs w:val="23"/>
                <w:shd w:val="clear" w:color="auto" w:fill="FFFFFF"/>
              </w:rPr>
              <w:t xml:space="preserve"> Продукція, що постачається повинна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продукції вимогам, встановленим до нього загальнообов’язковими на території України нормами і правилами, повинна бути оформлена відповідно до вимог законодавства України. </w:t>
            </w:r>
            <w:r w:rsidRPr="00A70B28">
              <w:rPr>
                <w:rFonts w:eastAsia="Calibri"/>
                <w:bCs/>
                <w:sz w:val="23"/>
                <w:szCs w:val="23"/>
                <w:shd w:val="clear" w:color="auto" w:fill="FFFFFF"/>
              </w:rPr>
              <w:t>Товар не повинен містити генетично модифіковані організми (ГМО), що обов’язково відображається на етикетці маркування «без ГМО».</w:t>
            </w:r>
            <w:r w:rsidRPr="00A70B28">
              <w:rPr>
                <w:sz w:val="23"/>
                <w:szCs w:val="23"/>
                <w:shd w:val="clear" w:color="auto" w:fill="FFFFFF"/>
              </w:rPr>
              <w:t xml:space="preserve"> Без хімікатів та консервантів.</w:t>
            </w:r>
          </w:p>
          <w:p w:rsidR="00146272" w:rsidRPr="00146272" w:rsidRDefault="00146272" w:rsidP="009D332D">
            <w:pPr>
              <w:pStyle w:val="Style"/>
              <w:ind w:firstLine="567"/>
              <w:jc w:val="both"/>
              <w:textAlignment w:val="baseline"/>
              <w:rPr>
                <w:rFonts w:eastAsia="Calibri"/>
                <w:b/>
                <w:sz w:val="22"/>
                <w:szCs w:val="22"/>
                <w:lang w:val="ru-RU" w:eastAsia="ru-RU"/>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5 500,00</w:t>
            </w:r>
          </w:p>
        </w:tc>
      </w:tr>
    </w:tbl>
    <w:p w:rsidR="00533BEE" w:rsidRDefault="00533BEE"/>
    <w:p w:rsidR="009D332D" w:rsidRDefault="009D332D" w:rsidP="009D332D">
      <w:pPr>
        <w:jc w:val="both"/>
      </w:pPr>
      <w:r>
        <w:tab/>
      </w:r>
      <w:r>
        <w:t xml:space="preserve">На кожну партію товару надається оригінал та/або копія посвідчення про якість та/або декларація виробника в якій має бути зазначено номер та дата протоколу випробувань (експертного висновку), виданого відповідною акредитованою лабораторією, щодо оцінки відповідності товару  вимогам нормативних документів (ДСТУ,ТУ) за показниками, які визначаються для приймального та періодичного контролю виробником продукції (органолептичні, фізико-хімічні, мікробіологічні  та показниками безпеки (токсичні елементи, </w:t>
      </w:r>
      <w:proofErr w:type="spellStart"/>
      <w:r>
        <w:t>мікотоксини</w:t>
      </w:r>
      <w:proofErr w:type="spellEnd"/>
      <w:r>
        <w:t xml:space="preserve">, антибіотики, пестициди, радіонукліди тощо)) датованого відповідно до періодичності проведення лабораторного контролю продукту харчування. </w:t>
      </w:r>
    </w:p>
    <w:p w:rsidR="009D332D" w:rsidRDefault="009D332D" w:rsidP="009D332D">
      <w:pPr>
        <w:jc w:val="both"/>
      </w:pPr>
      <w:r>
        <w:t>Якість предмету закупівлі повинна відповідати  ЗУ «Про основні принципи та вимоги до безпечності та якості харчових продуктів», мікробіологічним критеріям затвердженим наказом МОЗУ № 548 від 19.07.2012р.</w:t>
      </w:r>
    </w:p>
    <w:p w:rsidR="009D332D" w:rsidRDefault="009D332D" w:rsidP="009D332D">
      <w:pPr>
        <w:ind w:firstLine="708"/>
        <w:jc w:val="both"/>
      </w:pPr>
      <w:r>
        <w:t>Транспортування товару в заклади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що оснащені холодильним обладнанням.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Наявність санітарного паспорту на транспортний засіб. 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9D332D" w:rsidRDefault="009D332D" w:rsidP="009D332D">
      <w:pPr>
        <w:ind w:firstLine="708"/>
        <w:jc w:val="both"/>
      </w:pPr>
      <w:r>
        <w:t xml:space="preserve">Продукція повинна передаватися в неушкодженій упаковці, яка забезпечує цілісність та збереження якості під час транспортування. На кожній одиниці фасування повинна бути наступна інформація: назва харчового продукту, назва та адреса підприємства – виробника, вага </w:t>
      </w:r>
      <w:r>
        <w:lastRenderedPageBreak/>
        <w:t>нетто, склад, дата виготовлення, термін придатності та умови зберігання, дані про харчову та енергетичну цінність.</w:t>
      </w:r>
    </w:p>
    <w:p w:rsidR="009D332D" w:rsidRDefault="009D332D" w:rsidP="009D332D">
      <w:pPr>
        <w:ind w:firstLine="708"/>
        <w:jc w:val="both"/>
      </w:pPr>
      <w:r>
        <w:t>Строк придатності продукції на день поставки повинен становити не менше 90% від загального строку придатності.</w:t>
      </w:r>
    </w:p>
    <w:p w:rsidR="009D332D" w:rsidRDefault="009D332D" w:rsidP="009D332D">
      <w:pPr>
        <w:ind w:firstLine="708"/>
        <w:jc w:val="both"/>
      </w:pPr>
      <w:r>
        <w:t>Доставка і розвантаження здійснюється силами та за рахунок Постачальника по заявці замовника (щоденно крім вихідних днів до 10:00 год.).</w:t>
      </w:r>
    </w:p>
    <w:p w:rsidR="009D332D" w:rsidRDefault="009D332D" w:rsidP="009D332D">
      <w:pPr>
        <w:ind w:firstLine="708"/>
        <w:jc w:val="both"/>
      </w:pPr>
      <w:r>
        <w:t>Приймання по якості, комплектності і кількості здійснюється уповноваженими представниками обох Сторін.</w:t>
      </w:r>
    </w:p>
    <w:p w:rsidR="009D332D" w:rsidRDefault="009D332D" w:rsidP="009D332D">
      <w:pPr>
        <w:ind w:firstLine="708"/>
        <w:jc w:val="both"/>
      </w:pPr>
      <w:r>
        <w:t>Продукція має бути вітчизняного виробництва.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9D332D" w:rsidRDefault="009D332D" w:rsidP="009D332D">
      <w:pPr>
        <w:ind w:firstLine="567"/>
        <w:jc w:val="both"/>
        <w:rPr>
          <w:b/>
        </w:rPr>
      </w:pPr>
      <w:r>
        <w:t xml:space="preserve">Продукція повинна відповідати </w:t>
      </w:r>
      <w:r w:rsidRPr="00BC46D5">
        <w:rPr>
          <w:b/>
        </w:rPr>
        <w:t>ДСТУ 2661:2010.</w:t>
      </w:r>
    </w:p>
    <w:p w:rsidR="00BC46D5" w:rsidRDefault="00BC46D5" w:rsidP="009D332D">
      <w:pPr>
        <w:ind w:firstLine="567"/>
        <w:jc w:val="both"/>
      </w:pPr>
    </w:p>
    <w:p w:rsidR="009D332D" w:rsidRPr="009D332D" w:rsidRDefault="009D332D" w:rsidP="009D332D">
      <w:pPr>
        <w:ind w:firstLine="567"/>
        <w:jc w:val="both"/>
        <w:rPr>
          <w:b/>
        </w:rPr>
      </w:pPr>
      <w:r w:rsidRPr="009D332D">
        <w:rPr>
          <w:b/>
        </w:rPr>
        <w:t>Для підтвердження якості та безпеки товару, який пропонує Учасник</w:t>
      </w:r>
      <w:r w:rsidRPr="009D332D">
        <w:rPr>
          <w:b/>
        </w:rPr>
        <w:t>,</w:t>
      </w:r>
      <w:r w:rsidRPr="009D332D">
        <w:rPr>
          <w:b/>
        </w:rPr>
        <w:t xml:space="preserve"> надати у складі тендерної пропозиції наступні документи:</w:t>
      </w:r>
    </w:p>
    <w:p w:rsidR="009D332D" w:rsidRDefault="009D332D" w:rsidP="009D332D">
      <w:pPr>
        <w:ind w:firstLine="567"/>
        <w:jc w:val="both"/>
      </w:pPr>
      <w:r>
        <w:t>-</w:t>
      </w:r>
      <w:r>
        <w:tab/>
      </w:r>
      <w:r w:rsidR="00BC46D5">
        <w:t xml:space="preserve"> </w:t>
      </w:r>
      <w:proofErr w:type="spellStart"/>
      <w:r>
        <w:t>скан-копії</w:t>
      </w:r>
      <w:proofErr w:type="spellEnd"/>
      <w:r>
        <w:t xml:space="preserve"> оригіналів документів, виданих відповідною акредитованою лабораторією, щодо оцінки відповідності товару вимогам нормативних документів за основними показниками: органолептичних та фізико-хімічних, наявності немолочних жирів та білків, гормональних препаратів, антибіотиків, ГМО.</w:t>
      </w:r>
    </w:p>
    <w:p w:rsidR="000E3E66" w:rsidRDefault="000E3E66" w:rsidP="0019773E">
      <w:pPr>
        <w:ind w:firstLine="567"/>
        <w:jc w:val="both"/>
      </w:pPr>
      <w:r>
        <w:t xml:space="preserve"> </w:t>
      </w:r>
      <w:r w:rsidR="0019773E">
        <w:t xml:space="preserve">- </w:t>
      </w:r>
      <w:r>
        <w:t xml:space="preserve"> </w:t>
      </w:r>
      <w:r w:rsidR="009D332D">
        <w:t>з</w:t>
      </w:r>
      <w:r w:rsidR="009D332D" w:rsidRPr="009D332D">
        <w:t xml:space="preserve"> метою запобігання закупівлі фальсифікатів </w:t>
      </w:r>
      <w:r w:rsidR="009D332D">
        <w:t xml:space="preserve">надати </w:t>
      </w:r>
      <w:proofErr w:type="spellStart"/>
      <w:r w:rsidR="009D332D">
        <w:t>скан-копію</w:t>
      </w:r>
      <w:proofErr w:type="spellEnd"/>
      <w:r w:rsidR="009D332D">
        <w:t xml:space="preserve"> оригіналу Догово</w:t>
      </w:r>
      <w:r w:rsidRPr="000E3E66">
        <w:t>р</w:t>
      </w:r>
      <w:r w:rsidR="009D332D">
        <w:t>у (договорів</w:t>
      </w:r>
      <w:r w:rsidRPr="000E3E66">
        <w:t>) укладеного (укладених) з виробником (якщо Учасник не є виробником) або з постачальником на поставку предмету закупівлі, дійсного (дійсних) на 2023 рік (з чітким дотриманням асортименту згідно технічних вимог);</w:t>
      </w:r>
    </w:p>
    <w:p w:rsidR="000E3E66" w:rsidRDefault="00BC46D5" w:rsidP="00BC46D5">
      <w:pPr>
        <w:jc w:val="both"/>
      </w:pPr>
      <w:r>
        <w:t xml:space="preserve">          - </w:t>
      </w:r>
      <w:proofErr w:type="spellStart"/>
      <w:r w:rsidR="000E3E66">
        <w:t>с</w:t>
      </w:r>
      <w:r w:rsidR="000E3E66" w:rsidRPr="000E3E66">
        <w:t>кан</w:t>
      </w:r>
      <w:r w:rsidR="000E3E66">
        <w:t>-</w:t>
      </w:r>
      <w:r w:rsidR="000E3E66" w:rsidRPr="000E3E66">
        <w:t>копія</w:t>
      </w:r>
      <w:proofErr w:type="spellEnd"/>
      <w:r w:rsidR="000E3E66" w:rsidRPr="000E3E66">
        <w:t xml:space="preserve"> декларації виробника;</w:t>
      </w:r>
    </w:p>
    <w:p w:rsidR="004475D6" w:rsidRDefault="004475D6" w:rsidP="0019773E">
      <w:pPr>
        <w:ind w:firstLine="567"/>
        <w:jc w:val="both"/>
      </w:pPr>
    </w:p>
    <w:p w:rsidR="004475D6" w:rsidRPr="00377470" w:rsidRDefault="004475D6" w:rsidP="0019773E">
      <w:pPr>
        <w:ind w:firstLine="567"/>
        <w:jc w:val="both"/>
        <w:rPr>
          <w:b/>
          <w:i/>
        </w:rPr>
      </w:pPr>
      <w:r w:rsidRPr="00377470">
        <w:rPr>
          <w:b/>
          <w:i/>
        </w:rPr>
        <w:t>Примітка:</w:t>
      </w:r>
    </w:p>
    <w:p w:rsidR="004475D6" w:rsidRDefault="004475D6" w:rsidP="0019773E">
      <w:pPr>
        <w:ind w:firstLine="567"/>
        <w:jc w:val="both"/>
      </w:pPr>
      <w: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C25ED0" w:rsidRDefault="004475D6" w:rsidP="0019773E">
      <w:pPr>
        <w:ind w:firstLine="567"/>
        <w:jc w:val="both"/>
      </w:pPr>
      <w:r>
        <w:t>В разі неможливості надання документів у складі пропозиції, що заявлені в тендерній документації, Учасник повинен надати письмове пояснення про підстави та/або причини їх відсутності з посиланням на норми чинного законодавства.</w:t>
      </w:r>
    </w:p>
    <w:sectPr w:rsidR="00C25ED0" w:rsidSect="00533BE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58C"/>
    <w:multiLevelType w:val="hybridMultilevel"/>
    <w:tmpl w:val="19C4C820"/>
    <w:lvl w:ilvl="0" w:tplc="12826DD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66460E"/>
    <w:multiLevelType w:val="hybridMultilevel"/>
    <w:tmpl w:val="437417EA"/>
    <w:lvl w:ilvl="0" w:tplc="D5C6C20E">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D5"/>
    <w:rsid w:val="000E3E66"/>
    <w:rsid w:val="00146272"/>
    <w:rsid w:val="0019773E"/>
    <w:rsid w:val="00377470"/>
    <w:rsid w:val="004475D6"/>
    <w:rsid w:val="0049066F"/>
    <w:rsid w:val="00533BEE"/>
    <w:rsid w:val="006808BD"/>
    <w:rsid w:val="008026D5"/>
    <w:rsid w:val="009D332D"/>
    <w:rsid w:val="00A70B28"/>
    <w:rsid w:val="00BC46D5"/>
    <w:rsid w:val="00C2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
    <w:link w:val="a4"/>
    <w:uiPriority w:val="99"/>
    <w:semiHidden/>
    <w:locked/>
    <w:rsid w:val="00146272"/>
    <w:rPr>
      <w:rFonts w:ascii="Times New Roman" w:eastAsia="Times New Roman" w:hAnsi="Times New Roman" w:cs="Times New Roman"/>
      <w:sz w:val="24"/>
      <w:szCs w:val="24"/>
      <w:lang w:eastAsia="ar-SA"/>
    </w:rPr>
  </w:style>
  <w:style w:type="paragraph" w:styleId="a4">
    <w:name w:val="Normal (Web)"/>
    <w:aliases w:val="Знак2"/>
    <w:basedOn w:val="a"/>
    <w:link w:val="a3"/>
    <w:uiPriority w:val="99"/>
    <w:semiHidden/>
    <w:unhideWhenUsed/>
    <w:rsid w:val="00146272"/>
    <w:pPr>
      <w:suppressAutoHyphens/>
      <w:spacing w:before="280" w:after="280"/>
    </w:pPr>
    <w:rPr>
      <w:lang w:eastAsia="ar-SA"/>
    </w:rPr>
  </w:style>
  <w:style w:type="paragraph" w:customStyle="1" w:styleId="Style">
    <w:name w:val="Style"/>
    <w:uiPriority w:val="99"/>
    <w:semiHidden/>
    <w:rsid w:val="0014627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a5">
    <w:name w:val="List Paragraph"/>
    <w:basedOn w:val="a"/>
    <w:uiPriority w:val="34"/>
    <w:qFormat/>
    <w:rsid w:val="000E3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
    <w:link w:val="a4"/>
    <w:uiPriority w:val="99"/>
    <w:semiHidden/>
    <w:locked/>
    <w:rsid w:val="00146272"/>
    <w:rPr>
      <w:rFonts w:ascii="Times New Roman" w:eastAsia="Times New Roman" w:hAnsi="Times New Roman" w:cs="Times New Roman"/>
      <w:sz w:val="24"/>
      <w:szCs w:val="24"/>
      <w:lang w:eastAsia="ar-SA"/>
    </w:rPr>
  </w:style>
  <w:style w:type="paragraph" w:styleId="a4">
    <w:name w:val="Normal (Web)"/>
    <w:aliases w:val="Знак2"/>
    <w:basedOn w:val="a"/>
    <w:link w:val="a3"/>
    <w:uiPriority w:val="99"/>
    <w:semiHidden/>
    <w:unhideWhenUsed/>
    <w:rsid w:val="00146272"/>
    <w:pPr>
      <w:suppressAutoHyphens/>
      <w:spacing w:before="280" w:after="280"/>
    </w:pPr>
    <w:rPr>
      <w:lang w:eastAsia="ar-SA"/>
    </w:rPr>
  </w:style>
  <w:style w:type="paragraph" w:customStyle="1" w:styleId="Style">
    <w:name w:val="Style"/>
    <w:uiPriority w:val="99"/>
    <w:semiHidden/>
    <w:rsid w:val="0014627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a5">
    <w:name w:val="List Paragraph"/>
    <w:basedOn w:val="a"/>
    <w:uiPriority w:val="34"/>
    <w:qFormat/>
    <w:rsid w:val="000E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3231</Words>
  <Characters>1842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Михайлович Бубняк</dc:creator>
  <cp:keywords/>
  <dc:description/>
  <cp:lastModifiedBy>Тетяна Ігорівна Біла</cp:lastModifiedBy>
  <cp:revision>11</cp:revision>
  <dcterms:created xsi:type="dcterms:W3CDTF">2023-03-13T12:33:00Z</dcterms:created>
  <dcterms:modified xsi:type="dcterms:W3CDTF">2023-03-16T11:00:00Z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