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DB7EE9">
        <w:rPr>
          <w:rFonts w:eastAsia="Times New Roman" w:cs="Times New Roman"/>
          <w:b/>
          <w:bCs/>
          <w:color w:val="000000"/>
          <w:sz w:val="24"/>
          <w:szCs w:val="24"/>
          <w:lang w:val="ru-RU"/>
        </w:rPr>
        <w:t>22.03</w:t>
      </w:r>
      <w:r w:rsidR="00EC0800" w:rsidRPr="00DB7196">
        <w:rPr>
          <w:rFonts w:eastAsia="Times New Roman" w:cs="Times New Roman"/>
          <w:b/>
          <w:bCs/>
          <w:color w:val="000000"/>
          <w:sz w:val="24"/>
          <w:szCs w:val="24"/>
        </w:rPr>
        <w:t>.2024</w:t>
      </w:r>
      <w:r w:rsidR="00FD3D75" w:rsidRPr="00DB7196">
        <w:rPr>
          <w:rFonts w:eastAsia="Times New Roman" w:cs="Times New Roman"/>
          <w:b/>
          <w:bCs/>
          <w:color w:val="000000"/>
          <w:sz w:val="24"/>
          <w:szCs w:val="24"/>
        </w:rPr>
        <w:t xml:space="preserve"> </w:t>
      </w:r>
      <w:r w:rsidRPr="00DB7196">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B316EC" w:rsidRPr="00FD751C">
        <w:rPr>
          <w:b/>
          <w:lang w:val="uk-UA"/>
        </w:rPr>
        <w:t>за кодом CPV ДК 021:2015</w:t>
      </w:r>
      <w:r w:rsidR="00B316EC" w:rsidRPr="006E0945">
        <w:rPr>
          <w:b/>
          <w:lang w:val="uk-UA"/>
        </w:rPr>
        <w:t xml:space="preserve"> - </w:t>
      </w:r>
      <w:r w:rsidR="00B316EC" w:rsidRPr="006E0945">
        <w:rPr>
          <w:rFonts w:eastAsia="Calibri"/>
          <w:b/>
          <w:lang w:val="uk-UA" w:eastAsia="en-US"/>
        </w:rPr>
        <w:t>44160000-9 – Магістралі, трубопроводи, руби, обсадні труби, тюбінги та супутні вироби</w:t>
      </w:r>
      <w:r w:rsidR="003677DE" w:rsidRPr="00B540B5">
        <w:rPr>
          <w:b/>
          <w:lang w:val="uk-UA"/>
        </w:rPr>
        <w:t>.</w:t>
      </w:r>
    </w:p>
    <w:p w:rsidR="00B316EC" w:rsidRDefault="00F9404B" w:rsidP="00B316EC">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316EC" w:rsidRPr="00FD751C">
        <w:rPr>
          <w:rFonts w:eastAsia="Tahoma"/>
          <w:b/>
          <w:bCs/>
          <w:color w:val="000000"/>
          <w:lang w:val="uk-UA"/>
        </w:rPr>
        <w:t>за кодом CPV ДК 021:2015:</w:t>
      </w:r>
      <w:r w:rsidR="00B316EC">
        <w:rPr>
          <w:rFonts w:eastAsia="Tahoma"/>
          <w:b/>
          <w:bCs/>
          <w:color w:val="000000"/>
          <w:lang w:val="uk-UA"/>
        </w:rPr>
        <w:t xml:space="preserve"> </w:t>
      </w:r>
      <w:r w:rsidR="00B316EC" w:rsidRPr="006E0945">
        <w:rPr>
          <w:rFonts w:eastAsia="Calibri"/>
          <w:b/>
          <w:lang w:val="uk-UA" w:eastAsia="en-US"/>
        </w:rPr>
        <w:t>44163100-1 – Труби</w:t>
      </w:r>
      <w:r w:rsidR="00B316EC">
        <w:rPr>
          <w:lang w:val="uk-UA"/>
        </w:rPr>
        <w:t>.</w:t>
      </w:r>
    </w:p>
    <w:p w:rsidR="009920C2" w:rsidRPr="005D689C" w:rsidRDefault="0048701B" w:rsidP="00B316EC">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B316EC" w:rsidRPr="005A0FAA">
        <w:rPr>
          <w:rFonts w:eastAsia="Calibri"/>
          <w:b/>
          <w:lang w:val="uk-UA" w:eastAsia="en-US"/>
        </w:rPr>
        <w:t xml:space="preserve">Труби </w:t>
      </w:r>
      <w:r w:rsidR="00B316EC" w:rsidRPr="006E0945">
        <w:rPr>
          <w:rFonts w:eastAsia="Calibri"/>
          <w:b/>
          <w:lang w:val="uk-UA" w:eastAsia="en-US"/>
        </w:rPr>
        <w:t>згідно ДК021:2015 код 44160000-9 – Магістралі, трубопроводи, руби, обсадні труби, тюбінги та супутні вироби</w:t>
      </w:r>
      <w:r w:rsidR="005D689C">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1347"/>
        <w:gridCol w:w="3634"/>
        <w:gridCol w:w="1287"/>
        <w:gridCol w:w="1434"/>
      </w:tblGrid>
      <w:tr w:rsidR="00B316EC" w:rsidRPr="005A0FAA" w:rsidTr="007D0E0C">
        <w:trPr>
          <w:trHeight w:val="1659"/>
        </w:trPr>
        <w:tc>
          <w:tcPr>
            <w:tcW w:w="567" w:type="dxa"/>
            <w:shd w:val="clear" w:color="auto" w:fill="auto"/>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 п/</w:t>
            </w:r>
            <w:proofErr w:type="spellStart"/>
            <w:r w:rsidRPr="005A0FAA">
              <w:rPr>
                <w:rFonts w:cs="Times New Roman"/>
                <w:b/>
                <w:bCs/>
                <w:color w:val="000000"/>
                <w:sz w:val="20"/>
                <w:szCs w:val="20"/>
              </w:rPr>
              <w:t>п</w:t>
            </w:r>
            <w:proofErr w:type="spellEnd"/>
          </w:p>
        </w:tc>
        <w:tc>
          <w:tcPr>
            <w:tcW w:w="1418" w:type="dxa"/>
            <w:shd w:val="clear" w:color="auto" w:fill="auto"/>
            <w:textDirection w:val="btLr"/>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 xml:space="preserve">Код ДКПП 021:2015 предмета </w:t>
            </w:r>
            <w:r w:rsidRPr="005A0FAA">
              <w:rPr>
                <w:rFonts w:cs="Times New Roman"/>
                <w:b/>
                <w:bCs/>
                <w:sz w:val="20"/>
                <w:szCs w:val="20"/>
              </w:rPr>
              <w:t>закупівлі</w:t>
            </w:r>
          </w:p>
        </w:tc>
        <w:tc>
          <w:tcPr>
            <w:tcW w:w="1347" w:type="dxa"/>
            <w:shd w:val="clear" w:color="auto" w:fill="auto"/>
            <w:textDirection w:val="btLr"/>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Код ДКПП 021:2015 номенклатури предмета закупівлі</w:t>
            </w:r>
          </w:p>
        </w:tc>
        <w:tc>
          <w:tcPr>
            <w:tcW w:w="3634" w:type="dxa"/>
            <w:shd w:val="clear" w:color="auto" w:fill="auto"/>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 xml:space="preserve">Найменування товару </w:t>
            </w:r>
          </w:p>
        </w:tc>
        <w:tc>
          <w:tcPr>
            <w:tcW w:w="1287" w:type="dxa"/>
            <w:shd w:val="clear" w:color="auto" w:fill="auto"/>
            <w:textDirection w:val="btLr"/>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 xml:space="preserve">Од. </w:t>
            </w:r>
            <w:proofErr w:type="spellStart"/>
            <w:r w:rsidRPr="005A0FAA">
              <w:rPr>
                <w:rFonts w:cs="Times New Roman"/>
                <w:b/>
                <w:bCs/>
                <w:color w:val="000000"/>
                <w:sz w:val="20"/>
                <w:szCs w:val="20"/>
              </w:rPr>
              <w:t>вим</w:t>
            </w:r>
            <w:proofErr w:type="spellEnd"/>
          </w:p>
        </w:tc>
        <w:tc>
          <w:tcPr>
            <w:tcW w:w="1434" w:type="dxa"/>
            <w:shd w:val="clear" w:color="auto" w:fill="auto"/>
            <w:textDirection w:val="btLr"/>
            <w:vAlign w:val="center"/>
          </w:tcPr>
          <w:p w:rsidR="00B316EC" w:rsidRPr="005A0FAA" w:rsidRDefault="00B316EC" w:rsidP="007D0E0C">
            <w:pPr>
              <w:spacing w:after="0"/>
              <w:jc w:val="center"/>
              <w:rPr>
                <w:rFonts w:cs="Times New Roman"/>
                <w:b/>
                <w:bCs/>
                <w:color w:val="000000"/>
                <w:sz w:val="20"/>
                <w:szCs w:val="20"/>
              </w:rPr>
            </w:pPr>
            <w:r w:rsidRPr="005A0FAA">
              <w:rPr>
                <w:rFonts w:cs="Times New Roman"/>
                <w:b/>
                <w:bCs/>
                <w:color w:val="000000"/>
                <w:sz w:val="20"/>
                <w:szCs w:val="20"/>
              </w:rPr>
              <w:t>Кількість</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1</w:t>
            </w:r>
          </w:p>
        </w:tc>
        <w:tc>
          <w:tcPr>
            <w:tcW w:w="1418" w:type="dxa"/>
            <w:vMerge w:val="restart"/>
            <w:shd w:val="clear" w:color="auto" w:fill="auto"/>
            <w:textDirection w:val="btLr"/>
            <w:vAlign w:val="center"/>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44160000-9 – Магістралі, трубопроводи, труби, обсадні труби, тюбінги та супутні вироби.</w:t>
            </w:r>
          </w:p>
        </w:tc>
        <w:tc>
          <w:tcPr>
            <w:tcW w:w="1347" w:type="dxa"/>
            <w:vMerge w:val="restart"/>
            <w:shd w:val="clear" w:color="auto" w:fill="auto"/>
            <w:textDirection w:val="btLr"/>
            <w:vAlign w:val="center"/>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44163100-1 - Труби</w:t>
            </w: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15мм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456"/>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2</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20мм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500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3</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25мм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4</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32мм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100</w:t>
            </w:r>
          </w:p>
        </w:tc>
      </w:tr>
      <w:tr w:rsidR="00B316EC" w:rsidRPr="005A0FAA" w:rsidTr="007D0E0C">
        <w:trPr>
          <w:trHeight w:val="390"/>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5</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40мм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100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6</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 xml:space="preserve">Труба </w:t>
            </w:r>
            <w:proofErr w:type="spellStart"/>
            <w:r w:rsidRPr="005A0FAA">
              <w:rPr>
                <w:rFonts w:cs="Times New Roman"/>
                <w:sz w:val="20"/>
                <w:szCs w:val="20"/>
              </w:rPr>
              <w:t>ду</w:t>
            </w:r>
            <w:proofErr w:type="spellEnd"/>
            <w:r w:rsidRPr="005A0FAA">
              <w:rPr>
                <w:rFonts w:cs="Times New Roman"/>
                <w:sz w:val="20"/>
                <w:szCs w:val="20"/>
              </w:rPr>
              <w:t xml:space="preserve"> 50мм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100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7</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Труба 57мм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8</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Труба 76мм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9</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Труба 89мм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317"/>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10</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r w:rsidRPr="005A0FAA">
              <w:rPr>
                <w:rFonts w:cs="Times New Roman"/>
                <w:sz w:val="20"/>
                <w:szCs w:val="20"/>
              </w:rPr>
              <w:t>Труба 108мм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300</w:t>
            </w:r>
          </w:p>
        </w:tc>
      </w:tr>
      <w:tr w:rsidR="00B316EC" w:rsidRPr="005A0FAA" w:rsidTr="007D0E0C">
        <w:trPr>
          <w:trHeight w:val="415"/>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11</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proofErr w:type="spellStart"/>
            <w:r w:rsidRPr="005A0FAA">
              <w:rPr>
                <w:rFonts w:cs="Times New Roman"/>
                <w:sz w:val="20"/>
                <w:szCs w:val="20"/>
              </w:rPr>
              <w:t>Цільнотягнута</w:t>
            </w:r>
            <w:proofErr w:type="spellEnd"/>
            <w:r w:rsidRPr="005A0FAA">
              <w:rPr>
                <w:rFonts w:cs="Times New Roman"/>
                <w:sz w:val="20"/>
                <w:szCs w:val="20"/>
              </w:rPr>
              <w:t xml:space="preserve"> труба 32мм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200</w:t>
            </w:r>
          </w:p>
        </w:tc>
      </w:tr>
      <w:tr w:rsidR="00B316EC" w:rsidRPr="005A0FAA" w:rsidTr="007D0E0C">
        <w:trPr>
          <w:trHeight w:val="439"/>
        </w:trPr>
        <w:tc>
          <w:tcPr>
            <w:tcW w:w="567" w:type="dxa"/>
            <w:shd w:val="clear" w:color="auto" w:fill="auto"/>
            <w:noWrap/>
            <w:vAlign w:val="bottom"/>
          </w:tcPr>
          <w:p w:rsidR="00B316EC" w:rsidRPr="005A0FAA" w:rsidRDefault="00B316EC" w:rsidP="007D0E0C">
            <w:pPr>
              <w:spacing w:after="0"/>
              <w:jc w:val="center"/>
              <w:rPr>
                <w:rFonts w:cs="Times New Roman"/>
                <w:color w:val="000000"/>
                <w:sz w:val="20"/>
                <w:szCs w:val="20"/>
              </w:rPr>
            </w:pPr>
            <w:r w:rsidRPr="005A0FAA">
              <w:rPr>
                <w:rFonts w:cs="Times New Roman"/>
                <w:color w:val="000000"/>
                <w:sz w:val="20"/>
                <w:szCs w:val="20"/>
              </w:rPr>
              <w:t>12</w:t>
            </w:r>
          </w:p>
        </w:tc>
        <w:tc>
          <w:tcPr>
            <w:tcW w:w="1418"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1347" w:type="dxa"/>
            <w:vMerge/>
            <w:shd w:val="clear" w:color="auto" w:fill="auto"/>
            <w:vAlign w:val="center"/>
          </w:tcPr>
          <w:p w:rsidR="00B316EC" w:rsidRPr="005A0FAA" w:rsidRDefault="00B316EC" w:rsidP="007D0E0C">
            <w:pPr>
              <w:spacing w:after="0"/>
              <w:rPr>
                <w:rFonts w:cs="Times New Roman"/>
                <w:color w:val="000000"/>
                <w:sz w:val="20"/>
                <w:szCs w:val="20"/>
              </w:rPr>
            </w:pPr>
          </w:p>
        </w:tc>
        <w:tc>
          <w:tcPr>
            <w:tcW w:w="3634" w:type="dxa"/>
            <w:shd w:val="clear" w:color="auto" w:fill="auto"/>
            <w:vAlign w:val="center"/>
          </w:tcPr>
          <w:p w:rsidR="00B316EC" w:rsidRPr="005A0FAA" w:rsidRDefault="00B316EC" w:rsidP="007D0E0C">
            <w:pPr>
              <w:spacing w:after="0"/>
              <w:jc w:val="center"/>
              <w:rPr>
                <w:rFonts w:cs="Times New Roman"/>
                <w:sz w:val="20"/>
                <w:szCs w:val="20"/>
              </w:rPr>
            </w:pPr>
            <w:proofErr w:type="spellStart"/>
            <w:r w:rsidRPr="005A0FAA">
              <w:rPr>
                <w:rFonts w:cs="Times New Roman"/>
                <w:sz w:val="20"/>
                <w:szCs w:val="20"/>
              </w:rPr>
              <w:t>Цільнотягнута</w:t>
            </w:r>
            <w:proofErr w:type="spellEnd"/>
            <w:r w:rsidRPr="005A0FAA">
              <w:rPr>
                <w:rFonts w:cs="Times New Roman"/>
                <w:sz w:val="20"/>
                <w:szCs w:val="20"/>
              </w:rPr>
              <w:t xml:space="preserve"> труба 76мм</w:t>
            </w:r>
          </w:p>
        </w:tc>
        <w:tc>
          <w:tcPr>
            <w:tcW w:w="1287" w:type="dxa"/>
            <w:shd w:val="clear" w:color="auto" w:fill="auto"/>
            <w:noWrap/>
          </w:tcPr>
          <w:p w:rsidR="00B316EC" w:rsidRPr="005A0FAA" w:rsidRDefault="00B316EC" w:rsidP="007D0E0C">
            <w:pPr>
              <w:spacing w:after="0"/>
              <w:jc w:val="center"/>
              <w:rPr>
                <w:rFonts w:cs="Times New Roman"/>
                <w:sz w:val="20"/>
                <w:szCs w:val="20"/>
              </w:rPr>
            </w:pPr>
            <w:r w:rsidRPr="005A0FAA">
              <w:rPr>
                <w:rFonts w:cs="Times New Roman"/>
                <w:sz w:val="20"/>
                <w:szCs w:val="20"/>
              </w:rPr>
              <w:t>кг</w:t>
            </w:r>
          </w:p>
        </w:tc>
        <w:tc>
          <w:tcPr>
            <w:tcW w:w="1434" w:type="dxa"/>
            <w:shd w:val="clear" w:color="auto" w:fill="auto"/>
            <w:vAlign w:val="bottom"/>
          </w:tcPr>
          <w:p w:rsidR="00B316EC" w:rsidRPr="005A0FAA" w:rsidRDefault="00B316EC" w:rsidP="007D0E0C">
            <w:pPr>
              <w:jc w:val="center"/>
              <w:rPr>
                <w:rFonts w:cs="Times New Roman"/>
                <w:sz w:val="20"/>
                <w:szCs w:val="20"/>
              </w:rPr>
            </w:pPr>
            <w:r w:rsidRPr="005A0FAA">
              <w:rPr>
                <w:rFonts w:cs="Times New Roman"/>
                <w:sz w:val="20"/>
                <w:szCs w:val="20"/>
              </w:rPr>
              <w:t>500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9F4A94">
      <w:pPr>
        <w:pStyle w:val="rvps2"/>
        <w:shd w:val="clear" w:color="auto" w:fill="FFFFFF"/>
        <w:spacing w:before="0" w:beforeAutospacing="0" w:after="0" w:afterAutospacing="0"/>
        <w:jc w:val="both"/>
        <w:rPr>
          <w:b/>
          <w:lang w:val="uk-UA"/>
        </w:rPr>
      </w:pPr>
      <w:r w:rsidRPr="00A3072E">
        <w:rPr>
          <w:color w:val="000000"/>
          <w:lang w:val="uk-UA"/>
        </w:rPr>
        <w:lastRenderedPageBreak/>
        <w:t xml:space="preserve">4. Очікувана вартість предмета закупівлі: </w:t>
      </w:r>
      <w:r w:rsidR="00B316EC">
        <w:rPr>
          <w:b/>
          <w:bCs/>
          <w:lang w:val="uk-UA"/>
        </w:rPr>
        <w:t>368 178, 00</w:t>
      </w:r>
      <w:r w:rsidR="00B316EC" w:rsidRPr="00FD751C">
        <w:rPr>
          <w:b/>
          <w:bCs/>
          <w:lang w:val="uk-UA"/>
        </w:rPr>
        <w:t xml:space="preserve"> грн. </w:t>
      </w:r>
      <w:r w:rsidR="00B316EC" w:rsidRPr="00FD751C">
        <w:rPr>
          <w:b/>
          <w:color w:val="000000"/>
          <w:lang w:val="uk-UA"/>
        </w:rPr>
        <w:t>(</w:t>
      </w:r>
      <w:r w:rsidR="00B316EC">
        <w:rPr>
          <w:b/>
          <w:color w:val="000000"/>
          <w:lang w:val="uk-UA"/>
        </w:rPr>
        <w:t>триста шістдесят вісім тисяч</w:t>
      </w:r>
      <w:r w:rsidR="00B316EC" w:rsidRPr="00FD751C">
        <w:rPr>
          <w:b/>
          <w:color w:val="000000"/>
          <w:lang w:val="uk-UA"/>
        </w:rPr>
        <w:t xml:space="preserve"> </w:t>
      </w:r>
      <w:r w:rsidR="00B316EC">
        <w:rPr>
          <w:b/>
          <w:color w:val="000000"/>
          <w:lang w:val="uk-UA"/>
        </w:rPr>
        <w:t>сто сімдесят вісім гривень 0</w:t>
      </w:r>
      <w:r w:rsidR="00B316EC" w:rsidRPr="00FD751C">
        <w:rPr>
          <w:b/>
          <w:color w:val="000000"/>
          <w:lang w:val="uk-UA"/>
        </w:rPr>
        <w:t>0 коп.) з ПДВ</w:t>
      </w:r>
      <w:r w:rsidR="00DD710E"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3B39F1">
        <w:rPr>
          <w:rFonts w:cs="Times New Roman"/>
          <w:b/>
          <w:color w:val="000000"/>
          <w:sz w:val="24"/>
          <w:szCs w:val="24"/>
        </w:rPr>
        <w:t>печатками та діє до 30.06</w:t>
      </w:r>
      <w:bookmarkStart w:id="6" w:name="_GoBack"/>
      <w:bookmarkEnd w:id="6"/>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6C09AC" w:rsidP="000801E9">
      <w:pPr>
        <w:shd w:val="clear" w:color="auto" w:fill="FFFFFF"/>
        <w:spacing w:after="0"/>
        <w:jc w:val="both"/>
        <w:rPr>
          <w:rFonts w:cs="Times New Roman"/>
          <w:b/>
          <w:color w:val="000000"/>
          <w:sz w:val="24"/>
          <w:szCs w:val="24"/>
          <w:lang w:eastAsia="en-US"/>
        </w:rPr>
      </w:pPr>
      <w:r>
        <w:rPr>
          <w:b/>
          <w:sz w:val="24"/>
          <w:szCs w:val="24"/>
        </w:rPr>
        <w:t xml:space="preserve">Строк поставки Товару </w:t>
      </w:r>
      <w:r w:rsidR="00DD710E" w:rsidRPr="00DD710E">
        <w:rPr>
          <w:b/>
          <w:sz w:val="24"/>
          <w:szCs w:val="24"/>
        </w:rPr>
        <w:t xml:space="preserve">5 (п’ять) календарних днів з дня отримання письмової заявки Замовника на електрону </w:t>
      </w:r>
      <w:r>
        <w:rPr>
          <w:b/>
          <w:sz w:val="24"/>
          <w:szCs w:val="24"/>
        </w:rPr>
        <w:t xml:space="preserve">чи поштову </w:t>
      </w:r>
      <w:r w:rsidR="00DD710E" w:rsidRPr="00DD710E">
        <w:rPr>
          <w:b/>
          <w:sz w:val="24"/>
          <w:szCs w:val="24"/>
        </w:rPr>
        <w:t>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6C09AC">
        <w:rPr>
          <w:rFonts w:eastAsia="Times New Roman" w:cs="Times New Roman"/>
          <w:b/>
          <w:color w:val="000000"/>
          <w:sz w:val="24"/>
          <w:szCs w:val="24"/>
          <w:lang w:eastAsia="ru-RU"/>
        </w:rPr>
        <w:t>30</w:t>
      </w:r>
      <w:r w:rsidR="00EE3986" w:rsidRPr="00DB7196">
        <w:rPr>
          <w:rFonts w:eastAsia="Times New Roman" w:cs="Times New Roman"/>
          <w:b/>
          <w:color w:val="000000"/>
          <w:sz w:val="24"/>
          <w:szCs w:val="24"/>
          <w:lang w:eastAsia="ru-RU"/>
        </w:rPr>
        <w:t xml:space="preserve"> </w:t>
      </w:r>
      <w:r w:rsidR="00DB7196" w:rsidRPr="00DB7196">
        <w:rPr>
          <w:rFonts w:eastAsia="Times New Roman" w:cs="Times New Roman"/>
          <w:b/>
          <w:color w:val="000000"/>
          <w:sz w:val="24"/>
          <w:szCs w:val="24"/>
          <w:lang w:eastAsia="ru-RU"/>
        </w:rPr>
        <w:t>березня</w:t>
      </w:r>
      <w:r w:rsidR="00436CA6" w:rsidRPr="00DB7196">
        <w:rPr>
          <w:rFonts w:cs="Times New Roman"/>
          <w:b/>
          <w:sz w:val="24"/>
          <w:szCs w:val="24"/>
        </w:rPr>
        <w:t xml:space="preserve"> 2024</w:t>
      </w:r>
      <w:r w:rsidRPr="00DB719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D42531">
        <w:trPr>
          <w:trHeight w:val="1281"/>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D42531">
        <w:trPr>
          <w:cantSplit/>
          <w:trHeight w:val="2315"/>
        </w:trPr>
        <w:tc>
          <w:tcPr>
            <w:tcW w:w="1701" w:type="dxa"/>
            <w:vAlign w:val="center"/>
            <w:hideMark/>
          </w:tcPr>
          <w:p w:rsidR="00B026B2" w:rsidRPr="00F940B3" w:rsidRDefault="00653739" w:rsidP="00A47BE8">
            <w:pPr>
              <w:tabs>
                <w:tab w:val="left" w:pos="1134"/>
              </w:tabs>
              <w:ind w:firstLine="33"/>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B026B2" w:rsidRPr="00F940B3" w:rsidRDefault="00653739" w:rsidP="006C09AC">
            <w:pPr>
              <w:tabs>
                <w:tab w:val="left" w:pos="1134"/>
              </w:tabs>
              <w:ind w:left="34"/>
              <w:jc w:val="both"/>
              <w:textAlignment w:val="top"/>
              <w:rPr>
                <w:rFonts w:eastAsia="Tahoma"/>
                <w:color w:val="000000"/>
                <w:sz w:val="24"/>
                <w:szCs w:val="24"/>
              </w:rPr>
            </w:pPr>
            <w:r w:rsidRPr="00C26C7A">
              <w:rPr>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6C09AC">
              <w:rPr>
                <w:color w:val="000000"/>
                <w:sz w:val="24"/>
                <w:szCs w:val="24"/>
              </w:rPr>
              <w:t>поточний рахунок Постачальника</w:t>
            </w:r>
            <w:r>
              <w:rPr>
                <w:color w:val="000000"/>
                <w:sz w:val="24"/>
                <w:szCs w:val="24"/>
              </w:rPr>
              <w:t xml:space="preserve">, протягом </w:t>
            </w:r>
            <w:r w:rsidR="006C09AC">
              <w:rPr>
                <w:color w:val="000000"/>
                <w:sz w:val="24"/>
                <w:szCs w:val="24"/>
              </w:rPr>
              <w:t>5</w:t>
            </w:r>
            <w:r>
              <w:rPr>
                <w:color w:val="000000"/>
                <w:sz w:val="24"/>
                <w:szCs w:val="24"/>
              </w:rPr>
              <w:t>0</w:t>
            </w:r>
            <w:r w:rsidRPr="00C26C7A">
              <w:rPr>
                <w:color w:val="000000"/>
                <w:sz w:val="24"/>
                <w:szCs w:val="24"/>
              </w:rPr>
              <w:t>-ти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6C09AC">
            <w:pPr>
              <w:jc w:val="center"/>
              <w:rPr>
                <w:bCs/>
                <w:color w:val="000000"/>
                <w:sz w:val="24"/>
                <w:szCs w:val="24"/>
              </w:rPr>
            </w:pPr>
            <w:r>
              <w:rPr>
                <w:bCs/>
                <w:color w:val="000000"/>
                <w:sz w:val="24"/>
                <w:szCs w:val="24"/>
              </w:rPr>
              <w:t>5</w:t>
            </w:r>
            <w:r w:rsidR="00D02275">
              <w:rPr>
                <w:bCs/>
                <w:color w:val="000000"/>
                <w:sz w:val="24"/>
                <w:szCs w:val="24"/>
              </w:rPr>
              <w:t>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Default="00F9404B" w:rsidP="00180CC0">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D479D">
        <w:rPr>
          <w:rFonts w:eastAsia="Times New Roman" w:cs="Times New Roman"/>
          <w:b/>
          <w:color w:val="000000"/>
          <w:sz w:val="24"/>
          <w:szCs w:val="24"/>
          <w:u w:val="single"/>
          <w:lang w:eastAsia="ru-RU"/>
        </w:rPr>
        <w:t>В</w:t>
      </w:r>
      <w:r w:rsidR="002640A1" w:rsidRPr="00D5559F">
        <w:rPr>
          <w:rFonts w:eastAsia="Times New Roman" w:cs="Times New Roman"/>
          <w:b/>
          <w:color w:val="000000"/>
          <w:sz w:val="24"/>
          <w:szCs w:val="24"/>
          <w:u w:val="single"/>
          <w:lang w:eastAsia="ru-RU"/>
        </w:rPr>
        <w:t>имагається</w:t>
      </w:r>
      <w:r w:rsidR="00DB7196">
        <w:rPr>
          <w:rFonts w:eastAsia="Times New Roman" w:cs="Times New Roman"/>
          <w:b/>
          <w:color w:val="000000"/>
          <w:sz w:val="24"/>
          <w:szCs w:val="24"/>
          <w:u w:val="single"/>
          <w:lang w:eastAsia="ru-RU"/>
        </w:rPr>
        <w:t>.</w:t>
      </w:r>
    </w:p>
    <w:p w:rsidR="00B51AFE" w:rsidRPr="00DE7A14" w:rsidRDefault="00B51AFE" w:rsidP="00B51AFE">
      <w:pPr>
        <w:spacing w:before="150" w:after="150"/>
        <w:jc w:val="both"/>
        <w:rPr>
          <w:rFonts w:eastAsia="Times New Roman"/>
          <w:b/>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EA7382">
        <w:rPr>
          <w:rFonts w:eastAsia="Times New Roman"/>
          <w:b/>
          <w:sz w:val="24"/>
          <w:szCs w:val="24"/>
          <w:lang w:eastAsia="ru-RU"/>
        </w:rPr>
        <w:t>10</w:t>
      </w:r>
      <w:r>
        <w:rPr>
          <w:rFonts w:eastAsia="Times New Roman"/>
          <w:b/>
          <w:sz w:val="24"/>
          <w:szCs w:val="24"/>
          <w:lang w:eastAsia="ru-RU"/>
        </w:rPr>
        <w:t xml:space="preserve"> 000, </w:t>
      </w:r>
      <w:r w:rsidRPr="00CD34E8">
        <w:rPr>
          <w:rFonts w:eastAsia="Times New Roman"/>
          <w:b/>
          <w:sz w:val="24"/>
          <w:szCs w:val="24"/>
          <w:lang w:eastAsia="ru-RU"/>
        </w:rPr>
        <w:t>00 грн. (</w:t>
      </w:r>
      <w:r w:rsidR="00EA7382">
        <w:rPr>
          <w:rFonts w:eastAsia="Times New Roman"/>
          <w:b/>
          <w:sz w:val="24"/>
          <w:szCs w:val="24"/>
          <w:lang w:eastAsia="ru-RU"/>
        </w:rPr>
        <w:t>десять</w:t>
      </w:r>
      <w:r>
        <w:rPr>
          <w:rFonts w:eastAsia="Times New Roman"/>
          <w:b/>
          <w:sz w:val="24"/>
          <w:szCs w:val="24"/>
          <w:lang w:eastAsia="ru-RU"/>
        </w:rPr>
        <w:t xml:space="preserve"> тисяч гривень</w:t>
      </w:r>
      <w:r w:rsidRPr="00CD34E8">
        <w:rPr>
          <w:rFonts w:eastAsia="Times New Roman"/>
          <w:b/>
          <w:sz w:val="24"/>
          <w:szCs w:val="24"/>
          <w:lang w:eastAsia="ru-RU"/>
        </w:rPr>
        <w:t xml:space="preserve"> 00 копійок).</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Pr>
          <w:rFonts w:eastAsia="Times New Roman"/>
          <w:sz w:val="24"/>
          <w:szCs w:val="24"/>
          <w:lang w:eastAsia="ru-RU"/>
        </w:rPr>
        <w:t>електронна банківська гарантія.</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51AFE" w:rsidRPr="00DD5D41"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DD5D41">
        <w:rPr>
          <w:rFonts w:eastAsia="Times New Roman"/>
          <w:sz w:val="24"/>
          <w:szCs w:val="24"/>
          <w:lang w:eastAsia="ru-RU"/>
        </w:rPr>
        <w:t>Код ЄДРПОУ: 03328497</w:t>
      </w:r>
    </w:p>
    <w:p w:rsidR="00B51AFE" w:rsidRPr="000D5A4D" w:rsidRDefault="00B51AFE" w:rsidP="00B51AFE">
      <w:pPr>
        <w:spacing w:before="150" w:after="150"/>
        <w:jc w:val="both"/>
        <w:rPr>
          <w:rFonts w:eastAsia="Times New Roman"/>
          <w:sz w:val="24"/>
          <w:szCs w:val="24"/>
          <w:lang w:eastAsia="ru-RU"/>
        </w:rPr>
      </w:pPr>
      <w:r w:rsidRPr="000D5A4D">
        <w:rPr>
          <w:rFonts w:eastAsia="Times New Roman"/>
          <w:sz w:val="24"/>
          <w:szCs w:val="24"/>
          <w:lang w:eastAsia="ru-RU"/>
        </w:rPr>
        <w:t xml:space="preserve">IBAN № 533204780000026009924421337 </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АБ «УКРГАЗБАНК»,  МФО 320478, SWIFT UGASUAUK, </w:t>
      </w:r>
    </w:p>
    <w:p w:rsidR="00B51AFE" w:rsidRP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код ЄДРПОУ </w:t>
      </w:r>
      <w:r>
        <w:rPr>
          <w:rFonts w:eastAsia="Times New Roman"/>
          <w:sz w:val="24"/>
          <w:szCs w:val="24"/>
          <w:lang w:eastAsia="ru-RU"/>
        </w:rPr>
        <w:t>23697280</w:t>
      </w:r>
      <w:r w:rsidRPr="000D5A4D">
        <w:rPr>
          <w:rFonts w:eastAsia="Times New Roman"/>
          <w:sz w:val="24"/>
          <w:szCs w:val="24"/>
          <w:lang w:eastAsia="ru-RU"/>
        </w:rPr>
        <w:t>, м. О</w:t>
      </w:r>
      <w:r>
        <w:rPr>
          <w:rFonts w:eastAsia="Times New Roman"/>
          <w:sz w:val="24"/>
          <w:szCs w:val="24"/>
          <w:lang w:eastAsia="ru-RU"/>
        </w:rPr>
        <w:t>деса, вул. Пушкінська, 7, 65026.</w:t>
      </w:r>
    </w:p>
    <w:p w:rsidR="006D2245" w:rsidRPr="00F940B3" w:rsidRDefault="006D2245" w:rsidP="00EA7382">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23E5"/>
    <w:rsid w:val="003677DE"/>
    <w:rsid w:val="00394258"/>
    <w:rsid w:val="00397A15"/>
    <w:rsid w:val="003A6237"/>
    <w:rsid w:val="003B3520"/>
    <w:rsid w:val="003B39F1"/>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A7B00"/>
    <w:rsid w:val="005B070F"/>
    <w:rsid w:val="005C2561"/>
    <w:rsid w:val="005C6D44"/>
    <w:rsid w:val="005D689C"/>
    <w:rsid w:val="005E093C"/>
    <w:rsid w:val="005E0F74"/>
    <w:rsid w:val="005F2D4F"/>
    <w:rsid w:val="00604A75"/>
    <w:rsid w:val="00612AE2"/>
    <w:rsid w:val="00613A9D"/>
    <w:rsid w:val="00633AE8"/>
    <w:rsid w:val="00635CA8"/>
    <w:rsid w:val="00640480"/>
    <w:rsid w:val="00653739"/>
    <w:rsid w:val="00660B43"/>
    <w:rsid w:val="00667B9D"/>
    <w:rsid w:val="00674D6F"/>
    <w:rsid w:val="006847FD"/>
    <w:rsid w:val="0068722A"/>
    <w:rsid w:val="00695C57"/>
    <w:rsid w:val="006A1E97"/>
    <w:rsid w:val="006A5FE1"/>
    <w:rsid w:val="006B3F80"/>
    <w:rsid w:val="006C061D"/>
    <w:rsid w:val="006C09AC"/>
    <w:rsid w:val="006C6A50"/>
    <w:rsid w:val="006D2245"/>
    <w:rsid w:val="006D28B4"/>
    <w:rsid w:val="006E1721"/>
    <w:rsid w:val="00700E44"/>
    <w:rsid w:val="00730378"/>
    <w:rsid w:val="00743D74"/>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62CD9"/>
    <w:rsid w:val="009671EF"/>
    <w:rsid w:val="00986E74"/>
    <w:rsid w:val="009920C2"/>
    <w:rsid w:val="009B6245"/>
    <w:rsid w:val="009C460F"/>
    <w:rsid w:val="009D1528"/>
    <w:rsid w:val="009D5D4B"/>
    <w:rsid w:val="009F10B8"/>
    <w:rsid w:val="009F390D"/>
    <w:rsid w:val="009F3D2D"/>
    <w:rsid w:val="009F4A94"/>
    <w:rsid w:val="00A06F56"/>
    <w:rsid w:val="00A26DDD"/>
    <w:rsid w:val="00A3072E"/>
    <w:rsid w:val="00A47BE8"/>
    <w:rsid w:val="00A6685A"/>
    <w:rsid w:val="00A77BE0"/>
    <w:rsid w:val="00A94212"/>
    <w:rsid w:val="00AA26BF"/>
    <w:rsid w:val="00AA2F33"/>
    <w:rsid w:val="00AB10DE"/>
    <w:rsid w:val="00AB5E90"/>
    <w:rsid w:val="00AC1D2C"/>
    <w:rsid w:val="00AC43D2"/>
    <w:rsid w:val="00AD5814"/>
    <w:rsid w:val="00AE62C4"/>
    <w:rsid w:val="00B026B2"/>
    <w:rsid w:val="00B1789B"/>
    <w:rsid w:val="00B23051"/>
    <w:rsid w:val="00B30B8B"/>
    <w:rsid w:val="00B316EC"/>
    <w:rsid w:val="00B322D0"/>
    <w:rsid w:val="00B36FB2"/>
    <w:rsid w:val="00B51AFE"/>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B7EE9"/>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708B5"/>
    <w:rsid w:val="00E7677D"/>
    <w:rsid w:val="00E94174"/>
    <w:rsid w:val="00EA7382"/>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A226-0E58-424B-9F05-D622A3FA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5</Pages>
  <Words>7842</Words>
  <Characters>4470</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278</cp:revision>
  <cp:lastPrinted>2023-06-29T11:40:00Z</cp:lastPrinted>
  <dcterms:created xsi:type="dcterms:W3CDTF">2022-10-31T09:32:00Z</dcterms:created>
  <dcterms:modified xsi:type="dcterms:W3CDTF">2024-03-22T08:07:00Z</dcterms:modified>
</cp:coreProperties>
</file>