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0" w:rsidRPr="00067629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7629">
        <w:rPr>
          <w:rFonts w:ascii="Times New Roman" w:hAnsi="Times New Roman" w:cs="Times New Roman"/>
          <w:b/>
          <w:sz w:val="24"/>
          <w:szCs w:val="24"/>
          <w:lang w:eastAsia="ar-SA"/>
        </w:rPr>
        <w:t>Додаток 2</w:t>
      </w:r>
    </w:p>
    <w:p w:rsidR="003E31A0" w:rsidRPr="00067629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E31A0" w:rsidRPr="00067629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Документи, які мають бути надані учасником у складі тендерної пропозиції</w:t>
      </w:r>
    </w:p>
    <w:p w:rsidR="003E31A0" w:rsidRPr="00067629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E3E" w:rsidRPr="00067629" w:rsidRDefault="003E31A0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33E3E"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="00733E3E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обладнання, матеріально-технічної бази та технологій, згідно </w:t>
      </w:r>
      <w:r w:rsidR="00733E3E"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Додатку 3</w:t>
      </w:r>
      <w:r w:rsidR="00733E3E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:rsidR="00733E3E" w:rsidRPr="00067629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</w:t>
      </w:r>
      <w:r w:rsidR="00C35F2B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працівників відповідної кваліфікації, які мають необхідні знання та досвід, згідно </w:t>
      </w:r>
      <w:r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Додатку 4</w:t>
      </w: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:rsidR="003E31A0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5002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="003E31A0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06762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067629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067629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), згідно </w:t>
      </w:r>
      <w:r w:rsidR="003E31A0" w:rsidRPr="000676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 w:rsidRPr="0006762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:rsidR="00B42582" w:rsidRDefault="00B42582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Підтвердження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підстав, </w:t>
      </w:r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зазначених в пункті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(крім </w:t>
      </w:r>
      <w:hyperlink r:id="rId5" w:anchor="n616" w:history="1">
        <w:r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підпунктів 1</w:t>
        </w:r>
      </w:hyperlink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і </w:t>
      </w:r>
      <w:hyperlink r:id="rId6" w:anchor="n622" w:history="1">
        <w:r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7</w:t>
        </w:r>
      </w:hyperlink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7" w:anchor="n628" w:history="1">
        <w:r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абзацу чотирнадцятого</w:t>
        </w:r>
      </w:hyperlink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3E3E" w:rsidRPr="00067629" w:rsidRDefault="005E2A91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31051"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Документи</w:t>
      </w:r>
      <w:r w:rsidR="00231051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 w:rsidRPr="00067629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067629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«Інформація про необхідні технічні та якісні характеристики предмета закупівлі».</w:t>
      </w:r>
    </w:p>
    <w:p w:rsidR="004F4907" w:rsidRPr="00067629" w:rsidRDefault="00231051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76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4907" w:rsidRPr="00067629">
        <w:rPr>
          <w:rFonts w:ascii="Times New Roman" w:hAnsi="Times New Roman" w:cs="Times New Roman"/>
          <w:sz w:val="24"/>
          <w:szCs w:val="24"/>
          <w:lang w:val="uk-UA"/>
        </w:rPr>
        <w:t xml:space="preserve">. Копії документів, що підтверджують повноваження керівника: </w:t>
      </w:r>
      <w:r w:rsidR="004F4907" w:rsidRPr="000676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0676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0676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0676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F4907" w:rsidRPr="00067629" w:rsidRDefault="004F4907" w:rsidP="004F490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:rsidR="00FE1CD9" w:rsidRPr="00067629" w:rsidRDefault="00231051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067629">
        <w:rPr>
          <w:rFonts w:ascii="Times New Roman" w:hAnsi="Times New Roman" w:cs="Times New Roman"/>
          <w:sz w:val="24"/>
          <w:szCs w:val="24"/>
          <w:lang w:bidi="uk-UA"/>
        </w:rPr>
        <w:t>7</w:t>
      </w:r>
      <w:r w:rsidR="00FE1CD9" w:rsidRPr="00067629">
        <w:rPr>
          <w:rFonts w:ascii="Times New Roman" w:hAnsi="Times New Roman" w:cs="Times New Roman"/>
          <w:sz w:val="24"/>
          <w:szCs w:val="24"/>
          <w:lang w:bidi="uk-UA"/>
        </w:rPr>
        <w:t>. Копія</w:t>
      </w:r>
      <w:r w:rsidR="00FE1CD9" w:rsidRPr="00067629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Статуту</w:t>
      </w:r>
      <w:r w:rsidR="00FE1CD9" w:rsidRPr="0006762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067629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 w:rsidRPr="0006762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 w:rsidRPr="0006762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 w:rsidRPr="0006762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:rsidR="003E31A0" w:rsidRPr="00067629" w:rsidRDefault="00231051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29">
        <w:rPr>
          <w:rFonts w:ascii="Times New Roman" w:hAnsi="Times New Roman" w:cs="Times New Roman"/>
          <w:sz w:val="24"/>
          <w:szCs w:val="24"/>
        </w:rPr>
        <w:t>8</w:t>
      </w:r>
      <w:r w:rsidR="004F4907" w:rsidRPr="00067629">
        <w:rPr>
          <w:rFonts w:ascii="Times New Roman" w:hAnsi="Times New Roman" w:cs="Times New Roman"/>
          <w:sz w:val="24"/>
          <w:szCs w:val="24"/>
        </w:rPr>
        <w:t xml:space="preserve">. </w:t>
      </w:r>
      <w:r w:rsidR="00254B80" w:rsidRPr="00067629">
        <w:rPr>
          <w:rFonts w:ascii="Times New Roman" w:hAnsi="Times New Roman" w:cs="Times New Roman"/>
          <w:b/>
          <w:sz w:val="24"/>
          <w:szCs w:val="24"/>
        </w:rPr>
        <w:t xml:space="preserve">Копія або оригінал </w:t>
      </w:r>
      <w:r w:rsidR="00254B80" w:rsidRPr="00067629">
        <w:rPr>
          <w:rFonts w:ascii="Times New Roman" w:hAnsi="Times New Roman" w:cs="Times New Roman"/>
          <w:sz w:val="24"/>
          <w:szCs w:val="24"/>
        </w:rPr>
        <w:t xml:space="preserve">відомостей 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067629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</w:t>
      </w:r>
      <w:r w:rsidR="00254B80" w:rsidRPr="0006762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E31A0" w:rsidRPr="00067629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29">
        <w:rPr>
          <w:rFonts w:ascii="Times New Roman" w:hAnsi="Times New Roman" w:cs="Times New Roman"/>
          <w:sz w:val="24"/>
          <w:szCs w:val="24"/>
        </w:rPr>
        <w:t>9</w:t>
      </w:r>
      <w:r w:rsidR="00552058" w:rsidRPr="00067629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067629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:rsidR="003E31A0" w:rsidRPr="00067629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29">
        <w:rPr>
          <w:rFonts w:ascii="Times New Roman" w:hAnsi="Times New Roman" w:cs="Times New Roman"/>
          <w:sz w:val="24"/>
          <w:szCs w:val="24"/>
        </w:rPr>
        <w:t>10</w:t>
      </w:r>
      <w:r w:rsidR="00552058" w:rsidRPr="00067629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0676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:rsidR="003E31A0" w:rsidRPr="00067629" w:rsidRDefault="00231051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29">
        <w:rPr>
          <w:rFonts w:ascii="Times New Roman" w:hAnsi="Times New Roman" w:cs="Times New Roman"/>
          <w:sz w:val="24"/>
          <w:szCs w:val="24"/>
        </w:rPr>
        <w:t>11</w:t>
      </w:r>
      <w:r w:rsidR="00552058" w:rsidRPr="00067629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067629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:rsidR="003E31A0" w:rsidRDefault="009E5002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629">
        <w:rPr>
          <w:rFonts w:ascii="Times New Roman" w:hAnsi="Times New Roman" w:cs="Times New Roman"/>
          <w:sz w:val="24"/>
          <w:szCs w:val="24"/>
        </w:rPr>
        <w:t>12</w:t>
      </w:r>
      <w:r w:rsidR="00552058" w:rsidRPr="00067629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067629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067629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067629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067629">
        <w:rPr>
          <w:rFonts w:ascii="Times New Roman" w:hAnsi="Times New Roman" w:cs="Times New Roman"/>
          <w:i/>
          <w:sz w:val="24"/>
          <w:szCs w:val="24"/>
        </w:rPr>
        <w:t>.</w:t>
      </w:r>
    </w:p>
    <w:p w:rsidR="00F73F04" w:rsidRPr="00F73F04" w:rsidRDefault="00F73F04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73F04">
        <w:rPr>
          <w:rFonts w:ascii="Times New Roman" w:hAnsi="Times New Roman" w:cs="Times New Roman"/>
          <w:b/>
          <w:sz w:val="24"/>
          <w:szCs w:val="24"/>
        </w:rPr>
        <w:t>Довідка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банку про наявність на рахунку коштів, не менше 40 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(відсотків) від вартості очікуваної вартості предмета закупівлі.</w:t>
      </w:r>
    </w:p>
    <w:sectPr w:rsidR="00F73F04" w:rsidRPr="00F73F04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1A0"/>
    <w:rsid w:val="00067629"/>
    <w:rsid w:val="000D69DF"/>
    <w:rsid w:val="001022E2"/>
    <w:rsid w:val="00144AA2"/>
    <w:rsid w:val="00231051"/>
    <w:rsid w:val="00254B80"/>
    <w:rsid w:val="002F6038"/>
    <w:rsid w:val="003605E8"/>
    <w:rsid w:val="003E31A0"/>
    <w:rsid w:val="004F4907"/>
    <w:rsid w:val="00505E2D"/>
    <w:rsid w:val="00552058"/>
    <w:rsid w:val="00575BA2"/>
    <w:rsid w:val="0059332E"/>
    <w:rsid w:val="005C48F4"/>
    <w:rsid w:val="005E2A91"/>
    <w:rsid w:val="0062394D"/>
    <w:rsid w:val="00685C25"/>
    <w:rsid w:val="006D1BF3"/>
    <w:rsid w:val="00733E3E"/>
    <w:rsid w:val="00897F66"/>
    <w:rsid w:val="008B6620"/>
    <w:rsid w:val="00982A7D"/>
    <w:rsid w:val="00983310"/>
    <w:rsid w:val="009E116B"/>
    <w:rsid w:val="009E5002"/>
    <w:rsid w:val="00A62291"/>
    <w:rsid w:val="00B05260"/>
    <w:rsid w:val="00B42582"/>
    <w:rsid w:val="00B62949"/>
    <w:rsid w:val="00C35F2B"/>
    <w:rsid w:val="00C4016F"/>
    <w:rsid w:val="00C84B4F"/>
    <w:rsid w:val="00D01185"/>
    <w:rsid w:val="00DE4E81"/>
    <w:rsid w:val="00E80404"/>
    <w:rsid w:val="00F61D1F"/>
    <w:rsid w:val="00F73F04"/>
    <w:rsid w:val="00FE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11">
    <w:name w:val="Звичайний1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B42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/ed2023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520" TargetMode="External"/><Relationship Id="rId5" Type="http://schemas.openxmlformats.org/officeDocument/2006/relationships/hyperlink" Target="https://zakon.rada.gov.ua/laws/show/1178-2022-%D0%BF/ed20230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2020-09-24T13:40:00Z</dcterms:created>
  <dcterms:modified xsi:type="dcterms:W3CDTF">2023-09-25T08:41:00Z</dcterms:modified>
</cp:coreProperties>
</file>