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A5" w:rsidRDefault="009F1EA5" w:rsidP="0014640D">
      <w:pPr>
        <w:jc w:val="center"/>
        <w:rPr>
          <w:b/>
          <w:lang w:val="uk-UA"/>
        </w:rPr>
      </w:pPr>
      <w:r>
        <w:rPr>
          <w:b/>
          <w:lang w:val="uk-UA"/>
        </w:rPr>
        <w:t xml:space="preserve">Управління культури та туризму </w:t>
      </w:r>
    </w:p>
    <w:p w:rsidR="0014640D" w:rsidRPr="00165873" w:rsidRDefault="009F1EA5" w:rsidP="0014640D">
      <w:pPr>
        <w:jc w:val="center"/>
        <w:rPr>
          <w:b/>
          <w:bCs/>
          <w:lang w:val="uk-UA"/>
        </w:rPr>
      </w:pPr>
      <w:r>
        <w:rPr>
          <w:b/>
          <w:lang w:val="uk-UA"/>
        </w:rPr>
        <w:t>Житомирської обласної  державної адміністрації</w:t>
      </w:r>
    </w:p>
    <w:tbl>
      <w:tblPr>
        <w:tblW w:w="10069" w:type="dxa"/>
        <w:tblInd w:w="288" w:type="dxa"/>
        <w:tblLayout w:type="fixed"/>
        <w:tblLook w:val="0000" w:firstRow="0" w:lastRow="0" w:firstColumn="0" w:lastColumn="0" w:noHBand="0" w:noVBand="0"/>
      </w:tblPr>
      <w:tblGrid>
        <w:gridCol w:w="4899"/>
        <w:gridCol w:w="5170"/>
      </w:tblGrid>
      <w:tr w:rsidR="0014640D" w:rsidRPr="00165873" w:rsidTr="00B971CA">
        <w:trPr>
          <w:gridAfter w:val="1"/>
          <w:wAfter w:w="5170" w:type="dxa"/>
          <w:trHeight w:val="250"/>
        </w:trPr>
        <w:tc>
          <w:tcPr>
            <w:tcW w:w="4899" w:type="dxa"/>
            <w:shd w:val="clear" w:color="auto" w:fill="auto"/>
          </w:tcPr>
          <w:p w:rsidR="0014640D" w:rsidRPr="00165873" w:rsidRDefault="0014640D" w:rsidP="00B971CA">
            <w:pPr>
              <w:rPr>
                <w:b/>
                <w:bCs/>
                <w:lang w:val="uk-UA"/>
              </w:rPr>
            </w:pPr>
          </w:p>
        </w:tc>
      </w:tr>
      <w:tr w:rsidR="0014640D" w:rsidRPr="00D54DC6" w:rsidTr="00B971CA">
        <w:trPr>
          <w:trHeight w:val="1546"/>
        </w:trPr>
        <w:tc>
          <w:tcPr>
            <w:tcW w:w="4899" w:type="dxa"/>
          </w:tcPr>
          <w:p w:rsidR="0014640D" w:rsidRPr="00F61A9B" w:rsidRDefault="0014640D" w:rsidP="00B971CA">
            <w:pPr>
              <w:rPr>
                <w:b/>
                <w:bCs/>
                <w:lang w:val="uk-UA"/>
              </w:rPr>
            </w:pPr>
          </w:p>
        </w:tc>
        <w:tc>
          <w:tcPr>
            <w:tcW w:w="5170" w:type="dxa"/>
          </w:tcPr>
          <w:p w:rsidR="0014640D" w:rsidRPr="009B2E1C" w:rsidRDefault="0014640D" w:rsidP="00B971CA">
            <w:pPr>
              <w:rPr>
                <w:b/>
                <w:bCs/>
                <w:noProof/>
                <w:lang w:val="uk-UA"/>
              </w:rPr>
            </w:pPr>
          </w:p>
          <w:p w:rsidR="0014640D" w:rsidRPr="009B2E1C" w:rsidRDefault="0014640D" w:rsidP="00B971CA">
            <w:pPr>
              <w:rPr>
                <w:b/>
                <w:bCs/>
                <w:noProof/>
                <w:lang w:val="uk-UA"/>
              </w:rPr>
            </w:pPr>
            <w:r w:rsidRPr="009B2E1C">
              <w:rPr>
                <w:b/>
                <w:bCs/>
                <w:noProof/>
                <w:lang w:val="uk-UA"/>
              </w:rPr>
              <w:t xml:space="preserve">ЗАТВЕРДЖЕНО </w:t>
            </w:r>
          </w:p>
          <w:p w:rsidR="0014640D" w:rsidRPr="009B2E1C" w:rsidRDefault="0014640D" w:rsidP="00B971CA">
            <w:pPr>
              <w:rPr>
                <w:b/>
                <w:bCs/>
                <w:noProof/>
                <w:lang w:val="uk-UA"/>
              </w:rPr>
            </w:pPr>
          </w:p>
          <w:p w:rsidR="0014640D" w:rsidRPr="00EB7885" w:rsidRDefault="0014640D" w:rsidP="00B971CA">
            <w:pPr>
              <w:rPr>
                <w:b/>
                <w:bCs/>
                <w:noProof/>
                <w:lang w:val="uk-UA"/>
              </w:rPr>
            </w:pPr>
            <w:r w:rsidRPr="009B2E1C">
              <w:rPr>
                <w:b/>
                <w:bCs/>
                <w:noProof/>
                <w:lang w:val="uk-UA"/>
              </w:rPr>
              <w:t xml:space="preserve">Рішенням уповноваженої </w:t>
            </w:r>
            <w:r w:rsidRPr="00307BCD">
              <w:rPr>
                <w:b/>
                <w:bCs/>
                <w:noProof/>
                <w:lang w:val="uk-UA"/>
              </w:rPr>
              <w:t>особи №</w:t>
            </w:r>
            <w:r w:rsidR="0090126C">
              <w:rPr>
                <w:b/>
                <w:bCs/>
                <w:noProof/>
                <w:lang w:val="uk-UA"/>
              </w:rPr>
              <w:t xml:space="preserve"> </w:t>
            </w:r>
            <w:r w:rsidR="00B90535">
              <w:rPr>
                <w:b/>
                <w:bCs/>
                <w:noProof/>
                <w:lang w:val="uk-UA"/>
              </w:rPr>
              <w:t>48</w:t>
            </w:r>
          </w:p>
          <w:p w:rsidR="0014640D" w:rsidRPr="003169DD" w:rsidRDefault="0014640D" w:rsidP="00B971CA">
            <w:pPr>
              <w:rPr>
                <w:b/>
                <w:bCs/>
                <w:noProof/>
                <w:color w:val="FF0000"/>
                <w:lang w:val="uk-UA"/>
              </w:rPr>
            </w:pPr>
          </w:p>
          <w:p w:rsidR="0014640D" w:rsidRPr="009B2E1C" w:rsidRDefault="0074397D" w:rsidP="006216D4">
            <w:pPr>
              <w:rPr>
                <w:b/>
                <w:bCs/>
                <w:noProof/>
                <w:lang w:val="uk-UA"/>
              </w:rPr>
            </w:pPr>
            <w:r>
              <w:rPr>
                <w:b/>
                <w:bCs/>
                <w:noProof/>
                <w:lang w:val="uk-UA"/>
              </w:rPr>
              <w:t>в</w:t>
            </w:r>
            <w:r w:rsidR="0014640D" w:rsidRPr="00E20DDB">
              <w:rPr>
                <w:b/>
                <w:bCs/>
                <w:noProof/>
                <w:lang w:val="uk-UA"/>
              </w:rPr>
              <w:t>ід</w:t>
            </w:r>
            <w:r w:rsidR="00222641">
              <w:rPr>
                <w:b/>
                <w:bCs/>
                <w:noProof/>
                <w:lang w:val="uk-UA"/>
              </w:rPr>
              <w:t xml:space="preserve"> </w:t>
            </w:r>
            <w:r w:rsidR="00B90535">
              <w:rPr>
                <w:b/>
                <w:bCs/>
                <w:noProof/>
              </w:rPr>
              <w:t>27</w:t>
            </w:r>
            <w:r w:rsidR="000B3DDA">
              <w:rPr>
                <w:b/>
                <w:bCs/>
                <w:noProof/>
                <w:lang w:val="uk-UA"/>
              </w:rPr>
              <w:t>.</w:t>
            </w:r>
            <w:r w:rsidR="003C5FC0">
              <w:rPr>
                <w:b/>
                <w:bCs/>
                <w:noProof/>
                <w:lang w:val="uk-UA"/>
              </w:rPr>
              <w:t>0</w:t>
            </w:r>
            <w:r w:rsidR="00D45B04">
              <w:rPr>
                <w:b/>
                <w:bCs/>
                <w:noProof/>
                <w:lang w:val="uk-UA"/>
              </w:rPr>
              <w:t>7</w:t>
            </w:r>
            <w:r w:rsidR="0014640D" w:rsidRPr="008F5275">
              <w:rPr>
                <w:b/>
                <w:bCs/>
                <w:noProof/>
                <w:lang w:val="uk-UA"/>
              </w:rPr>
              <w:t>.202</w:t>
            </w:r>
            <w:r w:rsidR="008F39BA">
              <w:rPr>
                <w:b/>
                <w:bCs/>
                <w:noProof/>
                <w:lang w:val="uk-UA"/>
              </w:rPr>
              <w:t>3</w:t>
            </w:r>
            <w:r w:rsidR="0090126C">
              <w:rPr>
                <w:b/>
                <w:bCs/>
                <w:noProof/>
                <w:lang w:val="uk-UA"/>
              </w:rPr>
              <w:t xml:space="preserve"> </w:t>
            </w:r>
            <w:r w:rsidR="00D9364D" w:rsidRPr="008F5275">
              <w:rPr>
                <w:b/>
                <w:bCs/>
                <w:noProof/>
                <w:lang w:val="uk-UA"/>
              </w:rPr>
              <w:fldChar w:fldCharType="begin"/>
            </w:r>
            <w:r w:rsidR="0014640D" w:rsidRPr="008F5275">
              <w:rPr>
                <w:b/>
                <w:bCs/>
                <w:noProof/>
                <w:lang w:val="uk-UA"/>
              </w:rPr>
              <w:instrText xml:space="preserve"> MERGEFIELD "ДЗМ1" </w:instrText>
            </w:r>
            <w:r w:rsidR="00D9364D" w:rsidRPr="008F5275">
              <w:rPr>
                <w:b/>
                <w:bCs/>
                <w:noProof/>
                <w:lang w:val="uk-UA"/>
              </w:rPr>
              <w:fldChar w:fldCharType="end"/>
            </w:r>
            <w:r w:rsidR="0014640D" w:rsidRPr="008F5275">
              <w:rPr>
                <w:b/>
                <w:bCs/>
                <w:noProof/>
                <w:lang w:val="uk-UA"/>
              </w:rPr>
              <w:t xml:space="preserve">року             </w:t>
            </w:r>
          </w:p>
        </w:tc>
      </w:tr>
      <w:tr w:rsidR="0014640D" w:rsidRPr="00F61A9B" w:rsidTr="00B971CA">
        <w:trPr>
          <w:trHeight w:val="515"/>
        </w:trPr>
        <w:tc>
          <w:tcPr>
            <w:tcW w:w="4899" w:type="dxa"/>
          </w:tcPr>
          <w:p w:rsidR="0014640D" w:rsidRPr="00F61A9B" w:rsidRDefault="0014640D" w:rsidP="00B971CA">
            <w:pPr>
              <w:rPr>
                <w:b/>
                <w:bCs/>
                <w:lang w:val="uk-UA"/>
              </w:rPr>
            </w:pPr>
          </w:p>
        </w:tc>
        <w:tc>
          <w:tcPr>
            <w:tcW w:w="5170" w:type="dxa"/>
          </w:tcPr>
          <w:p w:rsidR="0014640D" w:rsidRPr="009B2E1C" w:rsidRDefault="0014640D" w:rsidP="00B971CA">
            <w:pPr>
              <w:rPr>
                <w:b/>
                <w:bCs/>
                <w:noProof/>
                <w:lang w:val="uk-UA"/>
              </w:rPr>
            </w:pPr>
          </w:p>
          <w:p w:rsidR="0014640D" w:rsidRPr="009B2E1C" w:rsidRDefault="0014640D" w:rsidP="00B971CA">
            <w:pPr>
              <w:rPr>
                <w:b/>
                <w:bCs/>
                <w:noProof/>
                <w:lang w:val="uk-UA"/>
              </w:rPr>
            </w:pPr>
            <w:r w:rsidRPr="009B2E1C">
              <w:rPr>
                <w:b/>
                <w:bCs/>
                <w:noProof/>
                <w:lang w:val="uk-UA"/>
              </w:rPr>
              <w:t>Уповноважена особа</w:t>
            </w:r>
          </w:p>
        </w:tc>
      </w:tr>
      <w:tr w:rsidR="0014640D" w:rsidRPr="00F61A9B" w:rsidTr="00B971CA">
        <w:trPr>
          <w:trHeight w:val="1016"/>
        </w:trPr>
        <w:tc>
          <w:tcPr>
            <w:tcW w:w="4899" w:type="dxa"/>
          </w:tcPr>
          <w:p w:rsidR="0014640D" w:rsidRPr="00F61A9B" w:rsidRDefault="0014640D" w:rsidP="00B971CA">
            <w:pPr>
              <w:rPr>
                <w:b/>
                <w:bCs/>
                <w:lang w:val="uk-UA"/>
              </w:rPr>
            </w:pPr>
          </w:p>
        </w:tc>
        <w:tc>
          <w:tcPr>
            <w:tcW w:w="5170" w:type="dxa"/>
          </w:tcPr>
          <w:p w:rsidR="0014640D" w:rsidRPr="0043370C" w:rsidRDefault="0014640D" w:rsidP="00B971CA">
            <w:pPr>
              <w:rPr>
                <w:b/>
                <w:bCs/>
                <w:noProof/>
                <w:lang w:val="uk-UA"/>
              </w:rPr>
            </w:pPr>
          </w:p>
          <w:p w:rsidR="0014640D" w:rsidRDefault="009F1EA5" w:rsidP="00B971CA">
            <w:pPr>
              <w:rPr>
                <w:b/>
                <w:bCs/>
                <w:lang w:val="uk-UA"/>
              </w:rPr>
            </w:pPr>
            <w:r>
              <w:rPr>
                <w:b/>
                <w:bCs/>
                <w:lang w:val="uk-UA"/>
              </w:rPr>
              <w:t>Сікайло Тетяна Ананіївна</w:t>
            </w:r>
          </w:p>
          <w:p w:rsidR="0014640D" w:rsidRDefault="0014640D" w:rsidP="00B971CA">
            <w:pPr>
              <w:rPr>
                <w:b/>
                <w:bCs/>
                <w:lang w:val="uk-UA"/>
              </w:rPr>
            </w:pPr>
          </w:p>
          <w:p w:rsidR="0014640D" w:rsidRPr="0043370C" w:rsidRDefault="0014640D" w:rsidP="00B971CA">
            <w:pPr>
              <w:rPr>
                <w:b/>
                <w:bCs/>
                <w:noProof/>
                <w:lang w:val="uk-UA"/>
              </w:rPr>
            </w:pPr>
            <w:r>
              <w:rPr>
                <w:b/>
                <w:bCs/>
                <w:lang w:val="uk-UA"/>
              </w:rPr>
              <w:t>_______________________________________</w:t>
            </w:r>
          </w:p>
          <w:p w:rsidR="0014640D" w:rsidRPr="00F61A9B" w:rsidRDefault="0014640D" w:rsidP="00B971CA">
            <w:pPr>
              <w:jc w:val="center"/>
              <w:rPr>
                <w:b/>
                <w:bCs/>
                <w:noProof/>
                <w:lang w:val="uk-UA"/>
              </w:rPr>
            </w:pPr>
          </w:p>
        </w:tc>
      </w:tr>
    </w:tbl>
    <w:p w:rsidR="0014640D" w:rsidRPr="00F61A9B" w:rsidRDefault="0014640D" w:rsidP="0014640D">
      <w:pPr>
        <w:ind w:left="320"/>
        <w:jc w:val="right"/>
        <w:rPr>
          <w:lang w:val="uk-UA"/>
        </w:rPr>
      </w:pPr>
    </w:p>
    <w:p w:rsidR="0014640D" w:rsidRPr="00F61A9B" w:rsidRDefault="0014640D" w:rsidP="0014640D">
      <w:pPr>
        <w:ind w:left="320"/>
        <w:jc w:val="center"/>
        <w:rPr>
          <w:lang w:val="uk-UA"/>
        </w:rPr>
      </w:pPr>
    </w:p>
    <w:p w:rsidR="0014640D" w:rsidRPr="00F61A9B" w:rsidRDefault="0014640D" w:rsidP="0014640D">
      <w:pPr>
        <w:ind w:left="320"/>
        <w:jc w:val="right"/>
        <w:rPr>
          <w:b/>
          <w:bCs/>
          <w:lang w:val="uk-UA"/>
        </w:rPr>
      </w:pPr>
    </w:p>
    <w:p w:rsidR="0014640D" w:rsidRPr="00F61A9B" w:rsidRDefault="0014640D" w:rsidP="0014640D">
      <w:pPr>
        <w:ind w:left="320"/>
        <w:jc w:val="center"/>
        <w:rPr>
          <w:b/>
          <w:bCs/>
          <w:lang w:val="uk-UA"/>
        </w:rPr>
      </w:pPr>
    </w:p>
    <w:tbl>
      <w:tblPr>
        <w:tblW w:w="0" w:type="auto"/>
        <w:tblInd w:w="288" w:type="dxa"/>
        <w:tblLayout w:type="fixed"/>
        <w:tblLook w:val="0000" w:firstRow="0" w:lastRow="0" w:firstColumn="0" w:lastColumn="0" w:noHBand="0" w:noVBand="0"/>
      </w:tblPr>
      <w:tblGrid>
        <w:gridCol w:w="9559"/>
      </w:tblGrid>
      <w:tr w:rsidR="0014640D" w:rsidRPr="00E31C7C" w:rsidTr="00B971CA">
        <w:trPr>
          <w:trHeight w:val="1274"/>
        </w:trPr>
        <w:tc>
          <w:tcPr>
            <w:tcW w:w="9559" w:type="dxa"/>
          </w:tcPr>
          <w:p w:rsidR="0014640D" w:rsidRPr="00E31C7C" w:rsidRDefault="0014640D" w:rsidP="00B971CA">
            <w:pPr>
              <w:jc w:val="center"/>
              <w:rPr>
                <w:b/>
                <w:sz w:val="28"/>
                <w:szCs w:val="28"/>
                <w:lang w:val="uk-UA"/>
              </w:rPr>
            </w:pPr>
          </w:p>
          <w:p w:rsidR="0014640D" w:rsidRPr="00E31C7C" w:rsidRDefault="0014640D" w:rsidP="00B971CA">
            <w:pPr>
              <w:jc w:val="center"/>
              <w:rPr>
                <w:b/>
                <w:sz w:val="28"/>
                <w:szCs w:val="28"/>
                <w:lang w:val="uk-UA"/>
              </w:rPr>
            </w:pPr>
            <w:r w:rsidRPr="00E31C7C">
              <w:rPr>
                <w:b/>
                <w:sz w:val="28"/>
                <w:szCs w:val="28"/>
                <w:lang w:val="uk-UA"/>
              </w:rPr>
              <w:t>ТЕНДЕРНА ДОКУМЕНТАЦІЯ</w:t>
            </w:r>
          </w:p>
          <w:p w:rsidR="0014640D" w:rsidRPr="00E31C7C" w:rsidRDefault="0014640D" w:rsidP="00B971CA">
            <w:pPr>
              <w:jc w:val="center"/>
              <w:rPr>
                <w:b/>
                <w:sz w:val="28"/>
                <w:szCs w:val="28"/>
                <w:lang w:val="uk-UA"/>
              </w:rPr>
            </w:pPr>
          </w:p>
        </w:tc>
      </w:tr>
    </w:tbl>
    <w:p w:rsidR="00D45B04" w:rsidRPr="00D45B04" w:rsidRDefault="00D45B04" w:rsidP="00D45B04">
      <w:pPr>
        <w:jc w:val="center"/>
        <w:rPr>
          <w:b/>
          <w:bCs/>
          <w:lang w:val="en-US"/>
        </w:rPr>
      </w:pPr>
      <w:r>
        <w:rPr>
          <w:b/>
          <w:bCs/>
          <w:lang w:val="uk-UA"/>
        </w:rPr>
        <w:t>Згідно предмету закупівлі</w:t>
      </w:r>
      <w:r>
        <w:rPr>
          <w:b/>
          <w:bCs/>
          <w:lang w:val="en-US"/>
        </w:rPr>
        <w:t>:</w:t>
      </w:r>
    </w:p>
    <w:p w:rsidR="00D45B04" w:rsidRDefault="00D45B04" w:rsidP="00D45B04">
      <w:pPr>
        <w:jc w:val="center"/>
        <w:rPr>
          <w:b/>
          <w:bCs/>
          <w:lang w:val="uk-UA"/>
        </w:rPr>
      </w:pPr>
      <w:r>
        <w:rPr>
          <w:b/>
          <w:bCs/>
          <w:lang w:val="uk-UA"/>
        </w:rPr>
        <w:t>послуг</w:t>
      </w:r>
      <w:r w:rsidR="002C7D36">
        <w:rPr>
          <w:b/>
          <w:bCs/>
          <w:lang w:val="uk-UA"/>
        </w:rPr>
        <w:t>и</w:t>
      </w:r>
      <w:r w:rsidR="008519D5">
        <w:rPr>
          <w:b/>
          <w:bCs/>
          <w:lang w:val="uk-UA"/>
        </w:rPr>
        <w:t xml:space="preserve"> з виготовлення</w:t>
      </w:r>
      <w:r>
        <w:rPr>
          <w:b/>
          <w:bCs/>
          <w:lang w:val="uk-UA"/>
        </w:rPr>
        <w:t xml:space="preserve"> книги «</w:t>
      </w:r>
      <w:r w:rsidR="005048A0" w:rsidRPr="005048A0">
        <w:rPr>
          <w:b/>
          <w:bCs/>
          <w:lang w:val="uk-UA"/>
        </w:rPr>
        <w:t>І.Огієнко «Українська культура». Упорядник, автор передмови і приміток М. Тимошик</w:t>
      </w:r>
      <w:r>
        <w:rPr>
          <w:b/>
          <w:bCs/>
          <w:lang w:val="uk-UA"/>
        </w:rPr>
        <w:t>»</w:t>
      </w:r>
    </w:p>
    <w:p w:rsidR="00D45B04" w:rsidRPr="00D45B04" w:rsidRDefault="00D45B04" w:rsidP="00D45B04">
      <w:pPr>
        <w:jc w:val="center"/>
        <w:rPr>
          <w:b/>
          <w:bCs/>
          <w:lang w:val="uk-UA"/>
        </w:rPr>
      </w:pPr>
    </w:p>
    <w:p w:rsidR="00D45B04" w:rsidRDefault="00D45B04" w:rsidP="00D45B04">
      <w:pPr>
        <w:jc w:val="center"/>
        <w:rPr>
          <w:b/>
          <w:bCs/>
          <w:lang w:val="uk-UA"/>
        </w:rPr>
      </w:pPr>
      <w:r w:rsidRPr="00D45B04">
        <w:rPr>
          <w:b/>
          <w:bCs/>
          <w:lang w:val="uk-UA"/>
        </w:rPr>
        <w:t>Відкриті торги з особливостями</w:t>
      </w:r>
    </w:p>
    <w:p w:rsidR="00D45B04" w:rsidRPr="00D45B04" w:rsidRDefault="00D45B04" w:rsidP="00D45B04">
      <w:pPr>
        <w:jc w:val="center"/>
        <w:rPr>
          <w:b/>
          <w:bCs/>
          <w:lang w:val="uk-UA"/>
        </w:rPr>
      </w:pPr>
    </w:p>
    <w:p w:rsidR="00D45B04" w:rsidRPr="00D45B04" w:rsidRDefault="00D45B04" w:rsidP="00D45B04">
      <w:pPr>
        <w:jc w:val="center"/>
        <w:rPr>
          <w:b/>
          <w:bCs/>
          <w:lang w:val="uk-UA"/>
        </w:rPr>
      </w:pPr>
      <w:r w:rsidRPr="00D45B04">
        <w:rPr>
          <w:b/>
          <w:bCs/>
          <w:lang w:val="uk-UA"/>
        </w:rPr>
        <w:t>(з урахуванням положень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r>
        <w:rPr>
          <w:b/>
          <w:bCs/>
          <w:lang w:val="uk-UA"/>
        </w:rPr>
        <w:t>(зі змінами)</w:t>
      </w:r>
    </w:p>
    <w:p w:rsidR="00D45B04" w:rsidRPr="00D45B04" w:rsidRDefault="00D45B04" w:rsidP="00D45B04">
      <w:pPr>
        <w:jc w:val="center"/>
        <w:rPr>
          <w:b/>
          <w:bCs/>
          <w:lang w:val="uk-UA"/>
        </w:rPr>
      </w:pPr>
    </w:p>
    <w:p w:rsidR="00D45B04" w:rsidRPr="00D45B04" w:rsidRDefault="00D45B04" w:rsidP="00D45B04">
      <w:pPr>
        <w:jc w:val="center"/>
        <w:rPr>
          <w:b/>
          <w:bCs/>
          <w:sz w:val="28"/>
          <w:szCs w:val="28"/>
          <w:lang w:val="uk-UA"/>
        </w:rPr>
      </w:pPr>
      <w:r w:rsidRPr="00D45B04">
        <w:rPr>
          <w:b/>
          <w:bCs/>
          <w:sz w:val="28"/>
          <w:szCs w:val="28"/>
          <w:lang w:val="uk-UA"/>
        </w:rPr>
        <w:t xml:space="preserve">ДК 021:2015 «Єдиний закупівельний словник»: </w:t>
      </w:r>
    </w:p>
    <w:p w:rsidR="0014640D" w:rsidRPr="00D45B04" w:rsidRDefault="00D45B04" w:rsidP="00D45B04">
      <w:pPr>
        <w:jc w:val="center"/>
        <w:rPr>
          <w:b/>
          <w:bCs/>
          <w:sz w:val="28"/>
          <w:szCs w:val="28"/>
          <w:lang w:val="uk-UA"/>
        </w:rPr>
      </w:pPr>
      <w:r w:rsidRPr="00D45B04">
        <w:rPr>
          <w:b/>
          <w:bCs/>
          <w:sz w:val="28"/>
          <w:szCs w:val="28"/>
          <w:lang w:val="uk-UA"/>
        </w:rPr>
        <w:t xml:space="preserve">79820000-8 Послуги, пов’язані з друком </w:t>
      </w:r>
    </w:p>
    <w:p w:rsidR="0014640D" w:rsidRPr="00D45B04" w:rsidRDefault="0014640D" w:rsidP="0014640D">
      <w:pPr>
        <w:rPr>
          <w:b/>
          <w:bCs/>
          <w:sz w:val="28"/>
          <w:szCs w:val="28"/>
          <w:lang w:val="uk-UA"/>
        </w:rPr>
      </w:pPr>
    </w:p>
    <w:p w:rsidR="0014640D" w:rsidRPr="00F61A9B" w:rsidRDefault="0014640D" w:rsidP="0014640D">
      <w:pP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Pr="00F61A9B" w:rsidRDefault="0014640D" w:rsidP="0014640D">
      <w:pPr>
        <w:jc w:val="center"/>
        <w:rPr>
          <w:b/>
          <w:bCs/>
          <w:lang w:val="uk-UA"/>
        </w:rPr>
      </w:pPr>
    </w:p>
    <w:p w:rsidR="0014640D" w:rsidRDefault="0014640D" w:rsidP="0014640D">
      <w:pPr>
        <w:pStyle w:val="11"/>
        <w:widowControl w:val="0"/>
        <w:tabs>
          <w:tab w:val="left" w:pos="4200"/>
        </w:tabs>
        <w:spacing w:line="240" w:lineRule="auto"/>
        <w:jc w:val="center"/>
        <w:rPr>
          <w:rFonts w:ascii="Times New Roman" w:hAnsi="Times New Roman" w:cs="Times New Roman"/>
          <w:b/>
          <w:sz w:val="28"/>
          <w:szCs w:val="28"/>
          <w:lang w:val="uk-UA"/>
        </w:rPr>
      </w:pPr>
    </w:p>
    <w:p w:rsidR="0014640D" w:rsidRDefault="0014640D" w:rsidP="0014640D">
      <w:pPr>
        <w:pStyle w:val="11"/>
        <w:widowControl w:val="0"/>
        <w:tabs>
          <w:tab w:val="left" w:pos="4200"/>
        </w:tabs>
        <w:spacing w:line="240" w:lineRule="auto"/>
        <w:jc w:val="center"/>
        <w:rPr>
          <w:rFonts w:ascii="Times New Roman" w:hAnsi="Times New Roman" w:cs="Times New Roman"/>
          <w:b/>
          <w:sz w:val="24"/>
          <w:szCs w:val="24"/>
          <w:lang w:val="uk-UA"/>
        </w:rPr>
      </w:pPr>
    </w:p>
    <w:p w:rsidR="0014640D" w:rsidRDefault="0014640D" w:rsidP="0014640D">
      <w:pPr>
        <w:pStyle w:val="11"/>
        <w:widowControl w:val="0"/>
        <w:tabs>
          <w:tab w:val="left" w:pos="4200"/>
        </w:tabs>
        <w:spacing w:line="240" w:lineRule="auto"/>
        <w:jc w:val="center"/>
        <w:rPr>
          <w:rFonts w:ascii="Times New Roman" w:hAnsi="Times New Roman" w:cs="Times New Roman"/>
          <w:b/>
          <w:sz w:val="24"/>
          <w:szCs w:val="24"/>
          <w:lang w:val="uk-UA"/>
        </w:rPr>
      </w:pPr>
    </w:p>
    <w:p w:rsidR="0014640D" w:rsidRDefault="0014640D" w:rsidP="0014640D">
      <w:pPr>
        <w:pStyle w:val="11"/>
        <w:widowControl w:val="0"/>
        <w:tabs>
          <w:tab w:val="left" w:pos="4200"/>
        </w:tabs>
        <w:spacing w:line="240" w:lineRule="auto"/>
        <w:jc w:val="center"/>
        <w:rPr>
          <w:rFonts w:ascii="Times New Roman" w:hAnsi="Times New Roman" w:cs="Times New Roman"/>
          <w:b/>
          <w:sz w:val="24"/>
          <w:szCs w:val="24"/>
          <w:lang w:val="uk-UA"/>
        </w:rPr>
      </w:pPr>
    </w:p>
    <w:p w:rsidR="0014640D" w:rsidRDefault="0014640D" w:rsidP="0014640D">
      <w:pPr>
        <w:pStyle w:val="11"/>
        <w:widowControl w:val="0"/>
        <w:tabs>
          <w:tab w:val="left" w:pos="4200"/>
        </w:tabs>
        <w:spacing w:line="240" w:lineRule="auto"/>
        <w:jc w:val="center"/>
        <w:rPr>
          <w:rFonts w:ascii="Times New Roman" w:hAnsi="Times New Roman" w:cs="Times New Roman"/>
          <w:b/>
          <w:sz w:val="24"/>
          <w:szCs w:val="24"/>
          <w:lang w:val="uk-UA"/>
        </w:rPr>
      </w:pPr>
    </w:p>
    <w:p w:rsidR="0014640D" w:rsidRDefault="00CA7E55" w:rsidP="0014640D">
      <w:pPr>
        <w:pStyle w:val="11"/>
        <w:widowControl w:val="0"/>
        <w:tabs>
          <w:tab w:val="left" w:pos="4200"/>
        </w:tabs>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м</w:t>
      </w:r>
      <w:r w:rsidR="009F1EA5">
        <w:rPr>
          <w:rFonts w:ascii="Times New Roman" w:hAnsi="Times New Roman" w:cs="Times New Roman"/>
          <w:b/>
          <w:sz w:val="24"/>
          <w:szCs w:val="24"/>
          <w:lang w:val="uk-UA"/>
        </w:rPr>
        <w:t>. Житомир 2023</w:t>
      </w:r>
    </w:p>
    <w:p w:rsidR="00D45B04" w:rsidRPr="00165873" w:rsidRDefault="00D45B04" w:rsidP="0014640D">
      <w:pPr>
        <w:pStyle w:val="11"/>
        <w:widowControl w:val="0"/>
        <w:tabs>
          <w:tab w:val="left" w:pos="4200"/>
        </w:tabs>
        <w:spacing w:line="240" w:lineRule="auto"/>
        <w:jc w:val="center"/>
        <w:rPr>
          <w:rFonts w:ascii="Times New Roman" w:hAnsi="Times New Roman" w:cs="Times New Roman"/>
          <w:b/>
          <w:sz w:val="24"/>
          <w:szCs w:val="24"/>
          <w:lang w:val="uk-UA"/>
        </w:rPr>
      </w:pPr>
    </w:p>
    <w:tbl>
      <w:tblPr>
        <w:tblW w:w="10191" w:type="dxa"/>
        <w:tblInd w:w="-730" w:type="dxa"/>
        <w:tblLayout w:type="fixed"/>
        <w:tblCellMar>
          <w:top w:w="15" w:type="dxa"/>
          <w:left w:w="15" w:type="dxa"/>
          <w:bottom w:w="15" w:type="dxa"/>
          <w:right w:w="15" w:type="dxa"/>
        </w:tblCellMar>
        <w:tblLook w:val="0000" w:firstRow="0" w:lastRow="0" w:firstColumn="0" w:lastColumn="0" w:noHBand="0" w:noVBand="0"/>
      </w:tblPr>
      <w:tblGrid>
        <w:gridCol w:w="840"/>
        <w:gridCol w:w="2758"/>
        <w:gridCol w:w="6593"/>
      </w:tblGrid>
      <w:tr w:rsidR="00395AD6" w:rsidRPr="00395AD6" w:rsidTr="002C7D36">
        <w:trPr>
          <w:trHeight w:val="20"/>
        </w:trPr>
        <w:tc>
          <w:tcPr>
            <w:tcW w:w="8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lang w:val="uk-UA"/>
              </w:rPr>
            </w:pPr>
            <w:r w:rsidRPr="00395AD6">
              <w:rPr>
                <w:sz w:val="22"/>
                <w:szCs w:val="22"/>
                <w:lang w:val="uk-UA"/>
              </w:rPr>
              <w:br w:type="page"/>
            </w:r>
            <w:r w:rsidRPr="00395AD6">
              <w:rPr>
                <w:sz w:val="22"/>
                <w:szCs w:val="22"/>
                <w:lang w:val="uk-UA"/>
              </w:rPr>
              <w:br w:type="page"/>
            </w:r>
            <w:r w:rsidRPr="00395AD6">
              <w:rPr>
                <w:sz w:val="22"/>
                <w:szCs w:val="22"/>
                <w:lang w:val="uk-UA"/>
              </w:rPr>
              <w:br w:type="page"/>
              <w:t>№</w:t>
            </w:r>
          </w:p>
        </w:tc>
        <w:tc>
          <w:tcPr>
            <w:tcW w:w="935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b/>
                <w:lang w:val="uk-UA"/>
              </w:rPr>
            </w:pPr>
            <w:r w:rsidRPr="00395AD6">
              <w:rPr>
                <w:b/>
                <w:sz w:val="22"/>
                <w:szCs w:val="22"/>
                <w:lang w:val="uk-UA"/>
              </w:rPr>
              <w:t>І. Загальні положення</w:t>
            </w:r>
          </w:p>
        </w:tc>
      </w:tr>
      <w:tr w:rsidR="00395AD6" w:rsidRPr="00395AD6" w:rsidTr="002C7D36">
        <w:trPr>
          <w:trHeight w:val="20"/>
        </w:trPr>
        <w:tc>
          <w:tcPr>
            <w:tcW w:w="8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i/>
                <w:lang w:val="uk-UA"/>
              </w:rPr>
            </w:pPr>
            <w:r w:rsidRPr="00395AD6">
              <w:rPr>
                <w:i/>
                <w:sz w:val="22"/>
                <w:szCs w:val="22"/>
                <w:lang w:val="uk-UA"/>
              </w:rPr>
              <w:t>1</w:t>
            </w:r>
          </w:p>
        </w:tc>
        <w:tc>
          <w:tcPr>
            <w:tcW w:w="27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i/>
                <w:lang w:val="uk-UA"/>
              </w:rPr>
            </w:pPr>
            <w:r w:rsidRPr="00395AD6">
              <w:rPr>
                <w:i/>
                <w:sz w:val="22"/>
                <w:szCs w:val="22"/>
                <w:lang w:val="uk-UA"/>
              </w:rPr>
              <w:t>2</w:t>
            </w:r>
          </w:p>
        </w:tc>
        <w:tc>
          <w:tcPr>
            <w:tcW w:w="659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i/>
                <w:lang w:val="uk-UA"/>
              </w:rPr>
            </w:pPr>
            <w:r w:rsidRPr="00395AD6">
              <w:rPr>
                <w:i/>
                <w:sz w:val="22"/>
                <w:szCs w:val="22"/>
                <w:lang w:val="uk-UA"/>
              </w:rPr>
              <w:t>3</w:t>
            </w:r>
          </w:p>
        </w:tc>
      </w:tr>
      <w:tr w:rsidR="00395AD6" w:rsidRPr="00724192" w:rsidTr="002C7D36">
        <w:trPr>
          <w:trHeight w:val="20"/>
        </w:trPr>
        <w:tc>
          <w:tcPr>
            <w:tcW w:w="84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lang w:val="uk-UA"/>
              </w:rPr>
            </w:pPr>
            <w:r w:rsidRPr="00395AD6">
              <w:rPr>
                <w:sz w:val="22"/>
                <w:szCs w:val="22"/>
                <w:lang w:val="uk-UA"/>
              </w:rPr>
              <w:t>1</w:t>
            </w:r>
          </w:p>
        </w:tc>
        <w:tc>
          <w:tcPr>
            <w:tcW w:w="275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b/>
                <w:lang w:val="uk-UA"/>
              </w:rPr>
            </w:pPr>
            <w:r w:rsidRPr="00395AD6">
              <w:rPr>
                <w:b/>
                <w:sz w:val="22"/>
                <w:szCs w:val="22"/>
                <w:lang w:val="uk-UA"/>
              </w:rPr>
              <w:t>Терміни, які вживаються в тендерній документації</w:t>
            </w:r>
          </w:p>
        </w:tc>
        <w:tc>
          <w:tcPr>
            <w:tcW w:w="6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395AD6" w:rsidRPr="00CD0383" w:rsidRDefault="002C7D36" w:rsidP="00395AD6">
            <w:pPr>
              <w:tabs>
                <w:tab w:val="left" w:pos="142"/>
              </w:tabs>
              <w:jc w:val="both"/>
              <w:rPr>
                <w:lang w:val="uk-UA"/>
              </w:rPr>
            </w:pPr>
            <w:r w:rsidRPr="00CD0383">
              <w:rPr>
                <w:sz w:val="22"/>
                <w:szCs w:val="22"/>
                <w:lang w:val="uk-UA"/>
              </w:rPr>
              <w:t>1.1.</w:t>
            </w:r>
            <w:r w:rsidR="00395AD6" w:rsidRPr="00CD0383">
              <w:rPr>
                <w:sz w:val="22"/>
                <w:szCs w:val="22"/>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rsidR="00395AD6" w:rsidRPr="00CD0383" w:rsidRDefault="00395AD6" w:rsidP="00395AD6">
            <w:pPr>
              <w:tabs>
                <w:tab w:val="left" w:pos="142"/>
              </w:tabs>
              <w:jc w:val="both"/>
              <w:rPr>
                <w:lang w:val="uk-UA"/>
              </w:rPr>
            </w:pPr>
            <w:r w:rsidRPr="00CD0383">
              <w:rPr>
                <w:sz w:val="22"/>
                <w:szCs w:val="22"/>
                <w:lang w:val="uk-UA"/>
              </w:rPr>
              <w:t xml:space="preserve"> </w:t>
            </w:r>
            <w:r w:rsidR="002C7D36" w:rsidRPr="00CD0383">
              <w:rPr>
                <w:sz w:val="22"/>
                <w:szCs w:val="22"/>
                <w:lang w:val="uk-UA"/>
              </w:rPr>
              <w:t>1.2.</w:t>
            </w:r>
            <w:r w:rsidRPr="00CD0383">
              <w:rPr>
                <w:sz w:val="22"/>
                <w:szCs w:val="22"/>
                <w:lang w:val="uk-UA"/>
              </w:rPr>
              <w:t>Терміни, які використовуються в цій документації, вживаються у значенні, наведеному в Законі та Особливостях.</w:t>
            </w:r>
          </w:p>
          <w:p w:rsidR="002C7D36" w:rsidRPr="00CD0383" w:rsidRDefault="002C7D36" w:rsidP="00395AD6">
            <w:pPr>
              <w:tabs>
                <w:tab w:val="left" w:pos="142"/>
              </w:tabs>
              <w:jc w:val="both"/>
              <w:rPr>
                <w:lang w:val="uk-UA"/>
              </w:rPr>
            </w:pPr>
            <w:r w:rsidRPr="00CD0383">
              <w:rPr>
                <w:sz w:val="22"/>
                <w:szCs w:val="22"/>
                <w:lang w:val="uk-UA"/>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відкритих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95AD6" w:rsidRPr="00395AD6" w:rsidTr="002C7D36">
        <w:trPr>
          <w:trHeight w:val="20"/>
        </w:trPr>
        <w:tc>
          <w:tcPr>
            <w:tcW w:w="84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2</w:t>
            </w:r>
          </w:p>
        </w:tc>
        <w:tc>
          <w:tcPr>
            <w:tcW w:w="275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b/>
                <w:lang w:val="uk-UA"/>
              </w:rPr>
            </w:pPr>
            <w:r w:rsidRPr="00395AD6">
              <w:rPr>
                <w:b/>
                <w:sz w:val="22"/>
                <w:szCs w:val="22"/>
                <w:lang w:val="uk-UA"/>
              </w:rPr>
              <w:t>Інформація про замовника торгів</w:t>
            </w:r>
          </w:p>
        </w:tc>
        <w:tc>
          <w:tcPr>
            <w:tcW w:w="6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CD0383" w:rsidRDefault="00395AD6" w:rsidP="00395AD6">
            <w:pPr>
              <w:spacing w:line="259" w:lineRule="auto"/>
              <w:ind w:right="71"/>
              <w:jc w:val="both"/>
              <w:rPr>
                <w:rFonts w:eastAsia="Calibri"/>
                <w:lang w:val="uk-UA" w:eastAsia="en-US"/>
              </w:rPr>
            </w:pPr>
          </w:p>
        </w:tc>
      </w:tr>
      <w:tr w:rsidR="002C7D3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395AD6" w:rsidRDefault="002C7D36" w:rsidP="002C7D36">
            <w:pPr>
              <w:tabs>
                <w:tab w:val="left" w:pos="142"/>
              </w:tabs>
              <w:rPr>
                <w:lang w:val="uk-UA"/>
              </w:rPr>
            </w:pPr>
            <w:r w:rsidRPr="00395AD6">
              <w:rPr>
                <w:sz w:val="22"/>
                <w:szCs w:val="22"/>
                <w:lang w:val="uk-UA"/>
              </w:rPr>
              <w:t>2.1</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395AD6" w:rsidRDefault="002C7D36" w:rsidP="002C7D36">
            <w:pPr>
              <w:tabs>
                <w:tab w:val="left" w:pos="142"/>
              </w:tabs>
              <w:ind w:right="113"/>
              <w:jc w:val="both"/>
              <w:rPr>
                <w:b/>
                <w:lang w:val="uk-UA"/>
              </w:rPr>
            </w:pPr>
            <w:r w:rsidRPr="00395AD6">
              <w:rPr>
                <w:b/>
                <w:sz w:val="22"/>
                <w:szCs w:val="22"/>
                <w:lang w:val="uk-UA"/>
              </w:rPr>
              <w:t>повне найменування</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CD0383" w:rsidRDefault="002C7D36" w:rsidP="002C7D36">
            <w:pPr>
              <w:rPr>
                <w:b/>
              </w:rPr>
            </w:pPr>
            <w:r w:rsidRPr="00CD0383">
              <w:rPr>
                <w:b/>
                <w:sz w:val="22"/>
                <w:szCs w:val="22"/>
              </w:rPr>
              <w:t>Управління культури та туризму Житомирської обласної державної адміністрації</w:t>
            </w:r>
          </w:p>
        </w:tc>
      </w:tr>
      <w:tr w:rsidR="002C7D36" w:rsidRPr="00395AD6" w:rsidTr="002C7D36">
        <w:trPr>
          <w:trHeight w:val="454"/>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395AD6" w:rsidRDefault="002C7D36" w:rsidP="002C7D36">
            <w:pPr>
              <w:tabs>
                <w:tab w:val="left" w:pos="142"/>
              </w:tabs>
              <w:rPr>
                <w:lang w:val="uk-UA"/>
              </w:rPr>
            </w:pPr>
            <w:r w:rsidRPr="00395AD6">
              <w:rPr>
                <w:sz w:val="22"/>
                <w:szCs w:val="22"/>
                <w:lang w:val="uk-UA"/>
              </w:rPr>
              <w:t>2.2</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395AD6" w:rsidRDefault="002C7D36" w:rsidP="002C7D36">
            <w:pPr>
              <w:tabs>
                <w:tab w:val="left" w:pos="142"/>
              </w:tabs>
              <w:ind w:right="113"/>
              <w:jc w:val="both"/>
              <w:rPr>
                <w:b/>
                <w:lang w:val="uk-UA"/>
              </w:rPr>
            </w:pPr>
            <w:r w:rsidRPr="00395AD6">
              <w:rPr>
                <w:b/>
                <w:sz w:val="22"/>
                <w:szCs w:val="22"/>
                <w:lang w:val="uk-UA"/>
              </w:rPr>
              <w:t>місцезнаходження</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CD0383" w:rsidRDefault="002C7D36" w:rsidP="002C7D36">
            <w:pPr>
              <w:rPr>
                <w:b/>
              </w:rPr>
            </w:pPr>
            <w:r w:rsidRPr="00CD0383">
              <w:rPr>
                <w:b/>
                <w:sz w:val="22"/>
                <w:szCs w:val="22"/>
              </w:rPr>
              <w:t>вул. Мала Бердичівська, буд. 25, м. Житомир, 10014</w:t>
            </w:r>
          </w:p>
        </w:tc>
      </w:tr>
      <w:tr w:rsidR="00395AD6" w:rsidRPr="002A5528"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lang w:val="uk-UA"/>
              </w:rPr>
            </w:pPr>
            <w:r w:rsidRPr="00395AD6">
              <w:rPr>
                <w:sz w:val="22"/>
                <w:szCs w:val="22"/>
                <w:lang w:val="uk-UA"/>
              </w:rPr>
              <w:t>2.3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b/>
                <w:lang w:val="uk-UA"/>
              </w:rPr>
            </w:pPr>
            <w:r w:rsidRPr="00395AD6">
              <w:rPr>
                <w:b/>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CD0383" w:rsidRDefault="00395AD6" w:rsidP="002C7D36">
            <w:pPr>
              <w:tabs>
                <w:tab w:val="left" w:pos="825"/>
              </w:tabs>
              <w:spacing w:line="259" w:lineRule="auto"/>
              <w:jc w:val="both"/>
              <w:rPr>
                <w:rFonts w:eastAsia="Calibri"/>
                <w:lang w:val="uk-UA" w:eastAsia="en-US"/>
              </w:rPr>
            </w:pPr>
            <w:r w:rsidRPr="00CD0383">
              <w:rPr>
                <w:rFonts w:eastAsia="Calibri"/>
                <w:sz w:val="22"/>
                <w:szCs w:val="22"/>
                <w:lang w:val="uk-UA" w:eastAsia="en-US"/>
              </w:rPr>
              <w:t xml:space="preserve">З питань, пов’язаних з організацією проведення процедури закупівлі, підготовкою та подачею тендерних пропозицій – </w:t>
            </w:r>
            <w:r w:rsidR="00CD0383">
              <w:rPr>
                <w:rFonts w:eastAsia="Calibri"/>
                <w:sz w:val="22"/>
                <w:szCs w:val="22"/>
                <w:lang w:val="uk-UA" w:eastAsia="en-US"/>
              </w:rPr>
              <w:t>Сікайло Тетяна Ананіївна,</w:t>
            </w:r>
            <w:r w:rsidR="002C7D36" w:rsidRPr="00CD0383">
              <w:rPr>
                <w:rFonts w:eastAsia="Calibri"/>
                <w:sz w:val="22"/>
                <w:szCs w:val="22"/>
                <w:lang w:val="uk-UA" w:eastAsia="en-US"/>
              </w:rPr>
              <w:t xml:space="preserve"> Уповноважена особа Управління культури та туризму Житомирської обласної державної адміністрації</w:t>
            </w:r>
          </w:p>
          <w:p w:rsidR="002C7D36" w:rsidRPr="00CD0383" w:rsidRDefault="002C7D36" w:rsidP="002C7D36">
            <w:pPr>
              <w:tabs>
                <w:tab w:val="left" w:pos="825"/>
              </w:tabs>
              <w:spacing w:line="259" w:lineRule="auto"/>
              <w:jc w:val="both"/>
              <w:rPr>
                <w:rFonts w:eastAsia="Calibri"/>
                <w:lang w:val="uk-UA" w:eastAsia="en-US"/>
              </w:rPr>
            </w:pPr>
            <w:r w:rsidRPr="00CD0383">
              <w:rPr>
                <w:rFonts w:eastAsia="Calibri"/>
                <w:sz w:val="22"/>
                <w:szCs w:val="22"/>
                <w:lang w:val="uk-UA" w:eastAsia="en-US"/>
              </w:rPr>
              <w:t>Адреса: Мала Бердичівська, буд. 25, м. Житомир, 10014</w:t>
            </w:r>
          </w:p>
          <w:p w:rsidR="00395AD6" w:rsidRPr="00CD0383" w:rsidRDefault="002C7D36" w:rsidP="002C7D36">
            <w:pPr>
              <w:tabs>
                <w:tab w:val="left" w:pos="825"/>
              </w:tabs>
              <w:jc w:val="both"/>
              <w:rPr>
                <w:rFonts w:eastAsia="Calibri"/>
                <w:lang w:val="uk-UA" w:eastAsia="en-US"/>
              </w:rPr>
            </w:pPr>
            <w:r w:rsidRPr="00CD0383">
              <w:rPr>
                <w:rFonts w:eastAsia="Calibri"/>
                <w:sz w:val="22"/>
                <w:szCs w:val="22"/>
                <w:lang w:val="uk-UA" w:eastAsia="en-US"/>
              </w:rPr>
              <w:t>Тел./факс  – (0412) 47-22-00, 0965210632</w:t>
            </w:r>
          </w:p>
          <w:p w:rsidR="002C7D36" w:rsidRPr="00CD0383" w:rsidRDefault="002C7D36" w:rsidP="002C7D36">
            <w:pPr>
              <w:tabs>
                <w:tab w:val="left" w:pos="825"/>
              </w:tabs>
              <w:jc w:val="both"/>
              <w:rPr>
                <w:lang w:val="uk-UA"/>
              </w:rPr>
            </w:pPr>
            <w:r w:rsidRPr="00CD0383">
              <w:rPr>
                <w:sz w:val="22"/>
                <w:szCs w:val="22"/>
                <w:lang w:val="uk-UA"/>
              </w:rPr>
              <w:t>e-mail: tetyana.sikajlo@ukr.net</w:t>
            </w:r>
          </w:p>
          <w:p w:rsidR="00395AD6" w:rsidRPr="00CD0383" w:rsidRDefault="00395AD6" w:rsidP="002C7D36">
            <w:pPr>
              <w:tabs>
                <w:tab w:val="left" w:pos="825"/>
              </w:tabs>
              <w:jc w:val="both"/>
              <w:rPr>
                <w:lang w:val="uk-UA"/>
              </w:rPr>
            </w:pPr>
            <w:r w:rsidRPr="00CD0383">
              <w:rPr>
                <w:sz w:val="22"/>
                <w:szCs w:val="22"/>
                <w:lang w:val="uk-UA"/>
              </w:rPr>
              <w:t>З питань отримання інформації щодо предмета закупівлі, його технічних, якісних та кількісних характеристик –</w:t>
            </w:r>
            <w:r w:rsidR="002A5528" w:rsidRPr="00CD0383">
              <w:rPr>
                <w:sz w:val="22"/>
                <w:szCs w:val="22"/>
                <w:lang w:val="uk-UA"/>
              </w:rPr>
              <w:t xml:space="preserve"> </w:t>
            </w:r>
            <w:r w:rsidR="00EB4D71" w:rsidRPr="00CD0383">
              <w:rPr>
                <w:sz w:val="22"/>
                <w:szCs w:val="22"/>
                <w:lang w:val="uk-UA"/>
              </w:rPr>
              <w:t>Тимошик Микола Степанович</w:t>
            </w:r>
            <w:r w:rsidR="002A5528" w:rsidRPr="00CD0383">
              <w:rPr>
                <w:sz w:val="22"/>
                <w:szCs w:val="22"/>
                <w:lang w:val="uk-UA"/>
              </w:rPr>
              <w:t xml:space="preserve">, </w:t>
            </w:r>
            <w:r w:rsidR="00EB4D71" w:rsidRPr="00CD0383">
              <w:rPr>
                <w:sz w:val="22"/>
                <w:szCs w:val="22"/>
                <w:lang w:val="uk-UA"/>
              </w:rPr>
              <w:t>упорядник, автор передмови і приміток</w:t>
            </w:r>
          </w:p>
          <w:p w:rsidR="00395AD6" w:rsidRPr="00CD0383" w:rsidRDefault="002A5528" w:rsidP="002A5528">
            <w:pPr>
              <w:tabs>
                <w:tab w:val="left" w:pos="825"/>
              </w:tabs>
              <w:jc w:val="both"/>
              <w:rPr>
                <w:lang w:val="uk-UA"/>
              </w:rPr>
            </w:pPr>
            <w:r w:rsidRPr="00CD0383">
              <w:rPr>
                <w:sz w:val="22"/>
                <w:szCs w:val="22"/>
                <w:lang w:val="uk-UA"/>
              </w:rPr>
              <w:t>Тел./фак</w:t>
            </w:r>
            <w:r w:rsidR="00EB4D71" w:rsidRPr="00CD0383">
              <w:rPr>
                <w:sz w:val="22"/>
                <w:szCs w:val="22"/>
                <w:lang w:val="uk-UA"/>
              </w:rPr>
              <w:t>с  – 0979688877</w:t>
            </w:r>
          </w:p>
          <w:p w:rsidR="00395AD6" w:rsidRPr="00CD0383" w:rsidRDefault="00395AD6" w:rsidP="00395AD6">
            <w:pPr>
              <w:tabs>
                <w:tab w:val="left" w:pos="825"/>
              </w:tabs>
              <w:jc w:val="both"/>
              <w:rPr>
                <w:lang w:val="uk-UA"/>
              </w:rPr>
            </w:pP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b/>
                <w:lang w:val="uk-UA"/>
              </w:rPr>
            </w:pPr>
            <w:r w:rsidRPr="00395AD6">
              <w:rPr>
                <w:b/>
                <w:sz w:val="22"/>
                <w:szCs w:val="22"/>
                <w:lang w:val="uk-UA"/>
              </w:rPr>
              <w:t>Процедура закупівлі</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CD0383" w:rsidRDefault="00395AD6" w:rsidP="00395AD6">
            <w:pPr>
              <w:widowControl w:val="0"/>
              <w:tabs>
                <w:tab w:val="left" w:pos="0"/>
              </w:tabs>
              <w:rPr>
                <w:b/>
                <w:snapToGrid w:val="0"/>
                <w:lang w:val="uk-UA"/>
              </w:rPr>
            </w:pPr>
            <w:r w:rsidRPr="00CD0383">
              <w:rPr>
                <w:b/>
                <w:snapToGrid w:val="0"/>
                <w:sz w:val="22"/>
                <w:szCs w:val="22"/>
                <w:lang w:val="uk-UA"/>
              </w:rPr>
              <w:t xml:space="preserve">Відкриті торги </w:t>
            </w:r>
            <w:r w:rsidR="002C7D36" w:rsidRPr="00CD0383">
              <w:rPr>
                <w:b/>
                <w:snapToGrid w:val="0"/>
                <w:sz w:val="22"/>
                <w:szCs w:val="22"/>
                <w:lang w:val="uk-UA"/>
              </w:rPr>
              <w:t>(</w:t>
            </w:r>
            <w:r w:rsidRPr="00CD0383">
              <w:rPr>
                <w:b/>
                <w:snapToGrid w:val="0"/>
                <w:sz w:val="22"/>
                <w:szCs w:val="22"/>
                <w:lang w:val="uk-UA"/>
              </w:rPr>
              <w:t>з особливостями</w:t>
            </w:r>
            <w:r w:rsidR="002C7D36" w:rsidRPr="00CD0383">
              <w:rPr>
                <w:b/>
                <w:snapToGrid w:val="0"/>
                <w:sz w:val="22"/>
                <w:szCs w:val="22"/>
                <w:lang w:val="uk-UA"/>
              </w:rPr>
              <w:t>)</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4</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b/>
                <w:lang w:val="uk-UA"/>
              </w:rPr>
            </w:pPr>
            <w:bookmarkStart w:id="0" w:name="_Hlk93563950"/>
            <w:r w:rsidRPr="00395AD6">
              <w:rPr>
                <w:b/>
                <w:sz w:val="22"/>
                <w:szCs w:val="22"/>
                <w:lang w:val="uk-UA"/>
              </w:rPr>
              <w:t>Інформація про предмет закупівлі</w:t>
            </w:r>
            <w:bookmarkEnd w:id="0"/>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CD0383" w:rsidRDefault="00395AD6" w:rsidP="002A5528">
            <w:pPr>
              <w:spacing w:after="160" w:line="259" w:lineRule="auto"/>
              <w:ind w:right="71"/>
              <w:jc w:val="both"/>
              <w:rPr>
                <w:rFonts w:eastAsia="Calibri"/>
                <w:lang w:eastAsia="en-US"/>
              </w:rPr>
            </w:pPr>
          </w:p>
        </w:tc>
      </w:tr>
      <w:tr w:rsidR="00395AD6" w:rsidRPr="002C7D3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lang w:val="uk-UA"/>
              </w:rPr>
            </w:pPr>
            <w:r w:rsidRPr="00395AD6">
              <w:rPr>
                <w:sz w:val="22"/>
                <w:szCs w:val="22"/>
                <w:lang w:val="uk-UA"/>
              </w:rPr>
              <w:t>4.1</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left="-9" w:right="113"/>
              <w:jc w:val="both"/>
              <w:rPr>
                <w:b/>
                <w:lang w:val="uk-UA"/>
              </w:rPr>
            </w:pPr>
            <w:r w:rsidRPr="00395AD6">
              <w:rPr>
                <w:b/>
                <w:sz w:val="22"/>
                <w:szCs w:val="22"/>
                <w:lang w:val="uk-UA"/>
              </w:rPr>
              <w:t>назва предмета закупівлі</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CD0383" w:rsidRDefault="002A5528" w:rsidP="005048A0">
            <w:pPr>
              <w:pStyle w:val="af0"/>
              <w:numPr>
                <w:ilvl w:val="0"/>
                <w:numId w:val="47"/>
              </w:numPr>
              <w:rPr>
                <w:rFonts w:ascii="Times New Roman" w:eastAsia="Calibri" w:hAnsi="Times New Roman"/>
                <w:bCs/>
                <w:lang w:eastAsia="en-US"/>
              </w:rPr>
            </w:pPr>
            <w:r w:rsidRPr="00CD0383">
              <w:rPr>
                <w:rFonts w:ascii="Times New Roman" w:eastAsia="Calibri" w:hAnsi="Times New Roman"/>
                <w:bCs/>
                <w:lang w:eastAsia="en-US"/>
              </w:rPr>
              <w:t>П</w:t>
            </w:r>
            <w:r w:rsidR="008519D5">
              <w:rPr>
                <w:rFonts w:ascii="Times New Roman" w:eastAsia="Calibri" w:hAnsi="Times New Roman"/>
                <w:bCs/>
                <w:lang w:eastAsia="en-US"/>
              </w:rPr>
              <w:t>ослуги з виготовлення</w:t>
            </w:r>
            <w:r w:rsidR="002C7D36" w:rsidRPr="00CD0383">
              <w:rPr>
                <w:rFonts w:ascii="Times New Roman" w:eastAsia="Calibri" w:hAnsi="Times New Roman"/>
                <w:bCs/>
                <w:lang w:eastAsia="en-US"/>
              </w:rPr>
              <w:t xml:space="preserve"> книги «</w:t>
            </w:r>
            <w:r w:rsidR="005048A0" w:rsidRPr="00CD0383">
              <w:rPr>
                <w:rFonts w:ascii="Times New Roman" w:eastAsia="Calibri" w:hAnsi="Times New Roman"/>
                <w:bCs/>
                <w:lang w:eastAsia="en-US"/>
              </w:rPr>
              <w:t>І.Огієнко «Українська культура». Упорядник, автор передмови і приміток М. Тимошик</w:t>
            </w:r>
            <w:r w:rsidR="002C7D36" w:rsidRPr="00CD0383">
              <w:rPr>
                <w:rFonts w:ascii="Times New Roman" w:eastAsia="Calibri" w:hAnsi="Times New Roman"/>
                <w:bCs/>
                <w:lang w:eastAsia="en-US"/>
              </w:rPr>
              <w:t>»</w:t>
            </w:r>
          </w:p>
          <w:p w:rsidR="00395AD6" w:rsidRPr="00CD0383" w:rsidRDefault="00395AD6" w:rsidP="002C7D36">
            <w:pPr>
              <w:jc w:val="both"/>
              <w:rPr>
                <w:b/>
                <w:lang w:val="uk-UA"/>
              </w:rPr>
            </w:pPr>
            <w:r w:rsidRPr="00CD0383">
              <w:rPr>
                <w:rFonts w:eastAsia="Calibri"/>
                <w:bCs/>
                <w:sz w:val="22"/>
                <w:szCs w:val="22"/>
                <w:lang w:val="uk-UA" w:eastAsia="en-US"/>
              </w:rPr>
              <w:t>ДК 021:2015 «Єдиний закупівельний словник»: 79820000-8 Послуги, пов’язані з друком</w:t>
            </w:r>
            <w:r w:rsidRPr="00CD0383">
              <w:rPr>
                <w:rFonts w:eastAsia="Calibri"/>
                <w:b/>
                <w:bCs/>
                <w:sz w:val="22"/>
                <w:szCs w:val="22"/>
                <w:lang w:val="uk-UA" w:eastAsia="en-US"/>
              </w:rPr>
              <w:t xml:space="preserve"> </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lang w:val="uk-UA"/>
              </w:rPr>
            </w:pPr>
            <w:r w:rsidRPr="00395AD6">
              <w:rPr>
                <w:sz w:val="22"/>
                <w:szCs w:val="22"/>
                <w:lang w:val="uk-UA"/>
              </w:rPr>
              <w:t>4.2</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left="-9" w:right="113"/>
              <w:jc w:val="both"/>
              <w:rPr>
                <w:b/>
                <w:lang w:val="uk-UA"/>
              </w:rPr>
            </w:pPr>
            <w:r w:rsidRPr="00395AD6">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C7D36" w:rsidRPr="00CD0383" w:rsidRDefault="002C7D36" w:rsidP="002C7D36">
            <w:pPr>
              <w:ind w:right="113"/>
              <w:jc w:val="both"/>
              <w:rPr>
                <w:lang w:val="uk-UA"/>
              </w:rPr>
            </w:pPr>
            <w:r w:rsidRPr="00CD0383">
              <w:rPr>
                <w:sz w:val="22"/>
                <w:szCs w:val="22"/>
                <w:lang w:val="uk-UA"/>
              </w:rPr>
              <w:t xml:space="preserve">Окремих частин предмету закупівлі не визначено. </w:t>
            </w:r>
          </w:p>
          <w:p w:rsidR="00395AD6" w:rsidRPr="00CD0383" w:rsidRDefault="002C7D36" w:rsidP="002C7D36">
            <w:pPr>
              <w:ind w:right="113"/>
              <w:jc w:val="both"/>
              <w:rPr>
                <w:lang w:val="uk-UA"/>
              </w:rPr>
            </w:pPr>
            <w:r w:rsidRPr="00CD0383">
              <w:rPr>
                <w:sz w:val="22"/>
                <w:szCs w:val="22"/>
                <w:lang w:val="uk-UA"/>
              </w:rPr>
              <w:t>Тендерна пропозиція подається щодо предмету закупівлі в цілому.</w:t>
            </w:r>
          </w:p>
        </w:tc>
      </w:tr>
      <w:tr w:rsidR="00BD5B73"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D5B73" w:rsidRPr="00395AD6" w:rsidRDefault="00BD5B73" w:rsidP="00BD5B73">
            <w:pPr>
              <w:tabs>
                <w:tab w:val="left" w:pos="142"/>
              </w:tabs>
              <w:rPr>
                <w:lang w:val="uk-UA"/>
              </w:rPr>
            </w:pPr>
            <w:r w:rsidRPr="00395AD6">
              <w:rPr>
                <w:sz w:val="22"/>
                <w:szCs w:val="22"/>
                <w:lang w:val="uk-UA"/>
              </w:rPr>
              <w:t>4.3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D5B73" w:rsidRPr="00135ABF" w:rsidRDefault="00BD5B73" w:rsidP="00BD5B73">
            <w:pPr>
              <w:rPr>
                <w:b/>
              </w:rPr>
            </w:pPr>
            <w:r w:rsidRPr="00135ABF">
              <w:rPr>
                <w:b/>
                <w:sz w:val="22"/>
                <w:szCs w:val="22"/>
              </w:rPr>
              <w:t>кількість товару та місцейого поставки абомісце, де повинні бути виконані роботи чи наданіпослуги, їх обсяги</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D5B73" w:rsidRPr="00CD0383" w:rsidRDefault="00BD5B73" w:rsidP="00BD5B73">
            <w:pPr>
              <w:rPr>
                <w:lang w:val="uk-UA"/>
              </w:rPr>
            </w:pPr>
            <w:r w:rsidRPr="00CD0383">
              <w:rPr>
                <w:sz w:val="22"/>
                <w:szCs w:val="22"/>
              </w:rPr>
              <w:t>Місце поставки – Управління культури та туризму Житомирської обласної державної адміністрації-вул. Мала Бердичівська, буд.25, м. Житомир, 10014</w:t>
            </w:r>
            <w:r w:rsidRPr="00CD0383">
              <w:rPr>
                <w:sz w:val="22"/>
                <w:szCs w:val="22"/>
                <w:lang w:val="uk-UA"/>
              </w:rPr>
              <w:t xml:space="preserve">                                              </w:t>
            </w:r>
          </w:p>
          <w:p w:rsidR="00BD5B73" w:rsidRPr="00CD0383" w:rsidRDefault="00724192" w:rsidP="00BD5B73">
            <w:pPr>
              <w:rPr>
                <w:lang w:val="uk-UA"/>
              </w:rPr>
            </w:pPr>
            <w:r>
              <w:rPr>
                <w:sz w:val="22"/>
                <w:szCs w:val="22"/>
                <w:lang w:val="uk-UA"/>
              </w:rPr>
              <w:t>Кількість :  1000 штук</w:t>
            </w:r>
            <w:bookmarkStart w:id="1" w:name="_GoBack"/>
            <w:bookmarkEnd w:id="1"/>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lang w:val="uk-UA"/>
              </w:rPr>
            </w:pPr>
            <w:r w:rsidRPr="00395AD6">
              <w:rPr>
                <w:sz w:val="22"/>
                <w:szCs w:val="22"/>
                <w:lang w:val="uk-UA"/>
              </w:rPr>
              <w:t>4.4</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left="-9" w:right="113"/>
              <w:jc w:val="both"/>
              <w:rPr>
                <w:b/>
                <w:lang w:val="uk-UA"/>
              </w:rPr>
            </w:pPr>
            <w:r w:rsidRPr="00395AD6">
              <w:rPr>
                <w:b/>
                <w:sz w:val="22"/>
                <w:szCs w:val="22"/>
                <w:lang w:val="uk-UA"/>
              </w:rPr>
              <w:t xml:space="preserve">строк поставки товарів </w:t>
            </w:r>
            <w:r w:rsidRPr="00395AD6">
              <w:rPr>
                <w:b/>
                <w:sz w:val="22"/>
                <w:szCs w:val="22"/>
                <w:lang w:val="uk-UA"/>
              </w:rPr>
              <w:lastRenderedPageBreak/>
              <w:t>(надання послуг, виконання робіт)</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CD0383" w:rsidRDefault="00BD5B73" w:rsidP="00395AD6">
            <w:pPr>
              <w:widowControl w:val="0"/>
              <w:ind w:right="113" w:hanging="2"/>
              <w:jc w:val="both"/>
              <w:rPr>
                <w:snapToGrid w:val="0"/>
                <w:lang w:val="uk-UA"/>
              </w:rPr>
            </w:pPr>
            <w:r w:rsidRPr="00CD0383">
              <w:rPr>
                <w:bCs/>
                <w:sz w:val="22"/>
                <w:szCs w:val="22"/>
                <w:lang w:eastAsia="uk-UA"/>
              </w:rPr>
              <w:lastRenderedPageBreak/>
              <w:t>по 31 грудня 2023 року включно.</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5</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Недискримінація учасників</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35ABF" w:rsidRPr="00135ABF" w:rsidRDefault="00135ABF" w:rsidP="00135ABF">
            <w:pPr>
              <w:tabs>
                <w:tab w:val="left" w:pos="142"/>
              </w:tabs>
              <w:ind w:left="34" w:right="113" w:hanging="21"/>
              <w:jc w:val="both"/>
              <w:rPr>
                <w:lang w:val="uk-UA"/>
              </w:rPr>
            </w:pPr>
            <w:r>
              <w:rPr>
                <w:sz w:val="22"/>
                <w:szCs w:val="22"/>
                <w:lang w:val="uk-UA"/>
              </w:rPr>
              <w:t>5</w:t>
            </w:r>
            <w:r w:rsidRPr="00135ABF">
              <w:rPr>
                <w:sz w:val="22"/>
                <w:szCs w:val="22"/>
                <w:lang w:val="uk-UA"/>
              </w:rPr>
              <w:t>.1. Під час проведення відкритих торгів тендерні пропозиції мають право подавати всі заінтересовані особи.</w:t>
            </w:r>
          </w:p>
          <w:p w:rsidR="00135ABF" w:rsidRPr="00135ABF" w:rsidRDefault="00135ABF" w:rsidP="00135ABF">
            <w:pPr>
              <w:tabs>
                <w:tab w:val="left" w:pos="142"/>
              </w:tabs>
              <w:ind w:left="34" w:right="113" w:hanging="21"/>
              <w:jc w:val="both"/>
              <w:rPr>
                <w:lang w:val="uk-UA"/>
              </w:rPr>
            </w:pPr>
            <w:r w:rsidRPr="00135ABF">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w:t>
            </w:r>
            <w:r w:rsidR="00F778A5">
              <w:rPr>
                <w:sz w:val="22"/>
                <w:szCs w:val="22"/>
                <w:lang w:val="uk-UA"/>
              </w:rPr>
              <w:t xml:space="preserve"> </w:t>
            </w:r>
            <w:r w:rsidRPr="00135ABF">
              <w:rPr>
                <w:sz w:val="22"/>
                <w:szCs w:val="22"/>
                <w:lang w:val="uk-UA"/>
              </w:rPr>
              <w:t>умовах.</w:t>
            </w:r>
          </w:p>
          <w:p w:rsidR="00395AD6" w:rsidRPr="00395AD6" w:rsidRDefault="00135ABF" w:rsidP="00135ABF">
            <w:pPr>
              <w:tabs>
                <w:tab w:val="left" w:pos="142"/>
              </w:tabs>
              <w:ind w:left="34" w:right="113" w:hanging="21"/>
              <w:jc w:val="both"/>
              <w:rPr>
                <w:lang w:val="uk-UA"/>
              </w:rPr>
            </w:pPr>
            <w:r w:rsidRPr="00135ABF">
              <w:rPr>
                <w:sz w:val="22"/>
                <w:szCs w:val="22"/>
                <w:lang w:val="uk-UA"/>
              </w:rPr>
              <w:t>Замовники</w:t>
            </w:r>
            <w:r>
              <w:rPr>
                <w:sz w:val="22"/>
                <w:szCs w:val="22"/>
                <w:lang w:val="uk-UA"/>
              </w:rPr>
              <w:t xml:space="preserve"> </w:t>
            </w:r>
            <w:r w:rsidRPr="00135ABF">
              <w:rPr>
                <w:sz w:val="22"/>
                <w:szCs w:val="22"/>
                <w:lang w:val="uk-UA"/>
              </w:rPr>
              <w:t>забезпечують</w:t>
            </w:r>
            <w:r>
              <w:rPr>
                <w:sz w:val="22"/>
                <w:szCs w:val="22"/>
                <w:lang w:val="uk-UA"/>
              </w:rPr>
              <w:t xml:space="preserve"> </w:t>
            </w:r>
            <w:r w:rsidRPr="00135ABF">
              <w:rPr>
                <w:sz w:val="22"/>
                <w:szCs w:val="22"/>
                <w:lang w:val="uk-UA"/>
              </w:rPr>
              <w:t>вільний доступ усіх</w:t>
            </w:r>
            <w:r w:rsidR="00F778A5">
              <w:rPr>
                <w:sz w:val="22"/>
                <w:szCs w:val="22"/>
                <w:lang w:val="uk-UA"/>
              </w:rPr>
              <w:t xml:space="preserve"> </w:t>
            </w:r>
            <w:r w:rsidRPr="00135ABF">
              <w:rPr>
                <w:sz w:val="22"/>
                <w:szCs w:val="22"/>
                <w:lang w:val="uk-UA"/>
              </w:rPr>
              <w:t>учасників до інформації про закупівлю, передбаченої</w:t>
            </w:r>
            <w:r>
              <w:rPr>
                <w:sz w:val="22"/>
                <w:szCs w:val="22"/>
                <w:lang w:val="uk-UA"/>
              </w:rPr>
              <w:t xml:space="preserve"> </w:t>
            </w:r>
            <w:r w:rsidRPr="00135ABF">
              <w:rPr>
                <w:sz w:val="22"/>
                <w:szCs w:val="22"/>
                <w:lang w:val="uk-UA"/>
              </w:rPr>
              <w:t xml:space="preserve"> Законом.</w:t>
            </w:r>
          </w:p>
        </w:tc>
      </w:tr>
      <w:tr w:rsidR="00395AD6" w:rsidRPr="002A5528" w:rsidTr="002C7D36">
        <w:trPr>
          <w:trHeight w:val="20"/>
        </w:trPr>
        <w:tc>
          <w:tcPr>
            <w:tcW w:w="84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6</w:t>
            </w:r>
          </w:p>
        </w:tc>
        <w:tc>
          <w:tcPr>
            <w:tcW w:w="275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Інформація про валюту, у якій повинно бути розраховано та зазначено ціну тендерної пропозиції</w:t>
            </w:r>
          </w:p>
        </w:tc>
        <w:tc>
          <w:tcPr>
            <w:tcW w:w="6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35ABF" w:rsidRPr="00135ABF" w:rsidRDefault="00135ABF" w:rsidP="00135ABF">
            <w:pPr>
              <w:tabs>
                <w:tab w:val="left" w:pos="142"/>
              </w:tabs>
              <w:suppressAutoHyphens/>
              <w:spacing w:before="28" w:after="28"/>
              <w:jc w:val="both"/>
              <w:rPr>
                <w:kern w:val="1"/>
                <w:lang w:val="uk-UA"/>
              </w:rPr>
            </w:pPr>
            <w:r w:rsidRPr="00135ABF">
              <w:rPr>
                <w:kern w:val="1"/>
                <w:sz w:val="22"/>
                <w:szCs w:val="22"/>
                <w:lang w:val="uk-UA"/>
              </w:rPr>
              <w:t>6.1. Валютою тендерної</w:t>
            </w:r>
            <w:r w:rsidR="00F778A5">
              <w:rPr>
                <w:kern w:val="1"/>
                <w:sz w:val="22"/>
                <w:szCs w:val="22"/>
                <w:lang w:val="uk-UA"/>
              </w:rPr>
              <w:t xml:space="preserve"> </w:t>
            </w:r>
            <w:r w:rsidRPr="00135ABF">
              <w:rPr>
                <w:kern w:val="1"/>
                <w:sz w:val="22"/>
                <w:szCs w:val="22"/>
                <w:lang w:val="uk-UA"/>
              </w:rPr>
              <w:t>пропозиції є національна валюта України - гривня.</w:t>
            </w:r>
          </w:p>
          <w:p w:rsidR="00135ABF" w:rsidRPr="00135ABF" w:rsidRDefault="00135ABF" w:rsidP="00135ABF">
            <w:pPr>
              <w:tabs>
                <w:tab w:val="left" w:pos="142"/>
              </w:tabs>
              <w:suppressAutoHyphens/>
              <w:spacing w:before="28" w:after="28"/>
              <w:jc w:val="both"/>
              <w:rPr>
                <w:kern w:val="1"/>
                <w:lang w:val="uk-UA"/>
              </w:rPr>
            </w:pPr>
            <w:r w:rsidRPr="00135ABF">
              <w:rPr>
                <w:kern w:val="1"/>
                <w:sz w:val="22"/>
                <w:szCs w:val="22"/>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rsidR="00395AD6" w:rsidRPr="00395AD6" w:rsidRDefault="00135ABF" w:rsidP="00135ABF">
            <w:pPr>
              <w:tabs>
                <w:tab w:val="left" w:pos="142"/>
              </w:tabs>
              <w:suppressAutoHyphens/>
              <w:spacing w:before="28" w:after="28"/>
              <w:jc w:val="both"/>
              <w:rPr>
                <w:lang w:val="uk-UA"/>
              </w:rPr>
            </w:pPr>
            <w:r w:rsidRPr="00135ABF">
              <w:rPr>
                <w:kern w:val="1"/>
                <w:sz w:val="22"/>
                <w:szCs w:val="22"/>
                <w:lang w:val="uk-UA"/>
              </w:rPr>
              <w:t>При розкритті</w:t>
            </w:r>
            <w:r>
              <w:rPr>
                <w:kern w:val="1"/>
                <w:sz w:val="22"/>
                <w:szCs w:val="22"/>
                <w:lang w:val="uk-UA"/>
              </w:rPr>
              <w:t xml:space="preserve"> </w:t>
            </w:r>
            <w:r w:rsidRPr="00135ABF">
              <w:rPr>
                <w:kern w:val="1"/>
                <w:sz w:val="22"/>
                <w:szCs w:val="22"/>
                <w:lang w:val="uk-UA"/>
              </w:rPr>
              <w:t>тендерних</w:t>
            </w:r>
            <w:r>
              <w:rPr>
                <w:kern w:val="1"/>
                <w:sz w:val="22"/>
                <w:szCs w:val="22"/>
                <w:lang w:val="uk-UA"/>
              </w:rPr>
              <w:t xml:space="preserve"> </w:t>
            </w:r>
            <w:r w:rsidRPr="00135ABF">
              <w:rPr>
                <w:kern w:val="1"/>
                <w:sz w:val="22"/>
                <w:szCs w:val="22"/>
                <w:lang w:val="uk-UA"/>
              </w:rPr>
              <w:t>пропозицій</w:t>
            </w:r>
            <w:r>
              <w:rPr>
                <w:kern w:val="1"/>
                <w:sz w:val="22"/>
                <w:szCs w:val="22"/>
                <w:lang w:val="uk-UA"/>
              </w:rPr>
              <w:t xml:space="preserve"> </w:t>
            </w:r>
            <w:r w:rsidRPr="00135ABF">
              <w:rPr>
                <w:kern w:val="1"/>
                <w:sz w:val="22"/>
                <w:szCs w:val="22"/>
                <w:lang w:val="uk-UA"/>
              </w:rPr>
              <w:t>ціна</w:t>
            </w:r>
            <w:r>
              <w:rPr>
                <w:kern w:val="1"/>
                <w:sz w:val="22"/>
                <w:szCs w:val="22"/>
                <w:lang w:val="uk-UA"/>
              </w:rPr>
              <w:t xml:space="preserve"> </w:t>
            </w:r>
            <w:r w:rsidRPr="00135ABF">
              <w:rPr>
                <w:kern w:val="1"/>
                <w:sz w:val="22"/>
                <w:szCs w:val="22"/>
                <w:lang w:val="uk-UA"/>
              </w:rPr>
              <w:t>такої</w:t>
            </w:r>
            <w:r>
              <w:rPr>
                <w:kern w:val="1"/>
                <w:sz w:val="22"/>
                <w:szCs w:val="22"/>
                <w:lang w:val="uk-UA"/>
              </w:rPr>
              <w:t xml:space="preserve"> </w:t>
            </w:r>
            <w:r w:rsidRPr="00135ABF">
              <w:rPr>
                <w:kern w:val="1"/>
                <w:sz w:val="22"/>
                <w:szCs w:val="22"/>
                <w:lang w:val="uk-UA"/>
              </w:rPr>
              <w:t>тендерної</w:t>
            </w:r>
            <w:r>
              <w:rPr>
                <w:kern w:val="1"/>
                <w:sz w:val="22"/>
                <w:szCs w:val="22"/>
                <w:lang w:val="uk-UA"/>
              </w:rPr>
              <w:t xml:space="preserve"> </w:t>
            </w:r>
            <w:r w:rsidRPr="00135ABF">
              <w:rPr>
                <w:kern w:val="1"/>
                <w:sz w:val="22"/>
                <w:szCs w:val="22"/>
                <w:lang w:val="uk-UA"/>
              </w:rPr>
              <w:t>пропозиції</w:t>
            </w:r>
            <w:r>
              <w:rPr>
                <w:kern w:val="1"/>
                <w:sz w:val="22"/>
                <w:szCs w:val="22"/>
                <w:lang w:val="uk-UA"/>
              </w:rPr>
              <w:t xml:space="preserve"> </w:t>
            </w:r>
            <w:r w:rsidRPr="00135ABF">
              <w:rPr>
                <w:kern w:val="1"/>
                <w:sz w:val="22"/>
                <w:szCs w:val="22"/>
                <w:lang w:val="uk-UA"/>
              </w:rPr>
              <w:t>перераховується у гривні за офіційним курсом до євроабодолара США, установленим</w:t>
            </w:r>
            <w:r w:rsidR="00F672EA">
              <w:rPr>
                <w:kern w:val="1"/>
                <w:sz w:val="22"/>
                <w:szCs w:val="22"/>
                <w:lang w:val="uk-UA"/>
              </w:rPr>
              <w:t xml:space="preserve"> </w:t>
            </w:r>
            <w:r w:rsidRPr="00135ABF">
              <w:rPr>
                <w:kern w:val="1"/>
                <w:sz w:val="22"/>
                <w:szCs w:val="22"/>
                <w:lang w:val="uk-UA"/>
              </w:rPr>
              <w:t>Національним банком України на дату розкриття</w:t>
            </w:r>
            <w:r w:rsidR="00F672EA">
              <w:rPr>
                <w:kern w:val="1"/>
                <w:sz w:val="22"/>
                <w:szCs w:val="22"/>
                <w:lang w:val="uk-UA"/>
              </w:rPr>
              <w:t xml:space="preserve"> </w:t>
            </w:r>
            <w:r w:rsidRPr="00135ABF">
              <w:rPr>
                <w:kern w:val="1"/>
                <w:sz w:val="22"/>
                <w:szCs w:val="22"/>
                <w:lang w:val="uk-UA"/>
              </w:rPr>
              <w:t>тендерних</w:t>
            </w:r>
            <w:r w:rsidR="00F672EA">
              <w:rPr>
                <w:kern w:val="1"/>
                <w:sz w:val="22"/>
                <w:szCs w:val="22"/>
                <w:lang w:val="uk-UA"/>
              </w:rPr>
              <w:t xml:space="preserve"> </w:t>
            </w:r>
            <w:r w:rsidRPr="00135ABF">
              <w:rPr>
                <w:kern w:val="1"/>
                <w:sz w:val="22"/>
                <w:szCs w:val="22"/>
                <w:lang w:val="uk-UA"/>
              </w:rPr>
              <w:t>пропозицій.</w:t>
            </w:r>
          </w:p>
        </w:tc>
      </w:tr>
      <w:tr w:rsidR="00395AD6" w:rsidRPr="00135ABF" w:rsidTr="002C7D36">
        <w:trPr>
          <w:trHeight w:val="20"/>
        </w:trPr>
        <w:tc>
          <w:tcPr>
            <w:tcW w:w="84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7</w:t>
            </w:r>
          </w:p>
        </w:tc>
        <w:tc>
          <w:tcPr>
            <w:tcW w:w="275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Інформація про мову (мови), якою (якими) повинно бути складено тендерні пропозиції</w:t>
            </w:r>
          </w:p>
        </w:tc>
        <w:tc>
          <w:tcPr>
            <w:tcW w:w="6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EC6E09" w:rsidRPr="00EC6E09" w:rsidRDefault="00EC6E09" w:rsidP="00EC6E09">
            <w:pPr>
              <w:widowControl w:val="0"/>
              <w:spacing w:after="160" w:line="259" w:lineRule="auto"/>
              <w:jc w:val="both"/>
              <w:rPr>
                <w:rFonts w:eastAsia="Calibri"/>
                <w:lang w:val="uk-UA" w:eastAsia="uk-UA"/>
              </w:rPr>
            </w:pPr>
            <w:r>
              <w:rPr>
                <w:rFonts w:eastAsia="Calibri"/>
                <w:sz w:val="22"/>
                <w:szCs w:val="22"/>
                <w:lang w:val="uk-UA" w:eastAsia="uk-UA"/>
              </w:rPr>
              <w:t>7</w:t>
            </w:r>
            <w:r w:rsidRPr="00EC6E09">
              <w:rPr>
                <w:rFonts w:eastAsia="Calibri"/>
                <w:sz w:val="22"/>
                <w:szCs w:val="22"/>
                <w:lang w:val="uk-UA" w:eastAsia="uk-UA"/>
              </w:rPr>
              <w:t xml:space="preserve">.1. Під час проведення процедур закупівель усі документи, що готуються замовником, викладаються українською мовою. </w:t>
            </w:r>
          </w:p>
          <w:p w:rsidR="00EC6E09" w:rsidRPr="00EC6E09" w:rsidRDefault="00EC6E09" w:rsidP="00EC6E09">
            <w:pPr>
              <w:widowControl w:val="0"/>
              <w:spacing w:after="160" w:line="259" w:lineRule="auto"/>
              <w:jc w:val="both"/>
              <w:rPr>
                <w:rFonts w:eastAsia="Calibri"/>
                <w:lang w:val="uk-UA" w:eastAsia="uk-UA"/>
              </w:rPr>
            </w:pPr>
            <w:r w:rsidRPr="00EC6E09">
              <w:rPr>
                <w:rFonts w:eastAsia="Calibri"/>
                <w:sz w:val="22"/>
                <w:szCs w:val="22"/>
                <w:lang w:val="uk-UA"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C6E09" w:rsidRPr="00EC6E09" w:rsidRDefault="00EC6E09" w:rsidP="00EC6E09">
            <w:pPr>
              <w:widowControl w:val="0"/>
              <w:spacing w:after="160" w:line="259" w:lineRule="auto"/>
              <w:jc w:val="both"/>
              <w:rPr>
                <w:rFonts w:eastAsia="Calibri"/>
                <w:lang w:val="uk-UA" w:eastAsia="uk-UA"/>
              </w:rPr>
            </w:pPr>
            <w:r w:rsidRPr="00EC6E09">
              <w:rPr>
                <w:rFonts w:eastAsia="Calibri"/>
                <w:sz w:val="22"/>
                <w:szCs w:val="22"/>
                <w:lang w:val="uk-UA" w:eastAsia="uk-UA"/>
              </w:rPr>
              <w:t>7.3. Стандартні характеристики, вимоги, умовні</w:t>
            </w:r>
            <w:r>
              <w:rPr>
                <w:rFonts w:eastAsia="Calibri"/>
                <w:sz w:val="22"/>
                <w:szCs w:val="22"/>
                <w:lang w:val="uk-UA" w:eastAsia="uk-UA"/>
              </w:rPr>
              <w:t xml:space="preserve"> </w:t>
            </w:r>
            <w:r w:rsidRPr="00EC6E09">
              <w:rPr>
                <w:rFonts w:eastAsia="Calibri"/>
                <w:sz w:val="22"/>
                <w:szCs w:val="22"/>
                <w:lang w:val="uk-UA" w:eastAsia="uk-UA"/>
              </w:rPr>
              <w:t>позначення у вигляді</w:t>
            </w:r>
            <w:r>
              <w:rPr>
                <w:rFonts w:eastAsia="Calibri"/>
                <w:sz w:val="22"/>
                <w:szCs w:val="22"/>
                <w:lang w:val="uk-UA" w:eastAsia="uk-UA"/>
              </w:rPr>
              <w:t xml:space="preserve"> </w:t>
            </w:r>
            <w:r w:rsidRPr="00EC6E09">
              <w:rPr>
                <w:rFonts w:eastAsia="Calibri"/>
                <w:sz w:val="22"/>
                <w:szCs w:val="22"/>
                <w:lang w:val="uk-UA" w:eastAsia="uk-UA"/>
              </w:rPr>
              <w:t>скорочень та термінологія, пов’язана з роботами (послугами, товарами), що</w:t>
            </w:r>
            <w:r>
              <w:rPr>
                <w:rFonts w:eastAsia="Calibri"/>
                <w:sz w:val="22"/>
                <w:szCs w:val="22"/>
                <w:lang w:val="uk-UA" w:eastAsia="uk-UA"/>
              </w:rPr>
              <w:t xml:space="preserve"> </w:t>
            </w:r>
            <w:r w:rsidRPr="00EC6E09">
              <w:rPr>
                <w:rFonts w:eastAsia="Calibri"/>
                <w:sz w:val="22"/>
                <w:szCs w:val="22"/>
                <w:lang w:val="uk-UA" w:eastAsia="uk-UA"/>
              </w:rPr>
              <w:t>закуповуються, передбачені</w:t>
            </w:r>
            <w:r>
              <w:rPr>
                <w:rFonts w:eastAsia="Calibri"/>
                <w:sz w:val="22"/>
                <w:szCs w:val="22"/>
                <w:lang w:val="uk-UA" w:eastAsia="uk-UA"/>
              </w:rPr>
              <w:t xml:space="preserve"> </w:t>
            </w:r>
            <w:r w:rsidRPr="00EC6E09">
              <w:rPr>
                <w:rFonts w:eastAsia="Calibri"/>
                <w:sz w:val="22"/>
                <w:szCs w:val="22"/>
                <w:lang w:val="uk-UA" w:eastAsia="uk-UA"/>
              </w:rPr>
              <w:t>існуючими</w:t>
            </w:r>
            <w:r>
              <w:rPr>
                <w:rFonts w:eastAsia="Calibri"/>
                <w:sz w:val="22"/>
                <w:szCs w:val="22"/>
                <w:lang w:val="uk-UA" w:eastAsia="uk-UA"/>
              </w:rPr>
              <w:t xml:space="preserve"> </w:t>
            </w:r>
            <w:r w:rsidRPr="00EC6E09">
              <w:rPr>
                <w:rFonts w:eastAsia="Calibri"/>
                <w:sz w:val="22"/>
                <w:szCs w:val="22"/>
                <w:lang w:val="uk-UA" w:eastAsia="uk-UA"/>
              </w:rPr>
              <w:t>міжнародними</w:t>
            </w:r>
            <w:r>
              <w:rPr>
                <w:rFonts w:eastAsia="Calibri"/>
                <w:sz w:val="22"/>
                <w:szCs w:val="22"/>
                <w:lang w:val="uk-UA" w:eastAsia="uk-UA"/>
              </w:rPr>
              <w:t xml:space="preserve"> </w:t>
            </w:r>
            <w:r w:rsidRPr="00EC6E09">
              <w:rPr>
                <w:rFonts w:eastAsia="Calibri"/>
                <w:sz w:val="22"/>
                <w:szCs w:val="22"/>
                <w:lang w:val="uk-UA" w:eastAsia="uk-UA"/>
              </w:rPr>
              <w:t>або</w:t>
            </w:r>
            <w:r>
              <w:rPr>
                <w:rFonts w:eastAsia="Calibri"/>
                <w:sz w:val="22"/>
                <w:szCs w:val="22"/>
                <w:lang w:val="uk-UA" w:eastAsia="uk-UA"/>
              </w:rPr>
              <w:t xml:space="preserve"> </w:t>
            </w:r>
            <w:r w:rsidRPr="00EC6E09">
              <w:rPr>
                <w:rFonts w:eastAsia="Calibri"/>
                <w:sz w:val="22"/>
                <w:szCs w:val="22"/>
                <w:lang w:val="uk-UA" w:eastAsia="uk-UA"/>
              </w:rPr>
              <w:t>національними стандартами, нормами та правилами, викладаються мовою їх</w:t>
            </w:r>
            <w:r>
              <w:rPr>
                <w:rFonts w:eastAsia="Calibri"/>
                <w:sz w:val="22"/>
                <w:szCs w:val="22"/>
                <w:lang w:val="uk-UA" w:eastAsia="uk-UA"/>
              </w:rPr>
              <w:t xml:space="preserve"> </w:t>
            </w:r>
            <w:r w:rsidRPr="00EC6E09">
              <w:rPr>
                <w:rFonts w:eastAsia="Calibri"/>
                <w:sz w:val="22"/>
                <w:szCs w:val="22"/>
                <w:lang w:val="uk-UA" w:eastAsia="uk-UA"/>
              </w:rPr>
              <w:t>загальноприйнятого</w:t>
            </w:r>
            <w:r>
              <w:rPr>
                <w:rFonts w:eastAsia="Calibri"/>
                <w:sz w:val="22"/>
                <w:szCs w:val="22"/>
                <w:lang w:val="uk-UA" w:eastAsia="uk-UA"/>
              </w:rPr>
              <w:t xml:space="preserve"> </w:t>
            </w:r>
            <w:r w:rsidRPr="00EC6E09">
              <w:rPr>
                <w:rFonts w:eastAsia="Calibri"/>
                <w:sz w:val="22"/>
                <w:szCs w:val="22"/>
                <w:lang w:val="uk-UA" w:eastAsia="uk-UA"/>
              </w:rPr>
              <w:t>застосування.</w:t>
            </w:r>
          </w:p>
          <w:p w:rsidR="00EC6E09" w:rsidRPr="00EC6E09" w:rsidRDefault="00EC6E09" w:rsidP="00EC6E09">
            <w:pPr>
              <w:widowControl w:val="0"/>
              <w:spacing w:after="160" w:line="259" w:lineRule="auto"/>
              <w:jc w:val="both"/>
              <w:rPr>
                <w:rFonts w:eastAsia="Calibri"/>
                <w:lang w:val="uk-UA" w:eastAsia="uk-UA"/>
              </w:rPr>
            </w:pPr>
            <w:r w:rsidRPr="00EC6E09">
              <w:rPr>
                <w:rFonts w:eastAsia="Calibri"/>
                <w:sz w:val="22"/>
                <w:szCs w:val="22"/>
                <w:lang w:val="uk-UA" w:eastAsia="uk-UA"/>
              </w:rPr>
              <w:t>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w:t>
            </w:r>
            <w:r>
              <w:rPr>
                <w:rFonts w:eastAsia="Calibri"/>
                <w:sz w:val="22"/>
                <w:szCs w:val="22"/>
                <w:lang w:val="uk-UA" w:eastAsia="uk-UA"/>
              </w:rPr>
              <w:t xml:space="preserve"> </w:t>
            </w:r>
            <w:r w:rsidRPr="00EC6E09">
              <w:rPr>
                <w:rFonts w:eastAsia="Calibri"/>
                <w:sz w:val="22"/>
                <w:szCs w:val="22"/>
                <w:lang w:val="uk-UA" w:eastAsia="uk-UA"/>
              </w:rPr>
              <w:t>пропозиція</w:t>
            </w:r>
            <w:r>
              <w:rPr>
                <w:rFonts w:eastAsia="Calibri"/>
                <w:sz w:val="22"/>
                <w:szCs w:val="22"/>
                <w:lang w:val="uk-UA" w:eastAsia="uk-UA"/>
              </w:rPr>
              <w:t xml:space="preserve"> </w:t>
            </w:r>
            <w:r w:rsidRPr="00EC6E09">
              <w:rPr>
                <w:rFonts w:eastAsia="Calibri"/>
                <w:sz w:val="22"/>
                <w:szCs w:val="22"/>
                <w:lang w:val="uk-UA" w:eastAsia="uk-UA"/>
              </w:rPr>
              <w:t>та усі</w:t>
            </w:r>
            <w:r>
              <w:rPr>
                <w:rFonts w:eastAsia="Calibri"/>
                <w:sz w:val="22"/>
                <w:szCs w:val="22"/>
                <w:lang w:val="uk-UA" w:eastAsia="uk-UA"/>
              </w:rPr>
              <w:t xml:space="preserve"> </w:t>
            </w:r>
            <w:r w:rsidRPr="00EC6E09">
              <w:rPr>
                <w:rFonts w:eastAsia="Calibri"/>
                <w:sz w:val="22"/>
                <w:szCs w:val="22"/>
                <w:lang w:val="uk-UA" w:eastAsia="uk-UA"/>
              </w:rPr>
              <w:t>документи, які</w:t>
            </w:r>
            <w:r>
              <w:rPr>
                <w:rFonts w:eastAsia="Calibri"/>
                <w:sz w:val="22"/>
                <w:szCs w:val="22"/>
                <w:lang w:val="uk-UA" w:eastAsia="uk-UA"/>
              </w:rPr>
              <w:t xml:space="preserve"> </w:t>
            </w:r>
            <w:r w:rsidRPr="00EC6E09">
              <w:rPr>
                <w:rFonts w:eastAsia="Calibri"/>
                <w:sz w:val="22"/>
                <w:szCs w:val="22"/>
                <w:lang w:val="uk-UA" w:eastAsia="uk-UA"/>
              </w:rPr>
              <w:t>передбачені</w:t>
            </w:r>
            <w:r>
              <w:rPr>
                <w:rFonts w:eastAsia="Calibri"/>
                <w:sz w:val="22"/>
                <w:szCs w:val="22"/>
                <w:lang w:val="uk-UA" w:eastAsia="uk-UA"/>
              </w:rPr>
              <w:t xml:space="preserve"> </w:t>
            </w:r>
            <w:r w:rsidRPr="00EC6E09">
              <w:rPr>
                <w:rFonts w:eastAsia="Calibri"/>
                <w:sz w:val="22"/>
                <w:szCs w:val="22"/>
                <w:lang w:val="uk-UA" w:eastAsia="uk-UA"/>
              </w:rPr>
              <w:t>вимогами</w:t>
            </w:r>
            <w:r>
              <w:rPr>
                <w:rFonts w:eastAsia="Calibri"/>
                <w:sz w:val="22"/>
                <w:szCs w:val="22"/>
                <w:lang w:val="uk-UA" w:eastAsia="uk-UA"/>
              </w:rPr>
              <w:t xml:space="preserve"> </w:t>
            </w:r>
            <w:r w:rsidRPr="00EC6E09">
              <w:rPr>
                <w:rFonts w:eastAsia="Calibri"/>
                <w:sz w:val="22"/>
                <w:szCs w:val="22"/>
                <w:lang w:val="uk-UA" w:eastAsia="uk-UA"/>
              </w:rPr>
              <w:t>тендерної</w:t>
            </w:r>
            <w:r>
              <w:rPr>
                <w:rFonts w:eastAsia="Calibri"/>
                <w:sz w:val="22"/>
                <w:szCs w:val="22"/>
                <w:lang w:val="uk-UA" w:eastAsia="uk-UA"/>
              </w:rPr>
              <w:t xml:space="preserve"> </w:t>
            </w:r>
            <w:r w:rsidRPr="00EC6E09">
              <w:rPr>
                <w:rFonts w:eastAsia="Calibri"/>
                <w:sz w:val="22"/>
                <w:szCs w:val="22"/>
                <w:lang w:val="uk-UA" w:eastAsia="uk-UA"/>
              </w:rPr>
              <w:t>документації та додатками до неї</w:t>
            </w:r>
            <w:r>
              <w:rPr>
                <w:rFonts w:eastAsia="Calibri"/>
                <w:sz w:val="22"/>
                <w:szCs w:val="22"/>
                <w:lang w:val="uk-UA" w:eastAsia="uk-UA"/>
              </w:rPr>
              <w:t xml:space="preserve"> </w:t>
            </w:r>
            <w:r w:rsidRPr="00EC6E09">
              <w:rPr>
                <w:rFonts w:eastAsia="Calibri"/>
                <w:sz w:val="22"/>
                <w:szCs w:val="22"/>
                <w:lang w:val="uk-UA" w:eastAsia="uk-UA"/>
              </w:rPr>
              <w:t>складаються</w:t>
            </w:r>
            <w:r>
              <w:rPr>
                <w:rFonts w:eastAsia="Calibri"/>
                <w:sz w:val="22"/>
                <w:szCs w:val="22"/>
                <w:lang w:val="uk-UA" w:eastAsia="uk-UA"/>
              </w:rPr>
              <w:t xml:space="preserve"> </w:t>
            </w:r>
            <w:r w:rsidRPr="00EC6E09">
              <w:rPr>
                <w:rFonts w:eastAsia="Calibri"/>
                <w:sz w:val="22"/>
                <w:szCs w:val="22"/>
                <w:lang w:val="uk-UA" w:eastAsia="uk-UA"/>
              </w:rPr>
              <w:t>українською мовою. Документи</w:t>
            </w:r>
            <w:r>
              <w:rPr>
                <w:rFonts w:eastAsia="Calibri"/>
                <w:sz w:val="22"/>
                <w:szCs w:val="22"/>
                <w:lang w:val="uk-UA" w:eastAsia="uk-UA"/>
              </w:rPr>
              <w:t xml:space="preserve"> </w:t>
            </w:r>
            <w:r w:rsidRPr="00EC6E09">
              <w:rPr>
                <w:rFonts w:eastAsia="Calibri"/>
                <w:sz w:val="22"/>
                <w:szCs w:val="22"/>
                <w:lang w:val="uk-UA" w:eastAsia="uk-UA"/>
              </w:rPr>
              <w:t>або</w:t>
            </w:r>
            <w:r>
              <w:rPr>
                <w:rFonts w:eastAsia="Calibri"/>
                <w:sz w:val="22"/>
                <w:szCs w:val="22"/>
                <w:lang w:val="uk-UA" w:eastAsia="uk-UA"/>
              </w:rPr>
              <w:t xml:space="preserve"> </w:t>
            </w:r>
            <w:r w:rsidRPr="00EC6E09">
              <w:rPr>
                <w:rFonts w:eastAsia="Calibri"/>
                <w:sz w:val="22"/>
                <w:szCs w:val="22"/>
                <w:lang w:val="uk-UA" w:eastAsia="uk-UA"/>
              </w:rPr>
              <w:t>копії</w:t>
            </w:r>
            <w:r>
              <w:rPr>
                <w:rFonts w:eastAsia="Calibri"/>
                <w:sz w:val="22"/>
                <w:szCs w:val="22"/>
                <w:lang w:val="uk-UA" w:eastAsia="uk-UA"/>
              </w:rPr>
              <w:t xml:space="preserve"> </w:t>
            </w:r>
            <w:r w:rsidRPr="00EC6E09">
              <w:rPr>
                <w:rFonts w:eastAsia="Calibri"/>
                <w:sz w:val="22"/>
                <w:szCs w:val="22"/>
                <w:lang w:val="uk-UA" w:eastAsia="uk-UA"/>
              </w:rPr>
              <w:t>документів (які</w:t>
            </w:r>
            <w:r>
              <w:rPr>
                <w:rFonts w:eastAsia="Calibri"/>
                <w:sz w:val="22"/>
                <w:szCs w:val="22"/>
                <w:lang w:val="uk-UA" w:eastAsia="uk-UA"/>
              </w:rPr>
              <w:t xml:space="preserve"> </w:t>
            </w:r>
            <w:r w:rsidRPr="00EC6E09">
              <w:rPr>
                <w:rFonts w:eastAsia="Calibri"/>
                <w:sz w:val="22"/>
                <w:szCs w:val="22"/>
                <w:lang w:val="uk-UA" w:eastAsia="uk-UA"/>
              </w:rPr>
              <w:t>передбачені</w:t>
            </w:r>
            <w:r>
              <w:rPr>
                <w:rFonts w:eastAsia="Calibri"/>
                <w:sz w:val="22"/>
                <w:szCs w:val="22"/>
                <w:lang w:val="uk-UA" w:eastAsia="uk-UA"/>
              </w:rPr>
              <w:t xml:space="preserve"> </w:t>
            </w:r>
            <w:r w:rsidRPr="00EC6E09">
              <w:rPr>
                <w:rFonts w:eastAsia="Calibri"/>
                <w:sz w:val="22"/>
                <w:szCs w:val="22"/>
                <w:lang w:val="uk-UA" w:eastAsia="uk-UA"/>
              </w:rPr>
              <w:t>вимогами</w:t>
            </w:r>
            <w:r>
              <w:rPr>
                <w:rFonts w:eastAsia="Calibri"/>
                <w:sz w:val="22"/>
                <w:szCs w:val="22"/>
                <w:lang w:val="uk-UA" w:eastAsia="uk-UA"/>
              </w:rPr>
              <w:t xml:space="preserve"> </w:t>
            </w:r>
            <w:r w:rsidRPr="00EC6E09">
              <w:rPr>
                <w:rFonts w:eastAsia="Calibri"/>
                <w:sz w:val="22"/>
                <w:szCs w:val="22"/>
                <w:lang w:val="uk-UA" w:eastAsia="uk-UA"/>
              </w:rPr>
              <w:t>тендерноїд</w:t>
            </w:r>
            <w:r>
              <w:rPr>
                <w:rFonts w:eastAsia="Calibri"/>
                <w:sz w:val="22"/>
                <w:szCs w:val="22"/>
                <w:lang w:val="uk-UA" w:eastAsia="uk-UA"/>
              </w:rPr>
              <w:t xml:space="preserve"> </w:t>
            </w:r>
            <w:r w:rsidRPr="00EC6E09">
              <w:rPr>
                <w:rFonts w:eastAsia="Calibri"/>
                <w:sz w:val="22"/>
                <w:szCs w:val="22"/>
                <w:lang w:val="uk-UA" w:eastAsia="uk-UA"/>
              </w:rPr>
              <w:t>окументації та додатками до неї), які</w:t>
            </w:r>
            <w:r>
              <w:rPr>
                <w:rFonts w:eastAsia="Calibri"/>
                <w:sz w:val="22"/>
                <w:szCs w:val="22"/>
                <w:lang w:val="uk-UA" w:eastAsia="uk-UA"/>
              </w:rPr>
              <w:t xml:space="preserve"> </w:t>
            </w:r>
            <w:r w:rsidRPr="00EC6E09">
              <w:rPr>
                <w:rFonts w:eastAsia="Calibri"/>
                <w:sz w:val="22"/>
                <w:szCs w:val="22"/>
                <w:lang w:val="uk-UA" w:eastAsia="uk-UA"/>
              </w:rPr>
              <w:t>надаються</w:t>
            </w:r>
            <w:r>
              <w:rPr>
                <w:rFonts w:eastAsia="Calibri"/>
                <w:sz w:val="22"/>
                <w:szCs w:val="22"/>
                <w:lang w:val="uk-UA" w:eastAsia="uk-UA"/>
              </w:rPr>
              <w:t xml:space="preserve"> </w:t>
            </w:r>
            <w:r w:rsidRPr="00EC6E09">
              <w:rPr>
                <w:rFonts w:eastAsia="Calibri"/>
                <w:sz w:val="22"/>
                <w:szCs w:val="22"/>
                <w:lang w:val="uk-UA" w:eastAsia="uk-UA"/>
              </w:rPr>
              <w:t>Учасником у складі</w:t>
            </w:r>
            <w:r>
              <w:rPr>
                <w:rFonts w:eastAsia="Calibri"/>
                <w:sz w:val="22"/>
                <w:szCs w:val="22"/>
                <w:lang w:val="uk-UA" w:eastAsia="uk-UA"/>
              </w:rPr>
              <w:t xml:space="preserve"> </w:t>
            </w:r>
            <w:r w:rsidRPr="00EC6E09">
              <w:rPr>
                <w:rFonts w:eastAsia="Calibri"/>
                <w:sz w:val="22"/>
                <w:szCs w:val="22"/>
                <w:lang w:val="uk-UA" w:eastAsia="uk-UA"/>
              </w:rPr>
              <w:t>тендерної</w:t>
            </w:r>
            <w:r>
              <w:rPr>
                <w:rFonts w:eastAsia="Calibri"/>
                <w:sz w:val="22"/>
                <w:szCs w:val="22"/>
                <w:lang w:val="uk-UA" w:eastAsia="uk-UA"/>
              </w:rPr>
              <w:t xml:space="preserve"> </w:t>
            </w:r>
            <w:r w:rsidRPr="00EC6E09">
              <w:rPr>
                <w:rFonts w:eastAsia="Calibri"/>
                <w:sz w:val="22"/>
                <w:szCs w:val="22"/>
                <w:lang w:val="uk-UA" w:eastAsia="uk-UA"/>
              </w:rPr>
              <w:t>пропозиції, викладені</w:t>
            </w:r>
            <w:r>
              <w:rPr>
                <w:rFonts w:eastAsia="Calibri"/>
                <w:sz w:val="22"/>
                <w:szCs w:val="22"/>
                <w:lang w:val="uk-UA" w:eastAsia="uk-UA"/>
              </w:rPr>
              <w:t xml:space="preserve"> </w:t>
            </w:r>
            <w:r w:rsidRPr="00EC6E09">
              <w:rPr>
                <w:rFonts w:eastAsia="Calibri"/>
                <w:sz w:val="22"/>
                <w:szCs w:val="22"/>
                <w:lang w:val="uk-UA" w:eastAsia="uk-UA"/>
              </w:rPr>
              <w:t>іншими мовами, повинні</w:t>
            </w:r>
            <w:r>
              <w:rPr>
                <w:rFonts w:eastAsia="Calibri"/>
                <w:sz w:val="22"/>
                <w:szCs w:val="22"/>
                <w:lang w:val="uk-UA" w:eastAsia="uk-UA"/>
              </w:rPr>
              <w:t xml:space="preserve"> </w:t>
            </w:r>
            <w:r w:rsidRPr="00EC6E09">
              <w:rPr>
                <w:rFonts w:eastAsia="Calibri"/>
                <w:sz w:val="22"/>
                <w:szCs w:val="22"/>
                <w:lang w:val="uk-UA" w:eastAsia="uk-UA"/>
              </w:rPr>
              <w:t>надаватися разом із</w:t>
            </w:r>
            <w:r>
              <w:rPr>
                <w:rFonts w:eastAsia="Calibri"/>
                <w:sz w:val="22"/>
                <w:szCs w:val="22"/>
                <w:lang w:val="uk-UA" w:eastAsia="uk-UA"/>
              </w:rPr>
              <w:t xml:space="preserve"> </w:t>
            </w:r>
            <w:r w:rsidRPr="00EC6E09">
              <w:rPr>
                <w:rFonts w:eastAsia="Calibri"/>
                <w:sz w:val="22"/>
                <w:szCs w:val="22"/>
                <w:lang w:val="uk-UA" w:eastAsia="uk-UA"/>
              </w:rPr>
              <w:t>їх</w:t>
            </w:r>
            <w:r>
              <w:rPr>
                <w:rFonts w:eastAsia="Calibri"/>
                <w:sz w:val="22"/>
                <w:szCs w:val="22"/>
                <w:lang w:val="uk-UA" w:eastAsia="uk-UA"/>
              </w:rPr>
              <w:t xml:space="preserve"> </w:t>
            </w:r>
            <w:r w:rsidRPr="00EC6E09">
              <w:rPr>
                <w:rFonts w:eastAsia="Calibri"/>
                <w:sz w:val="22"/>
                <w:szCs w:val="22"/>
                <w:lang w:val="uk-UA" w:eastAsia="uk-UA"/>
              </w:rPr>
              <w:t>автентичним перекладом* на українську мову, засвідченим нотаріально. Відповідальність за якість та достовірність перекладу несе учасник.Тексти повинні бути автентичними, визначальним є текст, викладений українською мовою.</w:t>
            </w:r>
          </w:p>
          <w:p w:rsidR="00EC6E09" w:rsidRPr="00EC6E09" w:rsidRDefault="00EC6E09" w:rsidP="00EC6E09">
            <w:pPr>
              <w:widowControl w:val="0"/>
              <w:spacing w:after="160" w:line="259" w:lineRule="auto"/>
              <w:jc w:val="both"/>
              <w:rPr>
                <w:rFonts w:eastAsia="Calibri"/>
                <w:lang w:val="uk-UA" w:eastAsia="uk-UA"/>
              </w:rPr>
            </w:pPr>
            <w:r w:rsidRPr="00EC6E09">
              <w:rPr>
                <w:rFonts w:eastAsia="Calibri"/>
                <w:sz w:val="22"/>
                <w:szCs w:val="22"/>
                <w:lang w:val="uk-UA" w:eastAsia="uk-UA"/>
              </w:rPr>
              <w:t>7.5. Замовник не зобов’язаний</w:t>
            </w:r>
            <w:r w:rsidR="00F672EA">
              <w:rPr>
                <w:rFonts w:eastAsia="Calibri"/>
                <w:sz w:val="22"/>
                <w:szCs w:val="22"/>
                <w:lang w:val="uk-UA" w:eastAsia="uk-UA"/>
              </w:rPr>
              <w:t xml:space="preserve"> </w:t>
            </w:r>
            <w:r w:rsidRPr="00EC6E09">
              <w:rPr>
                <w:rFonts w:eastAsia="Calibri"/>
                <w:sz w:val="22"/>
                <w:szCs w:val="22"/>
                <w:lang w:val="uk-UA" w:eastAsia="uk-UA"/>
              </w:rPr>
              <w:t>розглядати</w:t>
            </w:r>
            <w:r>
              <w:rPr>
                <w:rFonts w:eastAsia="Calibri"/>
                <w:sz w:val="22"/>
                <w:szCs w:val="22"/>
                <w:lang w:val="uk-UA" w:eastAsia="uk-UA"/>
              </w:rPr>
              <w:t xml:space="preserve"> </w:t>
            </w:r>
            <w:r w:rsidRPr="00EC6E09">
              <w:rPr>
                <w:rFonts w:eastAsia="Calibri"/>
                <w:sz w:val="22"/>
                <w:szCs w:val="22"/>
                <w:lang w:val="uk-UA" w:eastAsia="uk-UA"/>
              </w:rPr>
              <w:t>документи, які не передбачені</w:t>
            </w:r>
            <w:r>
              <w:rPr>
                <w:rFonts w:eastAsia="Calibri"/>
                <w:sz w:val="22"/>
                <w:szCs w:val="22"/>
                <w:lang w:val="uk-UA" w:eastAsia="uk-UA"/>
              </w:rPr>
              <w:t xml:space="preserve"> </w:t>
            </w:r>
            <w:r w:rsidRPr="00EC6E09">
              <w:rPr>
                <w:rFonts w:eastAsia="Calibri"/>
                <w:sz w:val="22"/>
                <w:szCs w:val="22"/>
                <w:lang w:val="uk-UA" w:eastAsia="uk-UA"/>
              </w:rPr>
              <w:t>вимогами</w:t>
            </w:r>
            <w:r>
              <w:rPr>
                <w:rFonts w:eastAsia="Calibri"/>
                <w:sz w:val="22"/>
                <w:szCs w:val="22"/>
                <w:lang w:val="uk-UA" w:eastAsia="uk-UA"/>
              </w:rPr>
              <w:t xml:space="preserve"> </w:t>
            </w:r>
            <w:r w:rsidRPr="00EC6E09">
              <w:rPr>
                <w:rFonts w:eastAsia="Calibri"/>
                <w:sz w:val="22"/>
                <w:szCs w:val="22"/>
                <w:lang w:val="uk-UA" w:eastAsia="uk-UA"/>
              </w:rPr>
              <w:t>тендерної</w:t>
            </w:r>
            <w:r>
              <w:rPr>
                <w:rFonts w:eastAsia="Calibri"/>
                <w:sz w:val="22"/>
                <w:szCs w:val="22"/>
                <w:lang w:val="uk-UA" w:eastAsia="uk-UA"/>
              </w:rPr>
              <w:t xml:space="preserve"> </w:t>
            </w:r>
            <w:r w:rsidRPr="00EC6E09">
              <w:rPr>
                <w:rFonts w:eastAsia="Calibri"/>
                <w:sz w:val="22"/>
                <w:szCs w:val="22"/>
                <w:lang w:val="uk-UA" w:eastAsia="uk-UA"/>
              </w:rPr>
              <w:t>документації та додатками до неї та які</w:t>
            </w:r>
            <w:r>
              <w:rPr>
                <w:rFonts w:eastAsia="Calibri"/>
                <w:sz w:val="22"/>
                <w:szCs w:val="22"/>
                <w:lang w:val="uk-UA" w:eastAsia="uk-UA"/>
              </w:rPr>
              <w:t xml:space="preserve"> </w:t>
            </w:r>
            <w:r w:rsidRPr="00EC6E09">
              <w:rPr>
                <w:rFonts w:eastAsia="Calibri"/>
                <w:sz w:val="22"/>
                <w:szCs w:val="22"/>
                <w:lang w:val="uk-UA" w:eastAsia="uk-UA"/>
              </w:rPr>
              <w:t>учасник</w:t>
            </w:r>
            <w:r>
              <w:rPr>
                <w:rFonts w:eastAsia="Calibri"/>
                <w:sz w:val="22"/>
                <w:szCs w:val="22"/>
                <w:lang w:val="uk-UA" w:eastAsia="uk-UA"/>
              </w:rPr>
              <w:t xml:space="preserve"> </w:t>
            </w:r>
            <w:r w:rsidRPr="00EC6E09">
              <w:rPr>
                <w:rFonts w:eastAsia="Calibri"/>
                <w:sz w:val="22"/>
                <w:szCs w:val="22"/>
                <w:lang w:val="uk-UA" w:eastAsia="uk-UA"/>
              </w:rPr>
              <w:t>додатково</w:t>
            </w:r>
            <w:r>
              <w:rPr>
                <w:rFonts w:eastAsia="Calibri"/>
                <w:sz w:val="22"/>
                <w:szCs w:val="22"/>
                <w:lang w:val="uk-UA" w:eastAsia="uk-UA"/>
              </w:rPr>
              <w:t xml:space="preserve"> </w:t>
            </w:r>
            <w:r w:rsidRPr="00EC6E09">
              <w:rPr>
                <w:rFonts w:eastAsia="Calibri"/>
                <w:sz w:val="22"/>
                <w:szCs w:val="22"/>
                <w:lang w:val="uk-UA" w:eastAsia="uk-UA"/>
              </w:rPr>
              <w:t>надає на власний</w:t>
            </w:r>
            <w:r>
              <w:rPr>
                <w:rFonts w:eastAsia="Calibri"/>
                <w:sz w:val="22"/>
                <w:szCs w:val="22"/>
                <w:lang w:val="uk-UA" w:eastAsia="uk-UA"/>
              </w:rPr>
              <w:t xml:space="preserve"> </w:t>
            </w:r>
            <w:r w:rsidRPr="00EC6E09">
              <w:rPr>
                <w:rFonts w:eastAsia="Calibri"/>
                <w:sz w:val="22"/>
                <w:szCs w:val="22"/>
                <w:lang w:val="uk-UA" w:eastAsia="uk-UA"/>
              </w:rPr>
              <w:t xml:space="preserve">розсуд, в тому числі якщо такі документи надані іноземною мовою без перекладу. </w:t>
            </w:r>
          </w:p>
          <w:p w:rsidR="00EC6E09" w:rsidRPr="00EC6E09" w:rsidRDefault="00EC6E09" w:rsidP="00EC6E09">
            <w:pPr>
              <w:widowControl w:val="0"/>
              <w:spacing w:after="160" w:line="259" w:lineRule="auto"/>
              <w:jc w:val="both"/>
              <w:rPr>
                <w:rFonts w:eastAsia="Calibri"/>
                <w:lang w:val="uk-UA" w:eastAsia="uk-UA"/>
              </w:rPr>
            </w:pPr>
            <w:r w:rsidRPr="00EC6E09">
              <w:rPr>
                <w:rFonts w:eastAsia="Calibri"/>
                <w:sz w:val="22"/>
                <w:szCs w:val="22"/>
                <w:lang w:val="uk-UA" w:eastAsia="uk-UA"/>
              </w:rPr>
              <w:t>У випадку надання учасником на підтвердження</w:t>
            </w:r>
            <w:r>
              <w:rPr>
                <w:rFonts w:eastAsia="Calibri"/>
                <w:sz w:val="22"/>
                <w:szCs w:val="22"/>
                <w:lang w:val="uk-UA" w:eastAsia="uk-UA"/>
              </w:rPr>
              <w:t xml:space="preserve"> </w:t>
            </w:r>
            <w:r w:rsidRPr="00EC6E09">
              <w:rPr>
                <w:rFonts w:eastAsia="Calibri"/>
                <w:sz w:val="22"/>
                <w:szCs w:val="22"/>
                <w:lang w:val="uk-UA" w:eastAsia="uk-UA"/>
              </w:rPr>
              <w:t>однієї</w:t>
            </w:r>
            <w:r>
              <w:rPr>
                <w:rFonts w:eastAsia="Calibri"/>
                <w:sz w:val="22"/>
                <w:szCs w:val="22"/>
                <w:lang w:val="uk-UA" w:eastAsia="uk-UA"/>
              </w:rPr>
              <w:t xml:space="preserve"> </w:t>
            </w:r>
            <w:r w:rsidRPr="00EC6E09">
              <w:rPr>
                <w:rFonts w:eastAsia="Calibri"/>
                <w:sz w:val="22"/>
                <w:szCs w:val="22"/>
                <w:lang w:val="uk-UA" w:eastAsia="uk-UA"/>
              </w:rPr>
              <w:t>вимоги</w:t>
            </w:r>
            <w:r>
              <w:rPr>
                <w:rFonts w:eastAsia="Calibri"/>
                <w:sz w:val="22"/>
                <w:szCs w:val="22"/>
                <w:lang w:val="uk-UA" w:eastAsia="uk-UA"/>
              </w:rPr>
              <w:t xml:space="preserve"> </w:t>
            </w:r>
            <w:r w:rsidRPr="00EC6E09">
              <w:rPr>
                <w:rFonts w:eastAsia="Calibri"/>
                <w:sz w:val="22"/>
                <w:szCs w:val="22"/>
                <w:lang w:val="uk-UA" w:eastAsia="uk-UA"/>
              </w:rPr>
              <w:t>кількох</w:t>
            </w:r>
            <w:r>
              <w:rPr>
                <w:rFonts w:eastAsia="Calibri"/>
                <w:sz w:val="22"/>
                <w:szCs w:val="22"/>
                <w:lang w:val="uk-UA" w:eastAsia="uk-UA"/>
              </w:rPr>
              <w:t xml:space="preserve"> </w:t>
            </w:r>
            <w:r w:rsidRPr="00EC6E09">
              <w:rPr>
                <w:rFonts w:eastAsia="Calibri"/>
                <w:sz w:val="22"/>
                <w:szCs w:val="22"/>
                <w:lang w:val="uk-UA" w:eastAsia="uk-UA"/>
              </w:rPr>
              <w:t>документів, викладених</w:t>
            </w:r>
            <w:r>
              <w:rPr>
                <w:rFonts w:eastAsia="Calibri"/>
                <w:sz w:val="22"/>
                <w:szCs w:val="22"/>
                <w:lang w:val="uk-UA" w:eastAsia="uk-UA"/>
              </w:rPr>
              <w:t xml:space="preserve"> </w:t>
            </w:r>
            <w:r w:rsidRPr="00EC6E09">
              <w:rPr>
                <w:rFonts w:eastAsia="Calibri"/>
                <w:sz w:val="22"/>
                <w:szCs w:val="22"/>
                <w:lang w:val="uk-UA" w:eastAsia="uk-UA"/>
              </w:rPr>
              <w:t>різними мовами та за умови, що</w:t>
            </w:r>
            <w:r>
              <w:rPr>
                <w:rFonts w:eastAsia="Calibri"/>
                <w:sz w:val="22"/>
                <w:szCs w:val="22"/>
                <w:lang w:val="uk-UA" w:eastAsia="uk-UA"/>
              </w:rPr>
              <w:t xml:space="preserve"> </w:t>
            </w:r>
            <w:r w:rsidRPr="00EC6E09">
              <w:rPr>
                <w:rFonts w:eastAsia="Calibri"/>
                <w:sz w:val="22"/>
                <w:szCs w:val="22"/>
                <w:lang w:val="uk-UA" w:eastAsia="uk-UA"/>
              </w:rPr>
              <w:t>хоча б один з наданих</w:t>
            </w:r>
            <w:r>
              <w:rPr>
                <w:rFonts w:eastAsia="Calibri"/>
                <w:sz w:val="22"/>
                <w:szCs w:val="22"/>
                <w:lang w:val="uk-UA" w:eastAsia="uk-UA"/>
              </w:rPr>
              <w:t xml:space="preserve"> </w:t>
            </w:r>
            <w:r w:rsidRPr="00EC6E09">
              <w:rPr>
                <w:rFonts w:eastAsia="Calibri"/>
                <w:sz w:val="22"/>
                <w:szCs w:val="22"/>
                <w:lang w:val="uk-UA" w:eastAsia="uk-UA"/>
              </w:rPr>
              <w:t>документів</w:t>
            </w:r>
            <w:r>
              <w:rPr>
                <w:rFonts w:eastAsia="Calibri"/>
                <w:sz w:val="22"/>
                <w:szCs w:val="22"/>
                <w:lang w:val="uk-UA" w:eastAsia="uk-UA"/>
              </w:rPr>
              <w:t xml:space="preserve"> </w:t>
            </w:r>
            <w:r w:rsidRPr="00EC6E09">
              <w:rPr>
                <w:rFonts w:eastAsia="Calibri"/>
                <w:sz w:val="22"/>
                <w:szCs w:val="22"/>
                <w:lang w:val="uk-UA" w:eastAsia="uk-UA"/>
              </w:rPr>
              <w:t>відповідає</w:t>
            </w:r>
            <w:r>
              <w:rPr>
                <w:rFonts w:eastAsia="Calibri"/>
                <w:sz w:val="22"/>
                <w:szCs w:val="22"/>
                <w:lang w:val="uk-UA" w:eastAsia="uk-UA"/>
              </w:rPr>
              <w:t xml:space="preserve"> </w:t>
            </w:r>
            <w:r w:rsidRPr="00EC6E09">
              <w:rPr>
                <w:rFonts w:eastAsia="Calibri"/>
                <w:sz w:val="22"/>
                <w:szCs w:val="22"/>
                <w:lang w:val="uk-UA" w:eastAsia="uk-UA"/>
              </w:rPr>
              <w:t>встановленій</w:t>
            </w:r>
            <w:r>
              <w:rPr>
                <w:rFonts w:eastAsia="Calibri"/>
                <w:sz w:val="22"/>
                <w:szCs w:val="22"/>
                <w:lang w:val="uk-UA" w:eastAsia="uk-UA"/>
              </w:rPr>
              <w:t xml:space="preserve">  </w:t>
            </w:r>
            <w:r w:rsidRPr="00EC6E09">
              <w:rPr>
                <w:rFonts w:eastAsia="Calibri"/>
                <w:sz w:val="22"/>
                <w:szCs w:val="22"/>
                <w:lang w:val="uk-UA" w:eastAsia="uk-UA"/>
              </w:rPr>
              <w:t>вимозі, в тому числі</w:t>
            </w:r>
            <w:r>
              <w:rPr>
                <w:rFonts w:eastAsia="Calibri"/>
                <w:sz w:val="22"/>
                <w:szCs w:val="22"/>
                <w:lang w:val="uk-UA" w:eastAsia="uk-UA"/>
              </w:rPr>
              <w:t xml:space="preserve"> </w:t>
            </w:r>
            <w:r w:rsidRPr="00EC6E09">
              <w:rPr>
                <w:rFonts w:eastAsia="Calibri"/>
                <w:sz w:val="22"/>
                <w:szCs w:val="22"/>
                <w:lang w:val="uk-UA" w:eastAsia="uk-UA"/>
              </w:rPr>
              <w:t>щодо</w:t>
            </w:r>
            <w:r>
              <w:rPr>
                <w:rFonts w:eastAsia="Calibri"/>
                <w:sz w:val="22"/>
                <w:szCs w:val="22"/>
                <w:lang w:val="uk-UA" w:eastAsia="uk-UA"/>
              </w:rPr>
              <w:t xml:space="preserve"> </w:t>
            </w:r>
            <w:r w:rsidRPr="00EC6E09">
              <w:rPr>
                <w:rFonts w:eastAsia="Calibri"/>
                <w:sz w:val="22"/>
                <w:szCs w:val="22"/>
                <w:lang w:val="uk-UA" w:eastAsia="uk-UA"/>
              </w:rPr>
              <w:t>мови, замовник не розглядає</w:t>
            </w:r>
            <w:r w:rsidR="00527A0D">
              <w:rPr>
                <w:rFonts w:eastAsia="Calibri"/>
                <w:sz w:val="22"/>
                <w:szCs w:val="22"/>
                <w:lang w:val="uk-UA" w:eastAsia="uk-UA"/>
              </w:rPr>
              <w:t xml:space="preserve"> </w:t>
            </w:r>
            <w:r w:rsidRPr="00EC6E09">
              <w:rPr>
                <w:rFonts w:eastAsia="Calibri"/>
                <w:sz w:val="22"/>
                <w:szCs w:val="22"/>
                <w:lang w:val="uk-UA" w:eastAsia="uk-UA"/>
              </w:rPr>
              <w:t>інший(і) документ(и), що</w:t>
            </w:r>
            <w:r w:rsidR="00527A0D">
              <w:rPr>
                <w:rFonts w:eastAsia="Calibri"/>
                <w:sz w:val="22"/>
                <w:szCs w:val="22"/>
                <w:lang w:val="uk-UA" w:eastAsia="uk-UA"/>
              </w:rPr>
              <w:t xml:space="preserve"> </w:t>
            </w:r>
            <w:r w:rsidRPr="00EC6E09">
              <w:rPr>
                <w:rFonts w:eastAsia="Calibri"/>
                <w:sz w:val="22"/>
                <w:szCs w:val="22"/>
                <w:lang w:val="uk-UA" w:eastAsia="uk-UA"/>
              </w:rPr>
              <w:t>учасник</w:t>
            </w:r>
            <w:r w:rsidR="00527A0D">
              <w:rPr>
                <w:rFonts w:eastAsia="Calibri"/>
                <w:sz w:val="22"/>
                <w:szCs w:val="22"/>
                <w:lang w:val="uk-UA" w:eastAsia="uk-UA"/>
              </w:rPr>
              <w:t xml:space="preserve"> </w:t>
            </w:r>
            <w:r w:rsidRPr="00EC6E09">
              <w:rPr>
                <w:rFonts w:eastAsia="Calibri"/>
                <w:sz w:val="22"/>
                <w:szCs w:val="22"/>
                <w:lang w:val="uk-UA" w:eastAsia="uk-UA"/>
              </w:rPr>
              <w:t>надав</w:t>
            </w:r>
            <w:r w:rsidR="00527A0D">
              <w:rPr>
                <w:rFonts w:eastAsia="Calibri"/>
                <w:sz w:val="22"/>
                <w:szCs w:val="22"/>
                <w:lang w:val="uk-UA" w:eastAsia="uk-UA"/>
              </w:rPr>
              <w:t xml:space="preserve"> </w:t>
            </w:r>
            <w:r w:rsidRPr="00EC6E09">
              <w:rPr>
                <w:rFonts w:eastAsia="Calibri"/>
                <w:sz w:val="22"/>
                <w:szCs w:val="22"/>
                <w:lang w:val="uk-UA" w:eastAsia="uk-UA"/>
              </w:rPr>
              <w:t>додатково на підтвердження</w:t>
            </w:r>
            <w:r w:rsidR="00527A0D">
              <w:rPr>
                <w:rFonts w:eastAsia="Calibri"/>
                <w:sz w:val="22"/>
                <w:szCs w:val="22"/>
                <w:lang w:val="uk-UA" w:eastAsia="uk-UA"/>
              </w:rPr>
              <w:t xml:space="preserve"> цієї </w:t>
            </w:r>
            <w:r w:rsidRPr="00EC6E09">
              <w:rPr>
                <w:rFonts w:eastAsia="Calibri"/>
                <w:sz w:val="22"/>
                <w:szCs w:val="22"/>
                <w:lang w:val="uk-UA" w:eastAsia="uk-UA"/>
              </w:rPr>
              <w:t>вимоги, навіть</w:t>
            </w:r>
            <w:r w:rsidR="00527A0D">
              <w:rPr>
                <w:rFonts w:eastAsia="Calibri"/>
                <w:sz w:val="22"/>
                <w:szCs w:val="22"/>
                <w:lang w:val="uk-UA" w:eastAsia="uk-UA"/>
              </w:rPr>
              <w:t xml:space="preserve"> </w:t>
            </w:r>
            <w:r w:rsidRPr="00EC6E09">
              <w:rPr>
                <w:rFonts w:eastAsia="Calibri"/>
                <w:sz w:val="22"/>
                <w:szCs w:val="22"/>
                <w:lang w:val="uk-UA" w:eastAsia="uk-UA"/>
              </w:rPr>
              <w:t>якщо</w:t>
            </w:r>
            <w:r w:rsidR="00527A0D">
              <w:rPr>
                <w:rFonts w:eastAsia="Calibri"/>
                <w:sz w:val="22"/>
                <w:szCs w:val="22"/>
                <w:lang w:val="uk-UA" w:eastAsia="uk-UA"/>
              </w:rPr>
              <w:t xml:space="preserve"> і</w:t>
            </w:r>
            <w:r w:rsidRPr="00EC6E09">
              <w:rPr>
                <w:rFonts w:eastAsia="Calibri"/>
                <w:sz w:val="22"/>
                <w:szCs w:val="22"/>
                <w:lang w:val="uk-UA" w:eastAsia="uk-UA"/>
              </w:rPr>
              <w:t>нший документ наданий</w:t>
            </w:r>
            <w:r w:rsidR="00527A0D">
              <w:rPr>
                <w:rFonts w:eastAsia="Calibri"/>
                <w:sz w:val="22"/>
                <w:szCs w:val="22"/>
                <w:lang w:val="uk-UA" w:eastAsia="uk-UA"/>
              </w:rPr>
              <w:t xml:space="preserve"> </w:t>
            </w:r>
            <w:r w:rsidRPr="00EC6E09">
              <w:rPr>
                <w:rFonts w:eastAsia="Calibri"/>
                <w:sz w:val="22"/>
                <w:szCs w:val="22"/>
                <w:lang w:val="uk-UA" w:eastAsia="uk-UA"/>
              </w:rPr>
              <w:t xml:space="preserve">іноземною мовою </w:t>
            </w:r>
            <w:r w:rsidRPr="00EC6E09">
              <w:rPr>
                <w:rFonts w:eastAsia="Calibri"/>
                <w:sz w:val="22"/>
                <w:szCs w:val="22"/>
                <w:lang w:val="uk-UA" w:eastAsia="uk-UA"/>
              </w:rPr>
              <w:lastRenderedPageBreak/>
              <w:t>без перекладу.</w:t>
            </w:r>
          </w:p>
          <w:p w:rsidR="006D1B25" w:rsidRPr="006D1B25" w:rsidRDefault="006D1B25" w:rsidP="006D1B25">
            <w:pPr>
              <w:widowControl w:val="0"/>
              <w:spacing w:after="160" w:line="259" w:lineRule="auto"/>
              <w:jc w:val="both"/>
              <w:rPr>
                <w:rFonts w:eastAsia="Calibri"/>
                <w:lang w:val="uk-UA" w:eastAsia="uk-UA"/>
              </w:rPr>
            </w:pPr>
            <w:r w:rsidRPr="006D1B25">
              <w:rPr>
                <w:rFonts w:eastAsia="Calibri"/>
                <w:sz w:val="22"/>
                <w:szCs w:val="22"/>
                <w:lang w:val="uk-UA" w:eastAsia="uk-UA"/>
              </w:rPr>
              <w:t>7.6. 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w:t>
            </w:r>
            <w:r w:rsidR="00F672EA">
              <w:rPr>
                <w:rFonts w:eastAsia="Calibri"/>
                <w:sz w:val="22"/>
                <w:szCs w:val="22"/>
                <w:lang w:val="uk-UA" w:eastAsia="uk-UA"/>
              </w:rPr>
              <w:t>того підпункту другого пункту 44</w:t>
            </w:r>
            <w:r w:rsidRPr="006D1B25">
              <w:rPr>
                <w:rFonts w:eastAsia="Calibri"/>
                <w:sz w:val="22"/>
                <w:szCs w:val="22"/>
                <w:lang w:val="uk-UA" w:eastAsia="uk-UA"/>
              </w:rPr>
              <w:t xml:space="preserve"> Особливостей.</w:t>
            </w:r>
          </w:p>
          <w:p w:rsidR="006D1B25" w:rsidRPr="006D1B25" w:rsidRDefault="006D1B25" w:rsidP="006D1B25">
            <w:pPr>
              <w:widowControl w:val="0"/>
              <w:spacing w:after="160" w:line="259" w:lineRule="auto"/>
              <w:jc w:val="both"/>
              <w:rPr>
                <w:rFonts w:eastAsia="Calibri"/>
                <w:lang w:val="uk-UA" w:eastAsia="uk-UA"/>
              </w:rPr>
            </w:pPr>
            <w:r w:rsidRPr="006D1B25">
              <w:rPr>
                <w:rFonts w:eastAsia="Calibri"/>
                <w:sz w:val="22"/>
                <w:szCs w:val="22"/>
                <w:lang w:val="uk-UA" w:eastAsia="uk-UA"/>
              </w:rPr>
              <w:t xml:space="preserve">* Примітка </w:t>
            </w:r>
          </w:p>
          <w:p w:rsidR="00395AD6" w:rsidRPr="006D1B25" w:rsidRDefault="006D1B25" w:rsidP="006D1B25">
            <w:pPr>
              <w:widowControl w:val="0"/>
              <w:ind w:hanging="23"/>
              <w:jc w:val="both"/>
              <w:rPr>
                <w:i/>
                <w:lang w:val="uk-UA"/>
              </w:rPr>
            </w:pPr>
            <w:r w:rsidRPr="006D1B25">
              <w:rPr>
                <w:rFonts w:eastAsia="Calibri"/>
                <w:i/>
                <w:sz w:val="22"/>
                <w:szCs w:val="22"/>
                <w:lang w:val="uk-UA" w:eastAsia="uk-UA"/>
              </w:rPr>
              <w:t>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свідоцтво про реєстрацію транспортного засобу старого зразка, трудова книжка, наказ про прийняття на роботу, сертифікат,  тощо).</w:t>
            </w:r>
          </w:p>
        </w:tc>
      </w:tr>
      <w:tr w:rsidR="00395AD6" w:rsidRPr="00395AD6" w:rsidTr="002C7D36">
        <w:trPr>
          <w:trHeight w:val="20"/>
        </w:trPr>
        <w:tc>
          <w:tcPr>
            <w:tcW w:w="10191"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395AD6" w:rsidRPr="00395AD6" w:rsidRDefault="00395AD6" w:rsidP="00395AD6">
            <w:pPr>
              <w:tabs>
                <w:tab w:val="left" w:pos="142"/>
              </w:tabs>
              <w:jc w:val="center"/>
              <w:rPr>
                <w:b/>
                <w:lang w:val="uk-UA"/>
              </w:rPr>
            </w:pPr>
            <w:r w:rsidRPr="00395AD6">
              <w:rPr>
                <w:b/>
                <w:sz w:val="22"/>
                <w:szCs w:val="22"/>
                <w:lang w:val="uk-UA"/>
              </w:rPr>
              <w:lastRenderedPageBreak/>
              <w:t xml:space="preserve"> Розділ ІІ. Порядок унесення змін та надання роз’яснень до тендерної документації</w:t>
            </w:r>
          </w:p>
        </w:tc>
      </w:tr>
      <w:tr w:rsidR="00395AD6" w:rsidRPr="00724192" w:rsidTr="002C7D36">
        <w:trPr>
          <w:trHeight w:val="20"/>
        </w:trPr>
        <w:tc>
          <w:tcPr>
            <w:tcW w:w="84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1</w:t>
            </w:r>
          </w:p>
        </w:tc>
        <w:tc>
          <w:tcPr>
            <w:tcW w:w="2758"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395AD6" w:rsidRPr="00395AD6" w:rsidRDefault="006D1B25" w:rsidP="00395AD6">
            <w:pPr>
              <w:tabs>
                <w:tab w:val="left" w:pos="142"/>
              </w:tabs>
              <w:ind w:right="113"/>
              <w:jc w:val="both"/>
              <w:rPr>
                <w:b/>
                <w:lang w:val="uk-UA"/>
              </w:rPr>
            </w:pPr>
            <w:r w:rsidRPr="006D1B25">
              <w:rPr>
                <w:b/>
                <w:sz w:val="22"/>
                <w:szCs w:val="22"/>
                <w:lang w:val="uk-UA"/>
              </w:rPr>
              <w:t>Порядок надання роз’яснень щодо тендерної документації</w:t>
            </w:r>
          </w:p>
        </w:tc>
        <w:tc>
          <w:tcPr>
            <w:tcW w:w="65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395AD6" w:rsidRPr="00395AD6" w:rsidRDefault="006D1B25" w:rsidP="00395AD6">
            <w:pPr>
              <w:widowControl w:val="0"/>
              <w:jc w:val="both"/>
              <w:rPr>
                <w:rFonts w:eastAsia="Calibri"/>
                <w:shd w:val="clear" w:color="auto" w:fill="FFFFFF"/>
                <w:lang w:val="uk-UA" w:eastAsia="en-US"/>
              </w:rPr>
            </w:pPr>
            <w:r>
              <w:rPr>
                <w:rFonts w:eastAsia="Calibri"/>
                <w:sz w:val="22"/>
                <w:szCs w:val="22"/>
                <w:shd w:val="clear" w:color="auto" w:fill="FFFFFF"/>
                <w:lang w:val="uk-UA" w:eastAsia="en-US"/>
              </w:rPr>
              <w:t>1.1.</w:t>
            </w:r>
            <w:r w:rsidR="00395AD6" w:rsidRPr="00395AD6">
              <w:rPr>
                <w:rFonts w:eastAsia="Calibri"/>
                <w:sz w:val="22"/>
                <w:szCs w:val="22"/>
                <w:shd w:val="clear" w:color="auto"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AD6" w:rsidRPr="00395AD6" w:rsidRDefault="00395AD6" w:rsidP="00395AD6">
            <w:pPr>
              <w:widowControl w:val="0"/>
              <w:jc w:val="both"/>
              <w:rPr>
                <w:rFonts w:eastAsia="Calibri"/>
                <w:shd w:val="clear" w:color="auto" w:fill="FFFFFF"/>
                <w:lang w:val="uk-UA" w:eastAsia="en-US"/>
              </w:rPr>
            </w:pPr>
            <w:r w:rsidRPr="00395AD6">
              <w:rPr>
                <w:rFonts w:eastAsia="Calibri"/>
                <w:sz w:val="22"/>
                <w:szCs w:val="22"/>
                <w:shd w:val="clear" w:color="auto"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95AD6" w:rsidRPr="00395AD6" w:rsidRDefault="00395AD6" w:rsidP="00395AD6">
            <w:pPr>
              <w:widowControl w:val="0"/>
              <w:jc w:val="both"/>
              <w:rPr>
                <w:rFonts w:eastAsia="Calibri"/>
                <w:shd w:val="clear" w:color="auto" w:fill="FFFFFF"/>
                <w:lang w:eastAsia="en-US"/>
              </w:rPr>
            </w:pPr>
          </w:p>
          <w:p w:rsidR="00395AD6" w:rsidRPr="00395AD6" w:rsidRDefault="006D1B25" w:rsidP="00395AD6">
            <w:pPr>
              <w:widowControl w:val="0"/>
              <w:jc w:val="both"/>
              <w:rPr>
                <w:lang w:val="uk-UA"/>
              </w:rPr>
            </w:pPr>
            <w:r>
              <w:rPr>
                <w:sz w:val="22"/>
                <w:szCs w:val="22"/>
                <w:lang w:val="uk-UA"/>
              </w:rPr>
              <w:t>1.2.</w:t>
            </w:r>
            <w:r w:rsidR="00395AD6" w:rsidRPr="00395AD6">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AD6" w:rsidRPr="00395AD6" w:rsidRDefault="006D1B25" w:rsidP="00395AD6">
            <w:pPr>
              <w:widowControl w:val="0"/>
              <w:jc w:val="both"/>
              <w:rPr>
                <w:lang w:val="uk-UA"/>
              </w:rPr>
            </w:pPr>
            <w:r>
              <w:rPr>
                <w:sz w:val="22"/>
                <w:szCs w:val="22"/>
                <w:lang w:val="uk-UA"/>
              </w:rPr>
              <w:t>1.3.</w:t>
            </w:r>
            <w:r w:rsidR="00395AD6" w:rsidRPr="00395AD6">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95AD6" w:rsidRPr="00395AD6" w:rsidRDefault="00395AD6" w:rsidP="00395AD6">
            <w:pPr>
              <w:tabs>
                <w:tab w:val="left" w:pos="-125"/>
                <w:tab w:val="left" w:pos="159"/>
              </w:tabs>
              <w:ind w:right="113"/>
              <w:jc w:val="both"/>
              <w:rPr>
                <w:lang w:val="uk-UA"/>
              </w:rPr>
            </w:pPr>
          </w:p>
        </w:tc>
      </w:tr>
      <w:tr w:rsidR="00395AD6" w:rsidRPr="00395AD6" w:rsidTr="002C7D36">
        <w:trPr>
          <w:trHeight w:val="20"/>
        </w:trPr>
        <w:tc>
          <w:tcPr>
            <w:tcW w:w="840"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rsidR="00395AD6" w:rsidRPr="00395AD6" w:rsidRDefault="00395AD6" w:rsidP="00395AD6">
            <w:pPr>
              <w:tabs>
                <w:tab w:val="left" w:pos="142"/>
              </w:tabs>
              <w:jc w:val="center"/>
              <w:rPr>
                <w:b/>
                <w:lang w:val="uk-UA"/>
              </w:rPr>
            </w:pPr>
            <w:r w:rsidRPr="00395AD6">
              <w:rPr>
                <w:b/>
                <w:sz w:val="22"/>
                <w:szCs w:val="22"/>
                <w:lang w:val="uk-UA"/>
              </w:rPr>
              <w:t>2</w:t>
            </w:r>
          </w:p>
        </w:tc>
        <w:tc>
          <w:tcPr>
            <w:tcW w:w="2758"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rsidR="00395AD6" w:rsidRPr="00395AD6" w:rsidRDefault="008F2C31" w:rsidP="00D71EAC">
            <w:pPr>
              <w:tabs>
                <w:tab w:val="left" w:pos="142"/>
              </w:tabs>
              <w:ind w:right="113"/>
              <w:jc w:val="both"/>
              <w:rPr>
                <w:b/>
                <w:lang w:val="uk-UA"/>
              </w:rPr>
            </w:pPr>
            <w:r>
              <w:rPr>
                <w:b/>
                <w:sz w:val="22"/>
                <w:szCs w:val="22"/>
                <w:lang w:val="uk-UA"/>
              </w:rPr>
              <w:t>Порядок в</w:t>
            </w:r>
            <w:r w:rsidR="00395AD6" w:rsidRPr="00395AD6">
              <w:rPr>
                <w:b/>
                <w:sz w:val="22"/>
                <w:szCs w:val="22"/>
                <w:lang w:val="uk-UA"/>
              </w:rPr>
              <w:t>несення змін до</w:t>
            </w:r>
            <w:r w:rsidR="00D71EAC" w:rsidRPr="009E17FA">
              <w:rPr>
                <w:b/>
                <w:sz w:val="22"/>
                <w:szCs w:val="22"/>
              </w:rPr>
              <w:t xml:space="preserve"> </w:t>
            </w:r>
            <w:r w:rsidR="00395AD6" w:rsidRPr="00395AD6">
              <w:rPr>
                <w:b/>
                <w:sz w:val="22"/>
                <w:szCs w:val="22"/>
                <w:lang w:val="uk-UA"/>
              </w:rPr>
              <w:t>тендерної документації</w:t>
            </w:r>
          </w:p>
        </w:tc>
        <w:tc>
          <w:tcPr>
            <w:tcW w:w="6593"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rsidR="00395AD6" w:rsidRPr="00395AD6" w:rsidRDefault="008F2C31" w:rsidP="00395AD6">
            <w:pPr>
              <w:spacing w:before="100" w:beforeAutospacing="1" w:after="100" w:afterAutospacing="1"/>
              <w:jc w:val="both"/>
              <w:rPr>
                <w:iCs/>
              </w:rPr>
            </w:pPr>
            <w:r>
              <w:rPr>
                <w:iCs/>
                <w:sz w:val="22"/>
                <w:szCs w:val="22"/>
                <w:lang w:val="uk-UA"/>
              </w:rPr>
              <w:t>2.1.</w:t>
            </w:r>
            <w:r w:rsidR="00395AD6" w:rsidRPr="00395AD6">
              <w:rPr>
                <w:iCs/>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00395AD6" w:rsidRPr="00395AD6">
                <w:rPr>
                  <w:iCs/>
                  <w:color w:val="0000FF"/>
                  <w:sz w:val="22"/>
                  <w:szCs w:val="22"/>
                  <w:u w:val="single"/>
                </w:rPr>
                <w:t>статті</w:t>
              </w:r>
            </w:hyperlink>
            <w:hyperlink r:id="rId9" w:anchor="n960" w:tgtFrame="_blank" w:history="1">
              <w:r w:rsidR="00395AD6" w:rsidRPr="00395AD6">
                <w:rPr>
                  <w:iCs/>
                  <w:color w:val="0000FF"/>
                  <w:sz w:val="22"/>
                  <w:szCs w:val="22"/>
                  <w:u w:val="single"/>
                </w:rPr>
                <w:t> 8</w:t>
              </w:r>
            </w:hyperlink>
            <w:r w:rsidR="00395AD6" w:rsidRPr="00395AD6">
              <w:rPr>
                <w:iCs/>
                <w:sz w:val="22"/>
                <w:szCs w:val="22"/>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AD6" w:rsidRPr="008F2C31" w:rsidRDefault="008F2C31" w:rsidP="00395AD6">
            <w:pPr>
              <w:spacing w:before="100" w:beforeAutospacing="1" w:after="100" w:afterAutospacing="1"/>
              <w:jc w:val="both"/>
              <w:rPr>
                <w:lang w:val="uk-UA"/>
              </w:rPr>
            </w:pPr>
            <w:r>
              <w:rPr>
                <w:iCs/>
                <w:sz w:val="22"/>
                <w:szCs w:val="22"/>
                <w:lang w:val="uk-UA"/>
              </w:rPr>
              <w:t>2.2.</w:t>
            </w:r>
            <w:r w:rsidR="00395AD6" w:rsidRPr="00395AD6">
              <w:rPr>
                <w:iCs/>
                <w:sz w:val="22"/>
                <w:szCs w:val="22"/>
              </w:rPr>
              <w:t xml:space="preserve">Зміни, що вносяться замовником до тендерної документації, розміщуються та відображаються в електронній системі закупівель </w:t>
            </w:r>
            <w:r w:rsidR="00395AD6" w:rsidRPr="00395AD6">
              <w:rPr>
                <w:iCs/>
                <w:sz w:val="22"/>
                <w:szCs w:val="22"/>
              </w:rPr>
              <w:lastRenderedPageBreak/>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iCs/>
                <w:sz w:val="22"/>
                <w:szCs w:val="22"/>
                <w:lang w:val="uk-UA"/>
              </w:rPr>
              <w:t>.</w:t>
            </w:r>
          </w:p>
        </w:tc>
      </w:tr>
      <w:tr w:rsidR="00395AD6" w:rsidRPr="00395AD6" w:rsidTr="002C7D36">
        <w:trPr>
          <w:trHeight w:val="20"/>
        </w:trPr>
        <w:tc>
          <w:tcPr>
            <w:tcW w:w="10191"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rsidR="00395AD6" w:rsidRPr="00395AD6" w:rsidRDefault="00395AD6" w:rsidP="00395AD6">
            <w:pPr>
              <w:tabs>
                <w:tab w:val="left" w:pos="142"/>
              </w:tabs>
              <w:ind w:right="113"/>
              <w:jc w:val="center"/>
              <w:rPr>
                <w:b/>
                <w:lang w:val="uk-UA"/>
              </w:rPr>
            </w:pPr>
            <w:r w:rsidRPr="00395AD6">
              <w:rPr>
                <w:b/>
                <w:sz w:val="22"/>
                <w:szCs w:val="22"/>
                <w:lang w:val="uk-UA"/>
              </w:rPr>
              <w:lastRenderedPageBreak/>
              <w:t>Розділ ІІІ. Інструкція з підготовки тендерної пропозиції</w:t>
            </w:r>
          </w:p>
        </w:tc>
      </w:tr>
      <w:tr w:rsidR="00395AD6" w:rsidRPr="00395AD6" w:rsidTr="002C7D36">
        <w:trPr>
          <w:trHeight w:val="20"/>
        </w:trPr>
        <w:tc>
          <w:tcPr>
            <w:tcW w:w="840"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rsidR="00395AD6" w:rsidRPr="00395AD6" w:rsidRDefault="00395AD6" w:rsidP="00395AD6">
            <w:pPr>
              <w:tabs>
                <w:tab w:val="left" w:pos="142"/>
              </w:tabs>
              <w:jc w:val="center"/>
              <w:rPr>
                <w:b/>
                <w:lang w:val="uk-UA"/>
              </w:rPr>
            </w:pPr>
            <w:r w:rsidRPr="00395AD6">
              <w:rPr>
                <w:b/>
                <w:sz w:val="22"/>
                <w:szCs w:val="22"/>
                <w:lang w:val="uk-UA"/>
              </w:rPr>
              <w:t>1</w:t>
            </w:r>
          </w:p>
        </w:tc>
        <w:tc>
          <w:tcPr>
            <w:tcW w:w="2758"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Зміст і спосіб подання тендерної пропозиції</w:t>
            </w:r>
          </w:p>
        </w:tc>
        <w:tc>
          <w:tcPr>
            <w:tcW w:w="6593"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rsidR="00C71F00" w:rsidRDefault="00395AD6" w:rsidP="00395AD6">
            <w:pPr>
              <w:widowControl w:val="0"/>
              <w:ind w:hanging="21"/>
              <w:jc w:val="both"/>
              <w:rPr>
                <w:lang w:val="uk-UA"/>
              </w:rPr>
            </w:pPr>
            <w:r w:rsidRPr="00395AD6">
              <w:rPr>
                <w:sz w:val="22"/>
                <w:szCs w:val="22"/>
                <w:lang w:val="uk-UA"/>
              </w:rPr>
              <w:t xml:space="preserve">1.1. </w:t>
            </w:r>
            <w:r w:rsidR="000B3AFA">
              <w:rPr>
                <w:sz w:val="22"/>
                <w:szCs w:val="22"/>
                <w:lang w:val="uk-UA"/>
              </w:rPr>
              <w:t>Тендерна пропозиція</w:t>
            </w:r>
            <w:r w:rsidR="00AB55FB">
              <w:rPr>
                <w:sz w:val="22"/>
                <w:szCs w:val="22"/>
                <w:lang w:val="uk-UA"/>
              </w:rPr>
              <w:t xml:space="preserve"> подає</w:t>
            </w:r>
            <w:r w:rsidR="000B3AFA" w:rsidRPr="000B3AFA">
              <w:rPr>
                <w:sz w:val="22"/>
                <w:szCs w:val="22"/>
                <w:lang w:val="uk-UA"/>
              </w:rPr>
              <w:t xml:space="preserve">ться відповідно до порядку, визначеного статтею 26 Закону, крім положень частин першої, четвертої, шостої та сьомої статті 26 Закону. </w:t>
            </w:r>
          </w:p>
          <w:p w:rsidR="00395AD6" w:rsidRPr="00395AD6" w:rsidRDefault="00395AD6" w:rsidP="00395AD6">
            <w:pPr>
              <w:widowControl w:val="0"/>
              <w:ind w:hanging="21"/>
              <w:jc w:val="both"/>
              <w:rPr>
                <w:rFonts w:eastAsia="Calibri"/>
                <w:lang w:val="uk-UA" w:eastAsia="en-US"/>
              </w:rPr>
            </w:pPr>
            <w:r w:rsidRPr="00395AD6">
              <w:rPr>
                <w:rFonts w:eastAsia="Calibri"/>
                <w:sz w:val="22"/>
                <w:szCs w:val="22"/>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395AD6">
              <w:rPr>
                <w:rFonts w:eastAsia="Calibri"/>
                <w:sz w:val="22"/>
                <w:szCs w:val="22"/>
                <w:lang w:eastAsia="en-US"/>
              </w:rPr>
              <w:t> </w:t>
            </w:r>
            <w:hyperlink r:id="rId10" w:anchor="n615" w:history="1">
              <w:r w:rsidRPr="00395AD6">
                <w:rPr>
                  <w:rFonts w:eastAsia="Calibri"/>
                  <w:color w:val="0000FF"/>
                  <w:sz w:val="22"/>
                  <w:szCs w:val="22"/>
                  <w:u w:val="single"/>
                  <w:lang w:val="uk-UA" w:eastAsia="en-US"/>
                </w:rPr>
                <w:t>пункті 47</w:t>
              </w:r>
            </w:hyperlink>
            <w:r w:rsidRPr="00395AD6">
              <w:rPr>
                <w:rFonts w:eastAsia="Calibri"/>
                <w:sz w:val="22"/>
                <w:szCs w:val="22"/>
                <w:lang w:eastAsia="en-US"/>
              </w:rPr>
              <w:t> </w:t>
            </w:r>
            <w:r w:rsidRPr="00395AD6">
              <w:rPr>
                <w:rFonts w:eastAsia="Calibri"/>
                <w:sz w:val="22"/>
                <w:szCs w:val="22"/>
                <w:lang w:val="uk-UA" w:eastAsia="en-US"/>
              </w:rPr>
              <w:t>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C71F00" w:rsidRPr="00395AD6" w:rsidRDefault="00C71F00" w:rsidP="00395AD6">
            <w:pPr>
              <w:widowControl w:val="0"/>
              <w:ind w:hanging="21"/>
              <w:jc w:val="both"/>
              <w:rPr>
                <w:rFonts w:eastAsia="Calibri"/>
                <w:lang w:val="uk-UA" w:eastAsia="en-US"/>
              </w:rPr>
            </w:pPr>
          </w:p>
          <w:p w:rsidR="00395AD6" w:rsidRPr="00395AD6" w:rsidRDefault="00395AD6" w:rsidP="00395AD6">
            <w:pPr>
              <w:widowControl w:val="0"/>
              <w:ind w:hanging="21"/>
              <w:jc w:val="both"/>
              <w:rPr>
                <w:lang w:val="uk-UA"/>
              </w:rPr>
            </w:pPr>
            <w:r w:rsidRPr="00395AD6">
              <w:rPr>
                <w:sz w:val="22"/>
                <w:szCs w:val="22"/>
                <w:lang w:val="uk-UA"/>
              </w:rPr>
              <w:t xml:space="preserve">- цінова пропозиція згідно </w:t>
            </w:r>
            <w:r w:rsidR="005D49F6">
              <w:rPr>
                <w:sz w:val="22"/>
                <w:szCs w:val="22"/>
                <w:lang w:val="uk-UA"/>
              </w:rPr>
              <w:t>з формою наведеною у Додатку № 3</w:t>
            </w:r>
            <w:r w:rsidRPr="00395AD6">
              <w:rPr>
                <w:sz w:val="22"/>
                <w:szCs w:val="22"/>
                <w:lang w:val="uk-UA"/>
              </w:rPr>
              <w:t xml:space="preserve"> до тендерної документації;</w:t>
            </w:r>
          </w:p>
          <w:p w:rsidR="00395AD6" w:rsidRPr="00395AD6" w:rsidRDefault="00395AD6" w:rsidP="00395AD6">
            <w:pPr>
              <w:widowControl w:val="0"/>
              <w:ind w:hanging="21"/>
              <w:jc w:val="both"/>
              <w:rPr>
                <w:lang w:val="uk-UA"/>
              </w:rPr>
            </w:pPr>
            <w:r w:rsidRPr="00395AD6">
              <w:rPr>
                <w:sz w:val="22"/>
                <w:szCs w:val="22"/>
                <w:lang w:val="uk-UA"/>
              </w:rPr>
              <w:t xml:space="preserve">-інформації та документів, що підтверджують відповідність учасника кваліфікаційним критеріям згідно з  Додатком №1 до тендерної документації; </w:t>
            </w:r>
          </w:p>
          <w:p w:rsidR="00395AD6" w:rsidRPr="00395AD6" w:rsidRDefault="00395AD6" w:rsidP="00395AD6">
            <w:pPr>
              <w:widowControl w:val="0"/>
              <w:ind w:hanging="21"/>
              <w:jc w:val="both"/>
            </w:pPr>
            <w:r w:rsidRPr="00395AD6">
              <w:rPr>
                <w:sz w:val="22"/>
                <w:szCs w:val="22"/>
                <w:lang w:val="uk-UA"/>
              </w:rPr>
              <w:t>-інформацією щодо відсутності підстав, установлених в пункті 4</w:t>
            </w:r>
            <w:r w:rsidRPr="00395AD6">
              <w:rPr>
                <w:sz w:val="22"/>
                <w:szCs w:val="22"/>
              </w:rPr>
              <w:t>7</w:t>
            </w:r>
            <w:r w:rsidRPr="00395AD6">
              <w:rPr>
                <w:sz w:val="22"/>
                <w:szCs w:val="22"/>
                <w:lang w:val="uk-UA"/>
              </w:rPr>
              <w:t xml:space="preserve"> Особливостей згідно з  Додатком №1 до тендерної документації;</w:t>
            </w:r>
          </w:p>
          <w:p w:rsidR="00395AD6" w:rsidRPr="00395AD6" w:rsidRDefault="00395AD6" w:rsidP="00395AD6">
            <w:pPr>
              <w:widowControl w:val="0"/>
              <w:ind w:hanging="21"/>
              <w:jc w:val="both"/>
              <w:rPr>
                <w:lang w:val="uk-UA"/>
              </w:rPr>
            </w:pPr>
            <w:r w:rsidRPr="00395AD6">
              <w:rPr>
                <w:sz w:val="22"/>
                <w:szCs w:val="22"/>
                <w:lang w:val="uk-UA"/>
              </w:rPr>
              <w:t>-інформація про необхідні технічні, якісні та кількісні ха</w:t>
            </w:r>
            <w:r w:rsidR="00353207">
              <w:rPr>
                <w:sz w:val="22"/>
                <w:szCs w:val="22"/>
                <w:lang w:val="uk-UA"/>
              </w:rPr>
              <w:t>рактеристики предмета закупівлі</w:t>
            </w:r>
            <w:r w:rsidRPr="00395AD6">
              <w:rPr>
                <w:sz w:val="22"/>
                <w:szCs w:val="22"/>
                <w:lang w:val="uk-UA"/>
              </w:rPr>
              <w:t xml:space="preserve"> згідно з  Додатком № 2 до тендерної документації;</w:t>
            </w:r>
          </w:p>
          <w:p w:rsidR="00395AD6" w:rsidRPr="00395AD6" w:rsidRDefault="00395AD6" w:rsidP="00395AD6">
            <w:pPr>
              <w:widowControl w:val="0"/>
              <w:ind w:hanging="21"/>
              <w:jc w:val="both"/>
              <w:rPr>
                <w:lang w:val="uk-UA"/>
              </w:rPr>
            </w:pPr>
            <w:r w:rsidRPr="00395AD6">
              <w:rPr>
                <w:sz w:val="22"/>
                <w:szCs w:val="22"/>
                <w:lang w:val="uk-UA"/>
              </w:rPr>
              <w:t>-проєкт Договору згідно з Додатком № 5 до тендерної документації;</w:t>
            </w:r>
          </w:p>
          <w:p w:rsidR="00395AD6" w:rsidRPr="00395AD6" w:rsidRDefault="00395AD6" w:rsidP="00395AD6">
            <w:pPr>
              <w:widowControl w:val="0"/>
              <w:ind w:hanging="21"/>
              <w:jc w:val="both"/>
              <w:rPr>
                <w:lang w:val="uk-UA"/>
              </w:rPr>
            </w:pPr>
            <w:r w:rsidRPr="00395AD6">
              <w:rPr>
                <w:sz w:val="22"/>
                <w:szCs w:val="22"/>
                <w:lang w:val="uk-UA"/>
              </w:rPr>
              <w:t xml:space="preserve">- лист-згода на обробку персональних даних згідно </w:t>
            </w:r>
            <w:r w:rsidR="00D54DC6">
              <w:rPr>
                <w:sz w:val="22"/>
                <w:szCs w:val="22"/>
                <w:lang w:val="uk-UA"/>
              </w:rPr>
              <w:t xml:space="preserve">з формою наведеною у Додатку № </w:t>
            </w:r>
            <w:r w:rsidR="00D54DC6" w:rsidRPr="00D54DC6">
              <w:rPr>
                <w:sz w:val="22"/>
                <w:szCs w:val="22"/>
              </w:rPr>
              <w:t>6</w:t>
            </w:r>
            <w:r w:rsidRPr="00395AD6">
              <w:rPr>
                <w:sz w:val="22"/>
                <w:szCs w:val="22"/>
                <w:lang w:val="uk-UA"/>
              </w:rPr>
              <w:t xml:space="preserve"> до тендерної документації;</w:t>
            </w:r>
          </w:p>
          <w:p w:rsidR="00395AD6" w:rsidRPr="00395AD6" w:rsidRDefault="00395AD6" w:rsidP="00395AD6">
            <w:pPr>
              <w:widowControl w:val="0"/>
              <w:ind w:hanging="21"/>
              <w:jc w:val="both"/>
              <w:rPr>
                <w:lang w:val="uk-UA"/>
              </w:rPr>
            </w:pPr>
            <w:r w:rsidRPr="00395AD6">
              <w:rPr>
                <w:sz w:val="22"/>
                <w:szCs w:val="22"/>
                <w:lang w:val="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353207" w:rsidRPr="00353207">
              <w:rPr>
                <w:lang w:val="uk-UA"/>
              </w:rPr>
              <w:t xml:space="preserve"> </w:t>
            </w:r>
            <w:r w:rsidR="00353207">
              <w:rPr>
                <w:sz w:val="22"/>
                <w:szCs w:val="22"/>
                <w:lang w:val="uk-UA"/>
              </w:rPr>
              <w:t>згідно з  Додатком № 4</w:t>
            </w:r>
            <w:r w:rsidR="00353207" w:rsidRPr="00353207">
              <w:rPr>
                <w:sz w:val="22"/>
                <w:szCs w:val="22"/>
                <w:lang w:val="uk-UA"/>
              </w:rPr>
              <w:t xml:space="preserve"> до тендерної документації</w:t>
            </w:r>
            <w:r w:rsidRPr="00395AD6">
              <w:rPr>
                <w:sz w:val="22"/>
                <w:szCs w:val="22"/>
                <w:lang w:val="uk-UA"/>
              </w:rPr>
              <w:t>;</w:t>
            </w:r>
          </w:p>
          <w:p w:rsidR="00395AD6" w:rsidRPr="00395AD6" w:rsidRDefault="00395AD6" w:rsidP="00395AD6">
            <w:pPr>
              <w:widowControl w:val="0"/>
              <w:ind w:hanging="21"/>
              <w:jc w:val="both"/>
              <w:rPr>
                <w:lang w:val="uk-UA"/>
              </w:rPr>
            </w:pPr>
            <w:r w:rsidRPr="00395AD6">
              <w:rPr>
                <w:sz w:val="22"/>
                <w:szCs w:val="22"/>
                <w:lang w:val="uk-UA"/>
              </w:rPr>
              <w:t>-інші документи, необхідність подання яких у складі тендерної пропозиції передбачена умовами цієї документації.</w:t>
            </w:r>
          </w:p>
          <w:p w:rsidR="00395AD6" w:rsidRPr="00395AD6" w:rsidRDefault="00395AD6" w:rsidP="00395AD6">
            <w:pPr>
              <w:widowControl w:val="0"/>
              <w:ind w:hanging="21"/>
              <w:jc w:val="both"/>
              <w:rPr>
                <w:lang w:val="uk-UA"/>
              </w:rPr>
            </w:pPr>
          </w:p>
          <w:p w:rsidR="00395AD6" w:rsidRPr="00395AD6" w:rsidRDefault="00395AD6" w:rsidP="00395AD6">
            <w:pPr>
              <w:widowControl w:val="0"/>
              <w:ind w:hanging="21"/>
              <w:jc w:val="both"/>
              <w:rPr>
                <w:lang w:val="uk-UA"/>
              </w:rPr>
            </w:pPr>
            <w:r w:rsidRPr="00395AD6">
              <w:rPr>
                <w:sz w:val="22"/>
                <w:szCs w:val="22"/>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395AD6" w:rsidRPr="00395AD6" w:rsidRDefault="00395AD6" w:rsidP="00395AD6">
            <w:pPr>
              <w:widowControl w:val="0"/>
              <w:ind w:hanging="21"/>
              <w:jc w:val="both"/>
              <w:rPr>
                <w:lang w:val="uk-UA"/>
              </w:rPr>
            </w:pPr>
            <w:r w:rsidRPr="00395AD6">
              <w:rPr>
                <w:sz w:val="22"/>
                <w:szCs w:val="22"/>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395AD6" w:rsidRPr="00395AD6" w:rsidRDefault="00395AD6" w:rsidP="00395AD6">
            <w:pPr>
              <w:widowControl w:val="0"/>
              <w:ind w:hanging="21"/>
              <w:jc w:val="both"/>
              <w:rPr>
                <w:b/>
                <w:bCs/>
                <w:lang w:val="uk-UA"/>
              </w:rPr>
            </w:pPr>
            <w:r w:rsidRPr="00395AD6">
              <w:rPr>
                <w:b/>
                <w:bCs/>
                <w:sz w:val="22"/>
                <w:szCs w:val="22"/>
                <w:lang w:val="uk-UA"/>
              </w:rPr>
              <w:t>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val="uk-UA" w:eastAsia="en-US"/>
              </w:rPr>
              <w:t xml:space="preserve">1.4. Під час використання електронної системи закупівель з метою </w:t>
            </w:r>
            <w:r w:rsidRPr="00395AD6">
              <w:rPr>
                <w:rFonts w:eastAsia="Calibri"/>
                <w:sz w:val="22"/>
                <w:szCs w:val="22"/>
                <w:lang w:val="uk-UA" w:eastAsia="en-US"/>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95AD6">
              <w:rPr>
                <w:rFonts w:eastAsia="Calibri"/>
                <w:sz w:val="22"/>
                <w:szCs w:val="22"/>
                <w:lang w:eastAsia="en-US"/>
              </w:rPr>
              <w:t>Учасники процедури закупівлі подають тендерні пропозиції у формі електронного документа чи скан-копій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95AD6" w:rsidRPr="00395AD6" w:rsidRDefault="00395AD6" w:rsidP="00395AD6">
            <w:pPr>
              <w:spacing w:after="160" w:line="259" w:lineRule="auto"/>
              <w:jc w:val="both"/>
              <w:rPr>
                <w:lang w:val="uk-UA"/>
              </w:rPr>
            </w:pPr>
            <w:r w:rsidRPr="00395AD6">
              <w:rPr>
                <w:sz w:val="22"/>
                <w:szCs w:val="22"/>
                <w:lang w:val="uk-UA"/>
              </w:rPr>
              <w:t xml:space="preserve">Тендерна пропозиція учасника має відповідати ряду вимог: </w:t>
            </w:r>
          </w:p>
          <w:p w:rsidR="00395AD6" w:rsidRPr="00395AD6" w:rsidRDefault="00395AD6" w:rsidP="00395AD6">
            <w:pPr>
              <w:spacing w:after="160" w:line="259" w:lineRule="auto"/>
              <w:jc w:val="both"/>
              <w:rPr>
                <w:lang w:val="uk-UA"/>
              </w:rPr>
            </w:pPr>
            <w:r w:rsidRPr="00395AD6">
              <w:rPr>
                <w:sz w:val="22"/>
                <w:szCs w:val="22"/>
                <w:lang w:val="uk-UA"/>
              </w:rPr>
              <w:t>1) документи мають бути чіткими та розбірливими для читання;</w:t>
            </w:r>
          </w:p>
          <w:p w:rsidR="00395AD6" w:rsidRPr="00395AD6" w:rsidRDefault="00395AD6" w:rsidP="00395AD6">
            <w:pPr>
              <w:spacing w:after="160" w:line="259" w:lineRule="auto"/>
              <w:jc w:val="both"/>
              <w:rPr>
                <w:lang w:val="uk-UA"/>
              </w:rPr>
            </w:pPr>
            <w:r w:rsidRPr="00395AD6">
              <w:rPr>
                <w:sz w:val="22"/>
                <w:szCs w:val="22"/>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5AD6" w:rsidRPr="00395AD6" w:rsidRDefault="00395AD6" w:rsidP="00395AD6">
            <w:pPr>
              <w:spacing w:after="160" w:line="259" w:lineRule="auto"/>
              <w:jc w:val="both"/>
              <w:rPr>
                <w:lang w:val="uk-UA"/>
              </w:rPr>
            </w:pPr>
            <w:r w:rsidRPr="00395AD6">
              <w:rPr>
                <w:sz w:val="22"/>
                <w:szCs w:val="22"/>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AD6" w:rsidRPr="00395AD6" w:rsidRDefault="00395AD6" w:rsidP="00395AD6">
            <w:pPr>
              <w:spacing w:after="160" w:line="259" w:lineRule="auto"/>
              <w:jc w:val="both"/>
              <w:rPr>
                <w:lang w:val="uk-UA"/>
              </w:rPr>
            </w:pPr>
            <w:r w:rsidRPr="00395AD6">
              <w:rPr>
                <w:sz w:val="22"/>
                <w:szCs w:val="22"/>
                <w:lang w:val="uk-UA"/>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AD6" w:rsidRPr="00395AD6" w:rsidRDefault="00395AD6" w:rsidP="00395AD6">
            <w:pPr>
              <w:spacing w:after="160" w:line="259" w:lineRule="auto"/>
              <w:jc w:val="both"/>
              <w:rPr>
                <w:lang w:val="uk-UA"/>
              </w:rPr>
            </w:pPr>
            <w:r w:rsidRPr="00395AD6">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AD6" w:rsidRPr="00395AD6" w:rsidRDefault="00395AD6" w:rsidP="00395AD6">
            <w:pPr>
              <w:jc w:val="both"/>
              <w:rPr>
                <w:lang w:val="uk-UA"/>
              </w:rPr>
            </w:pPr>
            <w:r w:rsidRPr="00395AD6">
              <w:rPr>
                <w:sz w:val="22"/>
                <w:szCs w:val="22"/>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AD6" w:rsidRPr="00395AD6" w:rsidRDefault="00395AD6" w:rsidP="00395AD6">
            <w:pPr>
              <w:jc w:val="both"/>
              <w:rPr>
                <w:lang w:val="uk-UA"/>
              </w:rPr>
            </w:pPr>
            <w:r w:rsidRPr="00395AD6">
              <w:rPr>
                <w:sz w:val="22"/>
                <w:szCs w:val="22"/>
                <w:lang w:val="uk-UA"/>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95AD6" w:rsidRPr="00395AD6" w:rsidRDefault="00395AD6" w:rsidP="00395AD6">
            <w:pPr>
              <w:widowControl w:val="0"/>
              <w:jc w:val="both"/>
              <w:rPr>
                <w:lang w:val="uk-UA"/>
              </w:rPr>
            </w:pPr>
          </w:p>
          <w:p w:rsidR="00395AD6" w:rsidRPr="00395AD6" w:rsidRDefault="00395AD6" w:rsidP="00395AD6">
            <w:pPr>
              <w:widowControl w:val="0"/>
              <w:ind w:hanging="21"/>
              <w:jc w:val="both"/>
              <w:rPr>
                <w:lang w:val="uk-UA"/>
              </w:rPr>
            </w:pPr>
            <w:r w:rsidRPr="00395AD6">
              <w:rPr>
                <w:sz w:val="22"/>
                <w:szCs w:val="22"/>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395AD6">
              <w:rPr>
                <w:sz w:val="22"/>
                <w:szCs w:val="22"/>
                <w:lang w:val="uk-UA"/>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95AD6" w:rsidRPr="00395AD6" w:rsidRDefault="00395AD6" w:rsidP="00395AD6">
            <w:pPr>
              <w:widowControl w:val="0"/>
              <w:ind w:hanging="21"/>
              <w:jc w:val="both"/>
              <w:rPr>
                <w:lang w:val="uk-UA"/>
              </w:rPr>
            </w:pPr>
            <w:r w:rsidRPr="00395AD6">
              <w:rPr>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95AD6" w:rsidRPr="00395AD6" w:rsidRDefault="00395AD6" w:rsidP="00395AD6">
            <w:pPr>
              <w:widowControl w:val="0"/>
              <w:ind w:hanging="21"/>
              <w:jc w:val="both"/>
              <w:rPr>
                <w:lang w:val="uk-UA"/>
              </w:rPr>
            </w:pPr>
            <w:r w:rsidRPr="00395AD6">
              <w:rPr>
                <w:sz w:val="22"/>
                <w:szCs w:val="22"/>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5AD6" w:rsidRPr="00395AD6" w:rsidRDefault="00395AD6" w:rsidP="00395AD6">
            <w:pPr>
              <w:widowControl w:val="0"/>
              <w:ind w:hanging="21"/>
              <w:jc w:val="both"/>
              <w:rPr>
                <w:lang w:val="uk-UA"/>
              </w:rPr>
            </w:pPr>
            <w:r w:rsidRPr="00395AD6">
              <w:rPr>
                <w:sz w:val="22"/>
                <w:szCs w:val="22"/>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95AD6" w:rsidRPr="00395AD6" w:rsidRDefault="00395AD6" w:rsidP="00395AD6">
            <w:pPr>
              <w:widowControl w:val="0"/>
              <w:ind w:hanging="21"/>
              <w:jc w:val="both"/>
              <w:rPr>
                <w:lang w:val="uk-UA"/>
              </w:rPr>
            </w:pPr>
            <w:r w:rsidRPr="00395AD6">
              <w:rPr>
                <w:sz w:val="22"/>
                <w:szCs w:val="22"/>
                <w:lang w:val="uk-UA"/>
              </w:rPr>
              <w:t>1.8.  На вимогу Закону України “Про захист персональних даних” Учасник повинен надати в скл</w:t>
            </w:r>
            <w:r w:rsidR="00E51009">
              <w:rPr>
                <w:sz w:val="22"/>
                <w:szCs w:val="22"/>
                <w:lang w:val="uk-UA"/>
              </w:rPr>
              <w:t>аді пропозиції згоду (Додаток №6</w:t>
            </w:r>
            <w:r w:rsidRPr="00395AD6">
              <w:rPr>
                <w:sz w:val="22"/>
                <w:szCs w:val="22"/>
                <w:lang w:val="uk-UA"/>
              </w:rPr>
              <w:t>)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rsidR="00395AD6" w:rsidRPr="00395AD6" w:rsidRDefault="00395AD6" w:rsidP="00395AD6">
            <w:pPr>
              <w:widowControl w:val="0"/>
              <w:ind w:hanging="21"/>
              <w:jc w:val="both"/>
              <w:rPr>
                <w:lang w:val="uk-UA"/>
              </w:rPr>
            </w:pPr>
            <w:r w:rsidRPr="00395AD6">
              <w:rPr>
                <w:sz w:val="22"/>
                <w:szCs w:val="22"/>
                <w:lang w:val="uk-UA"/>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395AD6" w:rsidRPr="00395AD6" w:rsidRDefault="00395AD6" w:rsidP="00395AD6">
            <w:pPr>
              <w:widowControl w:val="0"/>
              <w:ind w:hanging="21"/>
              <w:jc w:val="both"/>
              <w:rPr>
                <w:lang w:val="uk-UA"/>
              </w:rPr>
            </w:pPr>
            <w:r w:rsidRPr="00395AD6">
              <w:rPr>
                <w:sz w:val="22"/>
                <w:szCs w:val="22"/>
                <w:lang w:val="uk-UA"/>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rsidR="00395AD6" w:rsidRPr="00395AD6" w:rsidRDefault="00395AD6" w:rsidP="00395AD6">
            <w:pPr>
              <w:widowControl w:val="0"/>
              <w:ind w:hanging="21"/>
              <w:jc w:val="both"/>
              <w:rPr>
                <w:lang w:val="uk-UA"/>
              </w:rPr>
            </w:pPr>
            <w:r w:rsidRPr="00395AD6">
              <w:rPr>
                <w:sz w:val="22"/>
                <w:szCs w:val="22"/>
                <w:lang w:val="uk-UA"/>
              </w:rPr>
              <w:t>1.11. Усі документи тендерної пропозиції повинні бути окремо відсканованими після внесення усіх остаточних (додаткових) записів, правок, змін.</w:t>
            </w:r>
          </w:p>
          <w:p w:rsidR="00395AD6" w:rsidRPr="00395AD6" w:rsidRDefault="00395AD6" w:rsidP="00395AD6">
            <w:pPr>
              <w:widowControl w:val="0"/>
              <w:ind w:hanging="21"/>
              <w:jc w:val="both"/>
              <w:rPr>
                <w:lang w:val="uk-UA"/>
              </w:rPr>
            </w:pPr>
          </w:p>
          <w:p w:rsidR="00395AD6" w:rsidRPr="00395AD6" w:rsidRDefault="00395AD6" w:rsidP="00395AD6">
            <w:pPr>
              <w:widowControl w:val="0"/>
              <w:ind w:hanging="21"/>
              <w:jc w:val="both"/>
              <w:rPr>
                <w:lang w:val="uk-UA"/>
              </w:rPr>
            </w:pPr>
            <w:r w:rsidRPr="00395AD6">
              <w:rPr>
                <w:i/>
                <w:iCs/>
                <w:sz w:val="22"/>
                <w:szCs w:val="22"/>
                <w:lang w:val="uk-UA"/>
              </w:rPr>
              <w:t>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внести відповідні зміни в особистий кабінет</w:t>
            </w:r>
            <w:r w:rsidRPr="00395AD6">
              <w:rPr>
                <w:sz w:val="22"/>
                <w:szCs w:val="22"/>
                <w:lang w:val="uk-UA"/>
              </w:rPr>
              <w:t xml:space="preserve"> ДО ПОДАННЯ ТЕНДЕРНОЇ ПРОПОЗИЦІЇ.</w:t>
            </w:r>
          </w:p>
          <w:p w:rsidR="00395AD6" w:rsidRPr="00395AD6" w:rsidRDefault="00395AD6" w:rsidP="00395AD6">
            <w:pPr>
              <w:tabs>
                <w:tab w:val="left" w:pos="142"/>
              </w:tabs>
              <w:suppressAutoHyphens/>
              <w:ind w:firstLine="284"/>
              <w:jc w:val="both"/>
              <w:rPr>
                <w:lang w:val="uk-UA" w:eastAsia="zh-CN"/>
              </w:rPr>
            </w:pPr>
          </w:p>
        </w:tc>
      </w:tr>
      <w:tr w:rsidR="00395AD6" w:rsidRPr="00395AD6" w:rsidTr="002C7D36">
        <w:trPr>
          <w:trHeight w:val="20"/>
        </w:trPr>
        <w:tc>
          <w:tcPr>
            <w:tcW w:w="840" w:type="dxa"/>
            <w:tcBorders>
              <w:top w:val="single" w:sz="2"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2</w:t>
            </w:r>
          </w:p>
        </w:tc>
        <w:tc>
          <w:tcPr>
            <w:tcW w:w="2758" w:type="dxa"/>
            <w:tcBorders>
              <w:top w:val="single" w:sz="4" w:space="0" w:color="auto"/>
              <w:left w:val="single" w:sz="2" w:space="0" w:color="000000"/>
              <w:right w:val="single" w:sz="2" w:space="0" w:color="000000"/>
            </w:tcBorders>
            <w:tcMar>
              <w:top w:w="0" w:type="dxa"/>
              <w:left w:w="105" w:type="dxa"/>
              <w:bottom w:w="0" w:type="dxa"/>
              <w:right w:w="105" w:type="dxa"/>
            </w:tcMar>
          </w:tcPr>
          <w:p w:rsidR="00395AD6" w:rsidRPr="00395AD6" w:rsidRDefault="000B3AFA" w:rsidP="000B3AFA">
            <w:pPr>
              <w:tabs>
                <w:tab w:val="left" w:pos="142"/>
              </w:tabs>
              <w:jc w:val="both"/>
              <w:rPr>
                <w:b/>
                <w:lang w:val="uk-UA"/>
              </w:rPr>
            </w:pPr>
            <w:r>
              <w:rPr>
                <w:b/>
                <w:sz w:val="22"/>
                <w:szCs w:val="22"/>
                <w:lang w:val="uk-UA"/>
              </w:rPr>
              <w:t>Розмір та умови з</w:t>
            </w:r>
            <w:r w:rsidR="00395AD6" w:rsidRPr="00395AD6">
              <w:rPr>
                <w:b/>
                <w:sz w:val="22"/>
                <w:szCs w:val="22"/>
                <w:lang w:val="uk-UA"/>
              </w:rPr>
              <w:t>абезпечення тендерної пропозиції</w:t>
            </w:r>
          </w:p>
        </w:tc>
        <w:tc>
          <w:tcPr>
            <w:tcW w:w="6593" w:type="dxa"/>
            <w:tcBorders>
              <w:top w:val="single" w:sz="4" w:space="0" w:color="auto"/>
              <w:left w:val="single" w:sz="2" w:space="0" w:color="000000"/>
              <w:right w:val="single" w:sz="2" w:space="0" w:color="000000"/>
            </w:tcBorders>
            <w:tcMar>
              <w:top w:w="0" w:type="dxa"/>
              <w:left w:w="105" w:type="dxa"/>
              <w:bottom w:w="0" w:type="dxa"/>
              <w:right w:w="105" w:type="dxa"/>
            </w:tcMar>
          </w:tcPr>
          <w:p w:rsidR="00395AD6" w:rsidRPr="00395AD6" w:rsidRDefault="000B3AFA" w:rsidP="000B3AFA">
            <w:pPr>
              <w:tabs>
                <w:tab w:val="left" w:pos="142"/>
              </w:tabs>
              <w:ind w:left="34" w:right="113"/>
              <w:jc w:val="both"/>
              <w:rPr>
                <w:u w:val="single"/>
                <w:lang w:val="uk-UA"/>
              </w:rPr>
            </w:pPr>
            <w:r>
              <w:rPr>
                <w:sz w:val="22"/>
                <w:szCs w:val="22"/>
                <w:u w:val="single"/>
                <w:lang w:val="uk-UA"/>
              </w:rPr>
              <w:t>Забезпечення тендерної пропозиції н</w:t>
            </w:r>
            <w:r w:rsidR="00395AD6" w:rsidRPr="00395AD6">
              <w:rPr>
                <w:sz w:val="22"/>
                <w:szCs w:val="22"/>
                <w:u w:val="single"/>
                <w:lang w:val="uk-UA"/>
              </w:rPr>
              <w:t xml:space="preserve">е вимагається </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Умови повернення чи неповернення забезпечення тендерної пропозиції</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0B3AFA" w:rsidP="00395AD6">
            <w:pPr>
              <w:tabs>
                <w:tab w:val="left" w:pos="142"/>
              </w:tabs>
              <w:jc w:val="both"/>
              <w:rPr>
                <w:u w:val="single"/>
                <w:lang w:val="uk-UA"/>
              </w:rPr>
            </w:pPr>
            <w:r>
              <w:rPr>
                <w:sz w:val="22"/>
                <w:szCs w:val="22"/>
                <w:u w:val="single"/>
                <w:lang w:val="uk-UA"/>
              </w:rPr>
              <w:t xml:space="preserve">Відсутні, оскільки </w:t>
            </w:r>
            <w:r w:rsidR="00395AD6" w:rsidRPr="00395AD6">
              <w:rPr>
                <w:sz w:val="22"/>
                <w:szCs w:val="22"/>
                <w:u w:val="single"/>
                <w:lang w:val="uk-UA"/>
              </w:rPr>
              <w:t xml:space="preserve"> забезпечення тендерної пропозиції не вимагається</w:t>
            </w:r>
          </w:p>
          <w:p w:rsidR="00395AD6" w:rsidRPr="00395AD6" w:rsidRDefault="00395AD6" w:rsidP="00395AD6">
            <w:pPr>
              <w:tabs>
                <w:tab w:val="left" w:pos="142"/>
              </w:tabs>
              <w:jc w:val="both"/>
              <w:rPr>
                <w:u w:val="single"/>
                <w:lang w:val="uk-UA"/>
              </w:rPr>
            </w:pPr>
          </w:p>
        </w:tc>
      </w:tr>
      <w:tr w:rsidR="00395AD6" w:rsidRPr="00724192" w:rsidTr="002C7D36">
        <w:trPr>
          <w:trHeight w:val="20"/>
        </w:trPr>
        <w:tc>
          <w:tcPr>
            <w:tcW w:w="840" w:type="dxa"/>
            <w:tcBorders>
              <w:top w:val="single" w:sz="2"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4</w:t>
            </w:r>
          </w:p>
        </w:tc>
        <w:tc>
          <w:tcPr>
            <w:tcW w:w="2758" w:type="dxa"/>
            <w:tcBorders>
              <w:top w:val="single" w:sz="2"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rPr>
                <w:b/>
                <w:lang w:val="uk-UA"/>
              </w:rPr>
            </w:pPr>
            <w:r w:rsidRPr="00395AD6">
              <w:rPr>
                <w:b/>
                <w:sz w:val="22"/>
                <w:szCs w:val="22"/>
                <w:lang w:val="uk-UA"/>
              </w:rPr>
              <w:t>Строк, протягом якого тендерні пропозиції є дійсними</w:t>
            </w:r>
          </w:p>
        </w:tc>
        <w:tc>
          <w:tcPr>
            <w:tcW w:w="6593" w:type="dxa"/>
            <w:tcBorders>
              <w:top w:val="single" w:sz="2" w:space="0" w:color="000000"/>
              <w:left w:val="single" w:sz="2" w:space="0" w:color="000000"/>
              <w:right w:val="single" w:sz="2" w:space="0" w:color="000000"/>
            </w:tcBorders>
            <w:tcMar>
              <w:top w:w="0" w:type="dxa"/>
              <w:left w:w="105" w:type="dxa"/>
              <w:bottom w:w="0" w:type="dxa"/>
              <w:right w:w="105" w:type="dxa"/>
            </w:tcMar>
          </w:tcPr>
          <w:p w:rsidR="00395AD6" w:rsidRPr="00395AD6" w:rsidRDefault="000B3AFA" w:rsidP="00395AD6">
            <w:pPr>
              <w:spacing w:line="259" w:lineRule="auto"/>
              <w:jc w:val="both"/>
              <w:rPr>
                <w:rFonts w:eastAsia="Calibri"/>
                <w:lang w:eastAsia="en-US"/>
              </w:rPr>
            </w:pPr>
            <w:r>
              <w:rPr>
                <w:rFonts w:eastAsia="Calibri"/>
                <w:sz w:val="22"/>
                <w:szCs w:val="22"/>
                <w:lang w:val="uk-UA" w:eastAsia="en-US"/>
              </w:rPr>
              <w:t>4.1.</w:t>
            </w:r>
            <w:r w:rsidR="00395AD6" w:rsidRPr="00395AD6">
              <w:rPr>
                <w:rFonts w:eastAsia="Calibri"/>
                <w:sz w:val="22"/>
                <w:szCs w:val="22"/>
                <w:lang w:eastAsia="en-US"/>
              </w:rPr>
              <w:t>Тендерні пропозиції вважаються дійсними протягом 90 днів із дати кінцевого строку подання тендерних пропозицій. </w:t>
            </w:r>
          </w:p>
          <w:p w:rsidR="00395AD6" w:rsidRPr="00395AD6" w:rsidRDefault="00395AD6" w:rsidP="00395AD6">
            <w:pPr>
              <w:spacing w:line="259" w:lineRule="auto"/>
              <w:jc w:val="both"/>
              <w:rPr>
                <w:rFonts w:eastAsia="Calibri"/>
                <w:lang w:eastAsia="en-US"/>
              </w:rPr>
            </w:pPr>
            <w:r w:rsidRPr="00395AD6">
              <w:rPr>
                <w:rFonts w:eastAsia="Calibri"/>
                <w:sz w:val="22"/>
                <w:szCs w:val="22"/>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95AD6" w:rsidRPr="00395AD6" w:rsidRDefault="000B3AFA" w:rsidP="00395AD6">
            <w:pPr>
              <w:spacing w:line="259" w:lineRule="auto"/>
              <w:jc w:val="both"/>
              <w:rPr>
                <w:rFonts w:eastAsia="Calibri"/>
                <w:lang w:eastAsia="en-US"/>
              </w:rPr>
            </w:pPr>
            <w:r>
              <w:rPr>
                <w:rFonts w:eastAsia="Calibri"/>
                <w:sz w:val="22"/>
                <w:szCs w:val="22"/>
                <w:lang w:val="uk-UA" w:eastAsia="en-US"/>
              </w:rPr>
              <w:t>4.2.</w:t>
            </w:r>
            <w:r w:rsidR="00395AD6" w:rsidRPr="00395AD6">
              <w:rPr>
                <w:rFonts w:eastAsia="Calibri"/>
                <w:sz w:val="22"/>
                <w:szCs w:val="22"/>
                <w:lang w:eastAsia="en-US"/>
              </w:rPr>
              <w:t xml:space="preserve">До закінчення зазначеного строку замовник має право вимагати від учасників процедури закупівлі продовження строку дії </w:t>
            </w:r>
            <w:r w:rsidR="00395AD6" w:rsidRPr="00395AD6">
              <w:rPr>
                <w:rFonts w:eastAsia="Calibri"/>
                <w:sz w:val="22"/>
                <w:szCs w:val="22"/>
                <w:lang w:eastAsia="en-US"/>
              </w:rPr>
              <w:lastRenderedPageBreak/>
              <w:t>тендерних пропозицій. Учасник процедури закупівлі має право:</w:t>
            </w:r>
          </w:p>
          <w:p w:rsidR="00395AD6" w:rsidRPr="00395AD6" w:rsidRDefault="00395AD6" w:rsidP="00395AD6">
            <w:pPr>
              <w:spacing w:line="259" w:lineRule="auto"/>
              <w:jc w:val="both"/>
              <w:rPr>
                <w:rFonts w:eastAsia="Calibri"/>
                <w:lang w:eastAsia="en-US"/>
              </w:rPr>
            </w:pPr>
            <w:r w:rsidRPr="00395AD6">
              <w:rPr>
                <w:rFonts w:eastAsia="Calibri"/>
                <w:sz w:val="22"/>
                <w:szCs w:val="22"/>
                <w:lang w:val="uk-UA" w:eastAsia="en-US"/>
              </w:rPr>
              <w:t>-</w:t>
            </w:r>
            <w:r w:rsidRPr="00395AD6">
              <w:rPr>
                <w:rFonts w:eastAsia="Calibri"/>
                <w:sz w:val="22"/>
                <w:szCs w:val="22"/>
                <w:lang w:eastAsia="en-US"/>
              </w:rPr>
              <w:t>відхилити таку вимогу, не втрачаючи при цьому наданого ним забезпечення тендерної пропозиції;</w:t>
            </w:r>
          </w:p>
          <w:p w:rsidR="00395AD6" w:rsidRPr="00395AD6" w:rsidRDefault="00395AD6" w:rsidP="00395AD6">
            <w:pPr>
              <w:spacing w:line="259" w:lineRule="auto"/>
              <w:jc w:val="both"/>
              <w:rPr>
                <w:rFonts w:eastAsia="Calibri"/>
                <w:lang w:eastAsia="en-US"/>
              </w:rPr>
            </w:pPr>
            <w:r w:rsidRPr="00395AD6">
              <w:rPr>
                <w:rFonts w:eastAsia="Calibri"/>
                <w:sz w:val="22"/>
                <w:szCs w:val="22"/>
                <w:lang w:val="uk-UA" w:eastAsia="en-US"/>
              </w:rPr>
              <w:t>-</w:t>
            </w:r>
            <w:r w:rsidRPr="00395AD6">
              <w:rPr>
                <w:rFonts w:eastAsia="Calibri"/>
                <w:sz w:val="22"/>
                <w:szCs w:val="22"/>
                <w:lang w:eastAsia="en-US"/>
              </w:rPr>
              <w:t>погодитися з вимогою та продовжити строк дії поданої ним тендерної пропозиції і наданого забезпечення тендерної пропозиції.</w:t>
            </w:r>
          </w:p>
          <w:p w:rsidR="00395AD6" w:rsidRPr="00395AD6" w:rsidRDefault="00395AD6" w:rsidP="00395AD6">
            <w:pPr>
              <w:spacing w:line="259" w:lineRule="auto"/>
              <w:jc w:val="both"/>
              <w:rPr>
                <w:rFonts w:eastAsia="Calibri"/>
                <w:lang w:val="uk-UA" w:eastAsia="en-US"/>
              </w:rPr>
            </w:pPr>
            <w:r w:rsidRPr="00395AD6">
              <w:rPr>
                <w:rFonts w:eastAsia="Calibri"/>
                <w:sz w:val="22"/>
                <w:szCs w:val="22"/>
                <w:lang w:val="uk-UA" w:eastAsia="en-US"/>
              </w:rPr>
              <w:t xml:space="preserve"> </w:t>
            </w:r>
            <w:r w:rsidR="000B3AFA">
              <w:rPr>
                <w:rFonts w:eastAsia="Calibri"/>
                <w:sz w:val="22"/>
                <w:szCs w:val="22"/>
                <w:lang w:val="uk-UA" w:eastAsia="en-US"/>
              </w:rPr>
              <w:t>4.3.</w:t>
            </w:r>
            <w:r w:rsidRPr="00395AD6">
              <w:rPr>
                <w:rFonts w:eastAsia="Calibri"/>
                <w:sz w:val="22"/>
                <w:szCs w:val="22"/>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AD6" w:rsidRPr="00594CC9"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5</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highlight w:val="yellow"/>
                <w:lang w:val="uk-UA"/>
              </w:rPr>
            </w:pPr>
            <w:r w:rsidRPr="00395AD6">
              <w:rPr>
                <w:b/>
                <w:sz w:val="22"/>
                <w:szCs w:val="22"/>
                <w:lang w:val="uk-UA"/>
              </w:rPr>
              <w:t>Кваліфікаційні критерії до учасників та вимоги, встановлені пунктом 47  Особливостей</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94CC9" w:rsidRPr="004B33AF" w:rsidRDefault="00F778A5" w:rsidP="00395AD6">
            <w:pPr>
              <w:widowControl w:val="0"/>
              <w:spacing w:line="259" w:lineRule="auto"/>
              <w:ind w:right="120"/>
              <w:jc w:val="both"/>
              <w:rPr>
                <w:rFonts w:eastAsia="Calibri"/>
                <w:lang w:val="uk-UA" w:eastAsia="uk-UA"/>
              </w:rPr>
            </w:pPr>
            <w:r w:rsidRPr="004B33AF">
              <w:rPr>
                <w:rFonts w:eastAsia="Calibri"/>
                <w:sz w:val="22"/>
                <w:szCs w:val="22"/>
                <w:lang w:val="uk-UA" w:eastAsia="en-US"/>
              </w:rPr>
              <w:t>5.1.</w:t>
            </w:r>
            <w:r w:rsidR="00594CC9" w:rsidRPr="004B33AF">
              <w:rPr>
                <w:rFonts w:eastAsia="Calibri"/>
                <w:sz w:val="22"/>
                <w:szCs w:val="22"/>
                <w:lang w:val="uk-UA" w:eastAsia="en-US"/>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395AD6" w:rsidRPr="004B33AF" w:rsidRDefault="00F778A5" w:rsidP="00395AD6">
            <w:pPr>
              <w:widowControl w:val="0"/>
              <w:spacing w:line="259" w:lineRule="auto"/>
              <w:ind w:right="120"/>
              <w:jc w:val="both"/>
              <w:rPr>
                <w:rFonts w:eastAsia="Calibri"/>
                <w:lang w:val="uk-UA" w:eastAsia="uk-UA"/>
              </w:rPr>
            </w:pPr>
            <w:r w:rsidRPr="004B33AF">
              <w:rPr>
                <w:rFonts w:eastAsia="Calibri"/>
                <w:sz w:val="22"/>
                <w:szCs w:val="22"/>
                <w:lang w:val="uk-UA" w:eastAsia="uk-UA"/>
              </w:rPr>
              <w:t>5.2.</w:t>
            </w:r>
            <w:r w:rsidR="00594CC9" w:rsidRPr="004B33AF">
              <w:rPr>
                <w:rFonts w:eastAsia="Calibri"/>
                <w:sz w:val="22"/>
                <w:szCs w:val="22"/>
                <w:lang w:val="uk-UA" w:eastAsia="uk-UA"/>
              </w:rPr>
              <w:t xml:space="preserve">Визначені </w:t>
            </w:r>
            <w:r w:rsidR="00DB67C8" w:rsidRPr="004B33AF">
              <w:rPr>
                <w:rFonts w:eastAsia="Calibri"/>
                <w:sz w:val="22"/>
                <w:szCs w:val="22"/>
                <w:lang w:val="uk-UA" w:eastAsia="uk-UA"/>
              </w:rPr>
              <w:t>з</w:t>
            </w:r>
            <w:r w:rsidR="00395AD6" w:rsidRPr="004B33AF">
              <w:rPr>
                <w:rFonts w:eastAsia="Calibri"/>
                <w:sz w:val="22"/>
                <w:szCs w:val="22"/>
                <w:lang w:val="uk-UA" w:eastAsia="uk-UA"/>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95AD6" w:rsidRPr="004B33AF">
              <w:rPr>
                <w:rFonts w:eastAsia="Calibri"/>
                <w:b/>
                <w:i/>
                <w:sz w:val="22"/>
                <w:szCs w:val="22"/>
                <w:lang w:val="uk-UA" w:eastAsia="uk-UA"/>
              </w:rPr>
              <w:t>Додатку № 1</w:t>
            </w:r>
            <w:r w:rsidR="00395AD6" w:rsidRPr="004B33AF">
              <w:rPr>
                <w:rFonts w:eastAsia="Calibri"/>
                <w:i/>
                <w:sz w:val="22"/>
                <w:szCs w:val="22"/>
                <w:lang w:val="uk-UA" w:eastAsia="uk-UA"/>
              </w:rPr>
              <w:t xml:space="preserve"> </w:t>
            </w:r>
            <w:r w:rsidR="00395AD6" w:rsidRPr="004B33AF">
              <w:rPr>
                <w:rFonts w:eastAsia="Calibri"/>
                <w:sz w:val="22"/>
                <w:szCs w:val="22"/>
                <w:lang w:val="uk-UA" w:eastAsia="uk-UA"/>
              </w:rPr>
              <w:t xml:space="preserve">до цієї тендерної документації. </w:t>
            </w:r>
          </w:p>
          <w:p w:rsidR="00395AD6" w:rsidRPr="004B33AF" w:rsidRDefault="00F778A5" w:rsidP="00395AD6">
            <w:pPr>
              <w:widowControl w:val="0"/>
              <w:spacing w:line="259" w:lineRule="auto"/>
              <w:ind w:right="120"/>
              <w:jc w:val="both"/>
              <w:rPr>
                <w:rFonts w:eastAsia="Calibri"/>
                <w:lang w:val="uk-UA" w:eastAsia="uk-UA"/>
              </w:rPr>
            </w:pPr>
            <w:r w:rsidRPr="004B33AF">
              <w:rPr>
                <w:rFonts w:eastAsia="Calibri"/>
                <w:sz w:val="22"/>
                <w:szCs w:val="22"/>
                <w:lang w:val="uk-UA" w:eastAsia="uk-UA"/>
              </w:rPr>
              <w:t>5.3.</w:t>
            </w:r>
            <w:r w:rsidR="00594CC9" w:rsidRPr="004B33AF">
              <w:rPr>
                <w:rFonts w:eastAsia="Calibri"/>
                <w:sz w:val="22"/>
                <w:szCs w:val="22"/>
                <w:lang w:val="uk-UA" w:eastAsia="uk-UA"/>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F778A5" w:rsidRPr="004B33AF" w:rsidRDefault="00F778A5" w:rsidP="00395AD6">
            <w:pPr>
              <w:widowControl w:val="0"/>
              <w:spacing w:line="259" w:lineRule="auto"/>
              <w:ind w:right="120"/>
              <w:jc w:val="both"/>
              <w:rPr>
                <w:rFonts w:eastAsia="Calibri"/>
                <w:lang w:val="uk-UA" w:eastAsia="uk-UA"/>
              </w:rPr>
            </w:pPr>
            <w:r w:rsidRPr="004B33AF">
              <w:rPr>
                <w:rFonts w:eastAsia="Calibri"/>
                <w:sz w:val="22"/>
                <w:szCs w:val="22"/>
                <w:lang w:val="uk-UA" w:eastAsia="uk-U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rsidR="00594CC9" w:rsidRPr="004B33AF" w:rsidRDefault="00F778A5"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5.4.</w:t>
            </w:r>
            <w:r w:rsidR="00594CC9" w:rsidRPr="004B33AF">
              <w:rPr>
                <w:rFonts w:eastAsia="Calibri"/>
                <w:sz w:val="22"/>
                <w:szCs w:val="22"/>
                <w:lang w:val="uk-UA" w:eastAsia="uk-UA"/>
              </w:rPr>
              <w:t xml:space="preserve">Учасники повинні відповідати кваліфікаційнім критеріям та іншим вимогам встановленим в ст. 16 Закону та пунктом  47 особливостей. </w:t>
            </w:r>
          </w:p>
          <w:p w:rsidR="00594CC9" w:rsidRPr="004B33AF" w:rsidRDefault="00F778A5"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5.5.</w:t>
            </w:r>
            <w:r w:rsidR="00594CC9" w:rsidRPr="004B33AF">
              <w:rPr>
                <w:rFonts w:eastAsia="Calibri"/>
                <w:sz w:val="22"/>
                <w:szCs w:val="22"/>
                <w:lang w:val="uk-UA" w:eastAsia="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4CC9" w:rsidRPr="004B33AF" w:rsidRDefault="005D49F6"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5.6.</w:t>
            </w:r>
            <w:r w:rsidR="00594CC9" w:rsidRPr="004B33AF">
              <w:rPr>
                <w:rFonts w:eastAsia="Calibri"/>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sidR="00DB67C8" w:rsidRPr="004B33AF">
              <w:rPr>
                <w:rFonts w:eastAsia="Calibri"/>
                <w:sz w:val="22"/>
                <w:szCs w:val="22"/>
                <w:lang w:val="uk-UA" w:eastAsia="uk-UA"/>
              </w:rPr>
              <w:t xml:space="preserve"> </w:t>
            </w:r>
            <w:r w:rsidR="00594CC9" w:rsidRPr="004B33AF">
              <w:rPr>
                <w:rFonts w:eastAsia="Calibri"/>
                <w:sz w:val="22"/>
                <w:szCs w:val="22"/>
                <w:lang w:val="uk-UA"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4CC9" w:rsidRPr="004B33AF" w:rsidRDefault="005D49F6"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5.7.</w:t>
            </w:r>
            <w:r w:rsidR="00594CC9" w:rsidRPr="004B33AF">
              <w:rPr>
                <w:rFonts w:eastAsia="Calibri"/>
                <w:sz w:val="22"/>
                <w:szCs w:val="22"/>
                <w:lang w:val="uk-UA" w:eastAsia="uk-UA"/>
              </w:rPr>
              <w:t>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rsidR="00594CC9" w:rsidRPr="004B33AF" w:rsidRDefault="005D49F6"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5.8.</w:t>
            </w:r>
            <w:r w:rsidR="00594CC9" w:rsidRPr="004B33AF">
              <w:rPr>
                <w:rFonts w:eastAsia="Calibri"/>
                <w:sz w:val="22"/>
                <w:szCs w:val="22"/>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94CC9" w:rsidRPr="004B33AF" w:rsidRDefault="004B33AF" w:rsidP="00594CC9">
            <w:pPr>
              <w:widowControl w:val="0"/>
              <w:spacing w:line="259" w:lineRule="auto"/>
              <w:ind w:right="120"/>
              <w:jc w:val="both"/>
              <w:rPr>
                <w:rFonts w:eastAsia="Calibri"/>
                <w:lang w:val="uk-UA" w:eastAsia="uk-UA"/>
              </w:rPr>
            </w:pPr>
            <w:r w:rsidRPr="004B33AF">
              <w:rPr>
                <w:rFonts w:eastAsia="Calibri"/>
                <w:sz w:val="22"/>
                <w:szCs w:val="22"/>
                <w:lang w:val="uk-UA" w:eastAsia="uk-UA"/>
              </w:rPr>
              <w:t>5.9.</w:t>
            </w:r>
            <w:r w:rsidR="00594CC9" w:rsidRPr="004B33AF">
              <w:rPr>
                <w:rFonts w:eastAsia="Calibri"/>
                <w:sz w:val="22"/>
                <w:szCs w:val="22"/>
                <w:lang w:val="uk-UA" w:eastAsia="uk-UA"/>
              </w:rPr>
              <w:t xml:space="preserve">Замовник може відхилити тендерну пропозицію із </w:t>
            </w:r>
            <w:r w:rsidR="00594CC9" w:rsidRPr="004B33AF">
              <w:rPr>
                <w:rFonts w:eastAsia="Calibri"/>
                <w:sz w:val="22"/>
                <w:szCs w:val="22"/>
                <w:lang w:val="uk-UA" w:eastAsia="uk-UA"/>
              </w:rPr>
              <w:lastRenderedPageBreak/>
              <w:t>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CC9" w:rsidRPr="004B33AF" w:rsidRDefault="00800623" w:rsidP="00594CC9">
            <w:pPr>
              <w:widowControl w:val="0"/>
              <w:spacing w:line="259" w:lineRule="auto"/>
              <w:ind w:right="120"/>
              <w:jc w:val="both"/>
              <w:rPr>
                <w:rFonts w:eastAsia="Calibri"/>
                <w:lang w:val="uk-UA" w:eastAsia="uk-UA"/>
              </w:rPr>
            </w:pPr>
            <w:r w:rsidRPr="00800623">
              <w:rPr>
                <w:rFonts w:eastAsia="Calibri"/>
                <w:sz w:val="22"/>
                <w:szCs w:val="22"/>
                <w:lang w:eastAsia="uk-UA"/>
              </w:rPr>
              <w:t>5</w:t>
            </w:r>
            <w:r>
              <w:rPr>
                <w:rFonts w:eastAsia="Calibri"/>
                <w:sz w:val="22"/>
                <w:szCs w:val="22"/>
                <w:lang w:val="uk-UA" w:eastAsia="uk-UA"/>
              </w:rPr>
              <w:t>.10.</w:t>
            </w:r>
            <w:r w:rsidR="00594CC9" w:rsidRPr="004B33AF">
              <w:rPr>
                <w:rFonts w:eastAsia="Calibri"/>
                <w:sz w:val="22"/>
                <w:szCs w:val="22"/>
                <w:lang w:val="uk-UA" w:eastAsia="uk-UA"/>
              </w:rPr>
              <w:t>Інформація про спосіб підтвердження відповідності учасників (в т.ч.  переможця) вимогам, установленим  ст. 16 Закону та пунктом 47 особливостей, зазначена  в Додатку 1 до цієї тендерної документації.</w:t>
            </w:r>
          </w:p>
          <w:p w:rsidR="00594CC9" w:rsidRPr="004B33AF" w:rsidRDefault="00800623" w:rsidP="00594CC9">
            <w:pPr>
              <w:widowControl w:val="0"/>
              <w:spacing w:line="259" w:lineRule="auto"/>
              <w:ind w:right="120"/>
              <w:jc w:val="both"/>
              <w:rPr>
                <w:rFonts w:eastAsia="Calibri"/>
                <w:lang w:val="uk-UA" w:eastAsia="uk-UA"/>
              </w:rPr>
            </w:pPr>
            <w:r>
              <w:rPr>
                <w:rFonts w:eastAsia="Calibri"/>
                <w:sz w:val="22"/>
                <w:szCs w:val="22"/>
                <w:lang w:val="uk-UA" w:eastAsia="uk-UA"/>
              </w:rPr>
              <w:t>5.11</w:t>
            </w:r>
            <w:r w:rsidR="004B33AF" w:rsidRPr="004B33AF">
              <w:rPr>
                <w:rFonts w:eastAsia="Calibri"/>
                <w:sz w:val="22"/>
                <w:szCs w:val="22"/>
                <w:lang w:val="uk-UA" w:eastAsia="uk-UA"/>
              </w:rPr>
              <w:t>.</w:t>
            </w:r>
            <w:r w:rsidR="00594CC9" w:rsidRPr="004B33AF">
              <w:rPr>
                <w:rFonts w:eastAsia="Calibri"/>
                <w:sz w:val="22"/>
                <w:szCs w:val="22"/>
                <w:lang w:val="uk-UA" w:eastAsia="uk-UA"/>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94CC9" w:rsidRPr="004B33AF" w:rsidRDefault="00800623" w:rsidP="00594CC9">
            <w:pPr>
              <w:widowControl w:val="0"/>
              <w:spacing w:line="259" w:lineRule="auto"/>
              <w:ind w:right="120"/>
              <w:jc w:val="both"/>
              <w:rPr>
                <w:rFonts w:eastAsia="Calibri"/>
                <w:lang w:val="uk-UA" w:eastAsia="uk-UA"/>
              </w:rPr>
            </w:pPr>
            <w:r>
              <w:rPr>
                <w:rFonts w:eastAsia="Calibri"/>
                <w:sz w:val="22"/>
                <w:szCs w:val="22"/>
                <w:lang w:val="uk-UA" w:eastAsia="uk-UA"/>
              </w:rPr>
              <w:t>5.12</w:t>
            </w:r>
            <w:r w:rsidR="004B33AF" w:rsidRPr="004B33AF">
              <w:rPr>
                <w:rFonts w:eastAsia="Calibri"/>
                <w:sz w:val="22"/>
                <w:szCs w:val="22"/>
                <w:lang w:val="uk-UA" w:eastAsia="uk-UA"/>
              </w:rPr>
              <w:t>.</w:t>
            </w:r>
            <w:r w:rsidR="00594CC9" w:rsidRPr="004B33AF">
              <w:rPr>
                <w:rFonts w:eastAsia="Calibri"/>
                <w:sz w:val="22"/>
                <w:szCs w:val="22"/>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(документи, встановлені в Додатку 1 (для переможця) шляхом оприлюднення їх в  електронній системі закупівель.</w:t>
            </w:r>
          </w:p>
          <w:p w:rsidR="00395AD6" w:rsidRPr="004B33AF" w:rsidRDefault="00594CC9" w:rsidP="00F778A5">
            <w:pPr>
              <w:widowControl w:val="0"/>
              <w:spacing w:line="259" w:lineRule="auto"/>
              <w:ind w:right="120"/>
              <w:jc w:val="both"/>
              <w:rPr>
                <w:rFonts w:eastAsia="Calibri"/>
                <w:lang w:val="uk-UA" w:eastAsia="uk-UA"/>
              </w:rPr>
            </w:pPr>
            <w:r w:rsidRPr="004B33AF">
              <w:rPr>
                <w:rFonts w:eastAsia="Calibri"/>
                <w:sz w:val="22"/>
                <w:szCs w:val="22"/>
                <w:lang w:val="uk-UA" w:eastAsia="uk-UA"/>
              </w:rPr>
              <w:t>У випадку ненадання переможцем документів згідно з Додатком 1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6</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Інформація про необхідні технічні, якісні та кількісні характеристики предмета закупівлі</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4B33AF" w:rsidRDefault="00395AD6" w:rsidP="00395AD6">
            <w:pPr>
              <w:jc w:val="both"/>
              <w:rPr>
                <w:lang w:val="uk-UA"/>
              </w:rPr>
            </w:pPr>
            <w:r w:rsidRPr="004B33AF">
              <w:rPr>
                <w:sz w:val="22"/>
                <w:szCs w:val="22"/>
                <w:lang w:val="uk-UA"/>
              </w:rPr>
              <w:t xml:space="preserve"> </w:t>
            </w:r>
            <w:r w:rsidRPr="004B33AF">
              <w:rPr>
                <w:rFonts w:eastAsia="Calibri"/>
                <w:sz w:val="22"/>
                <w:szCs w:val="22"/>
                <w:lang w:eastAsia="en-US"/>
              </w:rPr>
              <w:t xml:space="preserve">Інформація про необхідні технічні, якісні та кількісні характеристики предмета закупівлі викладена у Додатку № </w:t>
            </w:r>
            <w:r w:rsidRPr="004B33AF">
              <w:rPr>
                <w:rFonts w:eastAsia="Calibri"/>
                <w:sz w:val="22"/>
                <w:szCs w:val="22"/>
                <w:lang w:val="uk-UA" w:eastAsia="en-US"/>
              </w:rPr>
              <w:t>2</w:t>
            </w:r>
            <w:r w:rsidRPr="004B33AF">
              <w:rPr>
                <w:rFonts w:eastAsia="Calibri"/>
                <w:sz w:val="22"/>
                <w:szCs w:val="22"/>
                <w:lang w:eastAsia="en-US"/>
              </w:rPr>
              <w:t>.</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7</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 xml:space="preserve">Інформація про субпідрядника/співвиконавця (у випадку закупівлі робіт чи </w:t>
            </w:r>
            <w:r w:rsidRPr="00395AD6">
              <w:rPr>
                <w:b/>
                <w:sz w:val="22"/>
                <w:szCs w:val="22"/>
                <w:lang w:val="uk-UA"/>
              </w:rPr>
              <w:lastRenderedPageBreak/>
              <w:t>послуг)</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lang w:val="uk-UA"/>
              </w:rPr>
            </w:pPr>
            <w:r w:rsidRPr="00395AD6">
              <w:rPr>
                <w:rFonts w:eastAsia="Calibri"/>
                <w:sz w:val="22"/>
                <w:szCs w:val="22"/>
                <w:lang w:eastAsia="en-US"/>
              </w:rPr>
              <w:lastRenderedPageBreak/>
              <w:t>Не вимагається</w:t>
            </w:r>
          </w:p>
        </w:tc>
      </w:tr>
      <w:tr w:rsidR="00395AD6" w:rsidRPr="00724192"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8</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widowControl w:val="0"/>
              <w:jc w:val="both"/>
              <w:rPr>
                <w:lang w:val="uk-UA"/>
              </w:rPr>
            </w:pPr>
            <w:r w:rsidRPr="00395AD6">
              <w:rPr>
                <w:b/>
                <w:sz w:val="22"/>
                <w:szCs w:val="22"/>
                <w:lang w:val="uk-UA"/>
              </w:rPr>
              <w:t>Внесення змін або відкликання тендерної пропозиції учасником</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widowControl w:val="0"/>
              <w:jc w:val="both"/>
              <w:rPr>
                <w:lang w:val="uk-UA"/>
              </w:rPr>
            </w:pPr>
            <w:r w:rsidRPr="00395AD6">
              <w:rPr>
                <w:rFonts w:eastAsia="Calibri"/>
                <w:sz w:val="22"/>
                <w:szCs w:val="22"/>
                <w:lang w:val="uk-UA" w:eastAsia="en-US"/>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AD6" w:rsidRPr="00395AD6" w:rsidTr="002C7D36">
        <w:trPr>
          <w:trHeight w:val="20"/>
        </w:trPr>
        <w:tc>
          <w:tcPr>
            <w:tcW w:w="10191"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rsidR="00395AD6" w:rsidRPr="00395AD6" w:rsidRDefault="00395AD6" w:rsidP="00395AD6">
            <w:pPr>
              <w:tabs>
                <w:tab w:val="left" w:pos="142"/>
              </w:tabs>
              <w:ind w:right="113"/>
              <w:jc w:val="center"/>
              <w:rPr>
                <w:b/>
                <w:lang w:val="uk-UA"/>
              </w:rPr>
            </w:pPr>
            <w:r w:rsidRPr="00395AD6">
              <w:rPr>
                <w:b/>
                <w:sz w:val="22"/>
                <w:szCs w:val="22"/>
                <w:lang w:val="uk-UA"/>
              </w:rPr>
              <w:t>Розділ IV. Подання та розкриття тендерної пропозиції</w:t>
            </w:r>
          </w:p>
        </w:tc>
      </w:tr>
      <w:tr w:rsidR="00395AD6" w:rsidRPr="00395AD6" w:rsidTr="002C7D36">
        <w:trPr>
          <w:trHeight w:val="20"/>
        </w:trPr>
        <w:tc>
          <w:tcPr>
            <w:tcW w:w="84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1</w:t>
            </w:r>
          </w:p>
        </w:tc>
        <w:tc>
          <w:tcPr>
            <w:tcW w:w="275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Кінцевий строк подання тендерної пропозиції</w:t>
            </w:r>
          </w:p>
        </w:tc>
        <w:tc>
          <w:tcPr>
            <w:tcW w:w="6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604D1A" w:rsidP="00604D1A">
            <w:pPr>
              <w:widowControl w:val="0"/>
              <w:tabs>
                <w:tab w:val="left" w:pos="210"/>
                <w:tab w:val="center" w:pos="3191"/>
              </w:tabs>
              <w:suppressAutoHyphens/>
              <w:rPr>
                <w:lang w:val="uk-UA"/>
              </w:rPr>
            </w:pPr>
            <w:bookmarkStart w:id="2" w:name="_Hlk85786045"/>
            <w:r>
              <w:rPr>
                <w:sz w:val="22"/>
                <w:szCs w:val="22"/>
                <w:lang w:val="uk-UA"/>
              </w:rPr>
              <w:tab/>
              <w:t>1.1</w:t>
            </w:r>
            <w:r>
              <w:rPr>
                <w:sz w:val="22"/>
                <w:szCs w:val="22"/>
                <w:lang w:val="uk-UA"/>
              </w:rPr>
              <w:tab/>
            </w:r>
            <w:r w:rsidR="00395AD6" w:rsidRPr="00395AD6">
              <w:rPr>
                <w:sz w:val="22"/>
                <w:szCs w:val="22"/>
                <w:lang w:val="uk-UA"/>
              </w:rPr>
              <w:t>Кінцевий строк подання тендерних пропозицій:</w:t>
            </w:r>
          </w:p>
          <w:bookmarkEnd w:id="2"/>
          <w:p w:rsidR="00395AD6" w:rsidRPr="00395AD6" w:rsidRDefault="00B90535" w:rsidP="00395AD6">
            <w:pPr>
              <w:widowControl w:val="0"/>
              <w:suppressAutoHyphens/>
              <w:jc w:val="center"/>
              <w:rPr>
                <w:b/>
                <w:i/>
                <w:iCs/>
                <w:lang w:val="uk-UA"/>
              </w:rPr>
            </w:pPr>
            <w:r>
              <w:rPr>
                <w:b/>
                <w:sz w:val="22"/>
                <w:szCs w:val="22"/>
                <w:highlight w:val="lightGray"/>
              </w:rPr>
              <w:t>04</w:t>
            </w:r>
            <w:r w:rsidR="00395AD6" w:rsidRPr="00395AD6">
              <w:rPr>
                <w:b/>
                <w:sz w:val="22"/>
                <w:szCs w:val="22"/>
                <w:highlight w:val="lightGray"/>
              </w:rPr>
              <w:t xml:space="preserve"> </w:t>
            </w:r>
            <w:r>
              <w:rPr>
                <w:b/>
                <w:sz w:val="22"/>
                <w:szCs w:val="22"/>
                <w:highlight w:val="lightGray"/>
                <w:lang w:val="uk-UA"/>
              </w:rPr>
              <w:t>СЕРП</w:t>
            </w:r>
            <w:r w:rsidR="00395AD6" w:rsidRPr="00395AD6">
              <w:rPr>
                <w:b/>
                <w:sz w:val="22"/>
                <w:szCs w:val="22"/>
                <w:highlight w:val="lightGray"/>
                <w:lang w:val="uk-UA"/>
              </w:rPr>
              <w:t>НЯ 2023 року, 00:00 год.</w:t>
            </w:r>
          </w:p>
          <w:p w:rsidR="00395AD6" w:rsidRPr="00395AD6" w:rsidRDefault="00395AD6" w:rsidP="00395AD6">
            <w:pPr>
              <w:widowControl w:val="0"/>
              <w:suppressAutoHyphens/>
              <w:jc w:val="both"/>
              <w:rPr>
                <w:i/>
                <w:iCs/>
                <w:lang w:val="uk-UA"/>
              </w:rPr>
            </w:pPr>
            <w:r w:rsidRPr="00395AD6">
              <w:rPr>
                <w:i/>
                <w:iCs/>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5AD6" w:rsidRPr="00395AD6" w:rsidRDefault="00395AD6" w:rsidP="00395AD6">
            <w:pPr>
              <w:widowControl w:val="0"/>
              <w:suppressAutoHyphens/>
              <w:jc w:val="both"/>
              <w:rPr>
                <w:i/>
                <w:iCs/>
                <w:lang w:val="uk-UA"/>
              </w:rPr>
            </w:pPr>
          </w:p>
          <w:p w:rsidR="00395AD6" w:rsidRPr="00395AD6" w:rsidRDefault="00395AD6" w:rsidP="00395AD6">
            <w:pPr>
              <w:widowControl w:val="0"/>
              <w:suppressAutoHyphens/>
              <w:jc w:val="both"/>
              <w:rPr>
                <w:lang w:val="uk-UA"/>
              </w:rPr>
            </w:pPr>
            <w:r w:rsidRPr="00395AD6">
              <w:rPr>
                <w:sz w:val="22"/>
                <w:szCs w:val="22"/>
                <w:lang w:val="uk-UA"/>
              </w:rPr>
              <w:t>Отримана тендерна пропозиція вноситься автоматично до реєстру отриманих тендерних пропозицій.</w:t>
            </w:r>
          </w:p>
          <w:p w:rsidR="00395AD6" w:rsidRPr="00395AD6" w:rsidRDefault="00395AD6" w:rsidP="00395AD6">
            <w:pPr>
              <w:widowControl w:val="0"/>
              <w:suppressAutoHyphens/>
              <w:jc w:val="both"/>
              <w:rPr>
                <w:lang w:val="uk-UA"/>
              </w:rPr>
            </w:pPr>
            <w:r w:rsidRPr="00395AD6">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AD6" w:rsidRPr="00395AD6" w:rsidRDefault="00395AD6" w:rsidP="00395AD6">
            <w:pPr>
              <w:tabs>
                <w:tab w:val="left" w:pos="142"/>
              </w:tabs>
              <w:ind w:left="34" w:right="113"/>
              <w:jc w:val="both"/>
              <w:rPr>
                <w:lang w:val="uk-UA"/>
              </w:rPr>
            </w:pPr>
            <w:r w:rsidRPr="00395AD6">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395AD6" w:rsidRPr="00724192" w:rsidTr="002C7D36">
        <w:trPr>
          <w:trHeight w:val="20"/>
        </w:trPr>
        <w:tc>
          <w:tcPr>
            <w:tcW w:w="84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2</w:t>
            </w:r>
          </w:p>
        </w:tc>
        <w:tc>
          <w:tcPr>
            <w:tcW w:w="275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Дата та час розкриття тендерної пропозиції</w:t>
            </w:r>
          </w:p>
        </w:tc>
        <w:tc>
          <w:tcPr>
            <w:tcW w:w="6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604D1A" w:rsidP="00395AD6">
            <w:pPr>
              <w:widowControl w:val="0"/>
              <w:spacing w:before="150" w:after="150"/>
              <w:ind w:left="3" w:firstLine="317"/>
              <w:jc w:val="both"/>
              <w:rPr>
                <w:snapToGrid w:val="0"/>
                <w:lang w:val="uk-UA"/>
              </w:rPr>
            </w:pPr>
            <w:r>
              <w:rPr>
                <w:snapToGrid w:val="0"/>
                <w:sz w:val="22"/>
                <w:szCs w:val="22"/>
                <w:lang w:val="uk-UA"/>
              </w:rPr>
              <w:t xml:space="preserve">2.1. </w:t>
            </w:r>
            <w:r w:rsidR="00395AD6" w:rsidRPr="00395AD6">
              <w:rPr>
                <w:snapToGrid w:val="0"/>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AD6" w:rsidRPr="00395AD6" w:rsidRDefault="00604D1A" w:rsidP="00395AD6">
            <w:pPr>
              <w:widowControl w:val="0"/>
              <w:spacing w:before="150" w:after="150"/>
              <w:ind w:left="3" w:firstLine="317"/>
              <w:jc w:val="both"/>
              <w:rPr>
                <w:snapToGrid w:val="0"/>
              </w:rPr>
            </w:pPr>
            <w:r>
              <w:rPr>
                <w:snapToGrid w:val="0"/>
                <w:sz w:val="22"/>
                <w:szCs w:val="22"/>
                <w:lang w:val="uk-UA"/>
              </w:rPr>
              <w:t>2.2.</w:t>
            </w:r>
            <w:r w:rsidR="00395AD6" w:rsidRPr="00395AD6">
              <w:rPr>
                <w:snapToGrid w:val="0"/>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95AD6" w:rsidRPr="00395AD6">
              <w:rPr>
                <w:snapToGrid w:val="0"/>
                <w:sz w:val="22"/>
                <w:szCs w:val="22"/>
              </w:rPr>
              <w:t> </w:t>
            </w:r>
            <w:hyperlink r:id="rId11" w:anchor="n584" w:history="1">
              <w:r w:rsidR="00395AD6" w:rsidRPr="00395AD6">
                <w:rPr>
                  <w:snapToGrid w:val="0"/>
                  <w:color w:val="0000FF"/>
                  <w:sz w:val="22"/>
                  <w:szCs w:val="22"/>
                  <w:u w:val="single"/>
                  <w:lang w:val="uk-UA"/>
                </w:rPr>
                <w:t>пунктом 40</w:t>
              </w:r>
            </w:hyperlink>
            <w:r w:rsidR="00395AD6" w:rsidRPr="00395AD6">
              <w:rPr>
                <w:snapToGrid w:val="0"/>
                <w:sz w:val="22"/>
                <w:szCs w:val="22"/>
              </w:rPr>
              <w:t> </w:t>
            </w:r>
            <w:r w:rsidR="00395AD6" w:rsidRPr="00395AD6">
              <w:rPr>
                <w:snapToGrid w:val="0"/>
                <w:sz w:val="22"/>
                <w:szCs w:val="22"/>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00395AD6" w:rsidRPr="00395AD6">
              <w:rPr>
                <w:snapToGrid w:val="0"/>
                <w:sz w:val="22"/>
                <w:szCs w:val="22"/>
              </w:rPr>
              <w:t>Протокол розкриття тендерних пропозицій формується та оприлюднюється відповідно до частин </w:t>
            </w:r>
            <w:hyperlink r:id="rId12" w:anchor="n1499" w:tgtFrame="_blank" w:history="1">
              <w:r w:rsidR="00395AD6" w:rsidRPr="00395AD6">
                <w:rPr>
                  <w:snapToGrid w:val="0"/>
                  <w:color w:val="0000FF"/>
                  <w:sz w:val="22"/>
                  <w:szCs w:val="22"/>
                  <w:u w:val="single"/>
                </w:rPr>
                <w:t>3</w:t>
              </w:r>
            </w:hyperlink>
            <w:r w:rsidR="00395AD6" w:rsidRPr="00395AD6">
              <w:rPr>
                <w:snapToGrid w:val="0"/>
                <w:sz w:val="22"/>
                <w:szCs w:val="22"/>
              </w:rPr>
              <w:t> та </w:t>
            </w:r>
            <w:hyperlink r:id="rId13" w:anchor="n1500" w:tgtFrame="_blank" w:history="1">
              <w:r w:rsidR="00395AD6" w:rsidRPr="00395AD6">
                <w:rPr>
                  <w:snapToGrid w:val="0"/>
                  <w:color w:val="0000FF"/>
                  <w:sz w:val="22"/>
                  <w:szCs w:val="22"/>
                  <w:u w:val="single"/>
                </w:rPr>
                <w:t>4</w:t>
              </w:r>
            </w:hyperlink>
            <w:r w:rsidR="00395AD6" w:rsidRPr="00395AD6">
              <w:rPr>
                <w:snapToGrid w:val="0"/>
                <w:sz w:val="22"/>
                <w:szCs w:val="22"/>
              </w:rPr>
              <w:t> статті 28 Закону.</w:t>
            </w:r>
          </w:p>
          <w:p w:rsidR="00395AD6" w:rsidRPr="00395AD6" w:rsidRDefault="00604D1A" w:rsidP="00395AD6">
            <w:pPr>
              <w:widowControl w:val="0"/>
              <w:spacing w:before="150" w:after="150"/>
              <w:ind w:left="3" w:firstLine="317"/>
              <w:jc w:val="both"/>
              <w:rPr>
                <w:snapToGrid w:val="0"/>
                <w:lang w:val="uk-UA"/>
              </w:rPr>
            </w:pPr>
            <w:r>
              <w:rPr>
                <w:snapToGrid w:val="0"/>
                <w:sz w:val="22"/>
                <w:szCs w:val="22"/>
                <w:lang w:val="uk-UA"/>
              </w:rPr>
              <w:t>2.3.</w:t>
            </w:r>
            <w:r w:rsidR="00395AD6" w:rsidRPr="00395AD6">
              <w:rPr>
                <w:snapToGrid w:val="0"/>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5AD6" w:rsidRPr="00395AD6" w:rsidRDefault="00604D1A" w:rsidP="00395AD6">
            <w:pPr>
              <w:widowControl w:val="0"/>
              <w:spacing w:before="150" w:after="150"/>
              <w:ind w:left="3" w:firstLine="317"/>
              <w:jc w:val="both"/>
              <w:rPr>
                <w:snapToGrid w:val="0"/>
              </w:rPr>
            </w:pPr>
            <w:r>
              <w:rPr>
                <w:snapToGrid w:val="0"/>
                <w:sz w:val="22"/>
                <w:szCs w:val="22"/>
                <w:lang w:val="uk-UA"/>
              </w:rPr>
              <w:t>2.4.</w:t>
            </w:r>
            <w:r w:rsidR="00395AD6" w:rsidRPr="00395AD6">
              <w:rPr>
                <w:snapToGrid w:val="0"/>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00395AD6" w:rsidRPr="00395AD6">
                <w:rPr>
                  <w:snapToGrid w:val="0"/>
                  <w:color w:val="0000FF"/>
                  <w:sz w:val="22"/>
                  <w:szCs w:val="22"/>
                  <w:u w:val="single"/>
                </w:rPr>
                <w:t>статті 16</w:t>
              </w:r>
            </w:hyperlink>
            <w:r w:rsidR="00395AD6" w:rsidRPr="00395AD6">
              <w:rPr>
                <w:snapToGrid w:val="0"/>
                <w:sz w:val="22"/>
                <w:szCs w:val="22"/>
              </w:rPr>
              <w:t> Закону, і документи, що підтверджують відсутність підстав, визначених </w:t>
            </w:r>
            <w:hyperlink r:id="rId15" w:anchor="n615" w:history="1">
              <w:r w:rsidR="00395AD6" w:rsidRPr="00395AD6">
                <w:rPr>
                  <w:snapToGrid w:val="0"/>
                  <w:color w:val="0000FF"/>
                  <w:sz w:val="22"/>
                  <w:szCs w:val="22"/>
                  <w:u w:val="single"/>
                </w:rPr>
                <w:t>пунктом 47</w:t>
              </w:r>
            </w:hyperlink>
            <w:r w:rsidR="00395AD6" w:rsidRPr="00395AD6">
              <w:rPr>
                <w:snapToGrid w:val="0"/>
                <w:sz w:val="22"/>
                <w:szCs w:val="22"/>
              </w:rPr>
              <w:t> цих особливостей.</w:t>
            </w:r>
          </w:p>
          <w:p w:rsidR="00395AD6" w:rsidRPr="00395AD6" w:rsidRDefault="00395AD6" w:rsidP="00395AD6">
            <w:pPr>
              <w:widowControl w:val="0"/>
              <w:spacing w:before="150" w:after="150"/>
              <w:jc w:val="both"/>
              <w:rPr>
                <w:snapToGrid w:val="0"/>
                <w:lang w:val="uk-UA"/>
              </w:rPr>
            </w:pPr>
            <w:r w:rsidRPr="00395AD6">
              <w:rPr>
                <w:snapToGrid w:val="0"/>
                <w:sz w:val="22"/>
                <w:szCs w:val="22"/>
                <w:lang w:val="uk-UA"/>
              </w:rPr>
              <w:t xml:space="preserve">     </w:t>
            </w:r>
            <w:r w:rsidR="00282563">
              <w:rPr>
                <w:snapToGrid w:val="0"/>
                <w:sz w:val="22"/>
                <w:szCs w:val="22"/>
                <w:lang w:val="uk-UA"/>
              </w:rPr>
              <w:t>2.5.</w:t>
            </w:r>
            <w:r w:rsidRPr="00395AD6">
              <w:rPr>
                <w:snapToGrid w:val="0"/>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5AD6" w:rsidRPr="00395AD6" w:rsidRDefault="00395AD6" w:rsidP="00604D1A">
            <w:pPr>
              <w:tabs>
                <w:tab w:val="left" w:pos="142"/>
              </w:tabs>
              <w:ind w:right="113"/>
              <w:jc w:val="both"/>
              <w:rPr>
                <w:lang w:val="uk-UA"/>
              </w:rPr>
            </w:pPr>
          </w:p>
        </w:tc>
      </w:tr>
      <w:tr w:rsidR="00395AD6" w:rsidRPr="00395AD6" w:rsidTr="002C7D36">
        <w:trPr>
          <w:trHeight w:val="20"/>
        </w:trPr>
        <w:tc>
          <w:tcPr>
            <w:tcW w:w="10191"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rsidR="00395AD6" w:rsidRPr="00395AD6" w:rsidRDefault="00395AD6" w:rsidP="00395AD6">
            <w:pPr>
              <w:tabs>
                <w:tab w:val="left" w:pos="142"/>
              </w:tabs>
              <w:ind w:right="113"/>
              <w:jc w:val="center"/>
              <w:rPr>
                <w:b/>
                <w:lang w:val="uk-UA"/>
              </w:rPr>
            </w:pPr>
            <w:r w:rsidRPr="00395AD6">
              <w:rPr>
                <w:b/>
                <w:bCs/>
                <w:sz w:val="22"/>
                <w:szCs w:val="22"/>
                <w:lang w:val="uk-UA"/>
              </w:rPr>
              <w:t>Розділ V. Оцінка тендерної пропозиції</w:t>
            </w:r>
          </w:p>
        </w:tc>
      </w:tr>
      <w:tr w:rsidR="00395AD6" w:rsidRPr="00724192" w:rsidTr="002C7D36">
        <w:trPr>
          <w:trHeight w:val="20"/>
        </w:trPr>
        <w:tc>
          <w:tcPr>
            <w:tcW w:w="84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t>1</w:t>
            </w:r>
          </w:p>
        </w:tc>
        <w:tc>
          <w:tcPr>
            <w:tcW w:w="275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 xml:space="preserve">Перелік критеріїв та </w:t>
            </w:r>
            <w:r w:rsidRPr="00395AD6">
              <w:rPr>
                <w:b/>
                <w:sz w:val="22"/>
                <w:szCs w:val="22"/>
                <w:lang w:val="uk-UA"/>
              </w:rPr>
              <w:lastRenderedPageBreak/>
              <w:t>методика оцінки тендерної пропозиції із зазначенням питомої ваги критерію</w:t>
            </w:r>
          </w:p>
        </w:tc>
        <w:tc>
          <w:tcPr>
            <w:tcW w:w="6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05C18" w:rsidRPr="00D05C18" w:rsidRDefault="00282563" w:rsidP="00D05C18">
            <w:pPr>
              <w:spacing w:line="259" w:lineRule="auto"/>
              <w:jc w:val="both"/>
              <w:rPr>
                <w:rFonts w:eastAsia="Calibri"/>
                <w:lang w:val="uk-UA" w:eastAsia="en-US"/>
              </w:rPr>
            </w:pPr>
            <w:r>
              <w:rPr>
                <w:rFonts w:eastAsia="Calibri"/>
                <w:sz w:val="22"/>
                <w:szCs w:val="22"/>
                <w:lang w:val="uk-UA" w:eastAsia="en-US"/>
              </w:rPr>
              <w:lastRenderedPageBreak/>
              <w:t>1.1.</w:t>
            </w:r>
            <w:r w:rsidR="00D05C18" w:rsidRPr="00D05C18">
              <w:rPr>
                <w:rFonts w:eastAsia="Calibri"/>
                <w:sz w:val="22"/>
                <w:szCs w:val="22"/>
                <w:lang w:val="uk-UA" w:eastAsia="en-US"/>
              </w:rPr>
              <w:t xml:space="preserve">Розгляд та оцінка тендерних пропозицій здійснюються </w:t>
            </w:r>
            <w:r w:rsidR="00D05C18" w:rsidRPr="00D05C18">
              <w:rPr>
                <w:rFonts w:eastAsia="Calibri"/>
                <w:sz w:val="22"/>
                <w:szCs w:val="22"/>
                <w:lang w:val="uk-UA" w:eastAsia="en-US"/>
              </w:rPr>
              <w:lastRenderedPageBreak/>
              <w:t>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1.2.</w:t>
            </w:r>
            <w:r w:rsidR="00D05C18" w:rsidRPr="00D05C18">
              <w:rPr>
                <w:rFonts w:eastAsia="Calibri"/>
                <w:sz w:val="22"/>
                <w:szCs w:val="22"/>
                <w:lang w:val="uk-UA"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Критерії та методика оцінки визначаються відповідно до статті 29 Закону.</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1.3.</w:t>
            </w:r>
            <w:r w:rsidR="00D05C18" w:rsidRPr="00D05C18">
              <w:rPr>
                <w:rFonts w:eastAsia="Calibri"/>
                <w:sz w:val="22"/>
                <w:szCs w:val="22"/>
                <w:lang w:val="uk-UA" w:eastAsia="en-US"/>
              </w:rPr>
              <w:t>Перелік критеріїв та методика оцінки тендерної пропозиції із зазначенням питомої ваги критерію:</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(у разі якщо подано дві і більше тендерних пропозицій).</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1.4.</w:t>
            </w:r>
            <w:r w:rsidR="00D05C18" w:rsidRPr="00D05C18">
              <w:rPr>
                <w:rFonts w:eastAsia="Calibri"/>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1.5.</w:t>
            </w:r>
            <w:r w:rsidR="00D05C18" w:rsidRPr="00D05C18">
              <w:rPr>
                <w:rFonts w:eastAsia="Calibri"/>
                <w:sz w:val="22"/>
                <w:szCs w:val="22"/>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w:t>
            </w:r>
            <w:r w:rsidR="00D05C18" w:rsidRPr="00100562">
              <w:rPr>
                <w:rFonts w:eastAsia="Calibri"/>
                <w:b/>
                <w:sz w:val="22"/>
                <w:szCs w:val="22"/>
                <w:lang w:val="uk-UA" w:eastAsia="en-US"/>
              </w:rPr>
              <w:t>п’яти робочих днів</w:t>
            </w:r>
            <w:r w:rsidR="00D05C18" w:rsidRPr="00D05C18">
              <w:rPr>
                <w:rFonts w:eastAsia="Calibri"/>
                <w:sz w:val="22"/>
                <w:szCs w:val="22"/>
                <w:lang w:val="uk-UA" w:eastAsia="en-US"/>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1.6.</w:t>
            </w:r>
            <w:r w:rsidR="00D05C18" w:rsidRPr="00D05C18">
              <w:rPr>
                <w:rFonts w:eastAsia="Calibri"/>
                <w:sz w:val="22"/>
                <w:szCs w:val="22"/>
                <w:lang w:val="uk-UA" w:eastAsia="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1.7.</w:t>
            </w:r>
            <w:r w:rsidR="00D05C18" w:rsidRPr="00D05C18">
              <w:rPr>
                <w:rFonts w:eastAsia="Calibri"/>
                <w:sz w:val="22"/>
                <w:szCs w:val="22"/>
                <w:lang w:val="uk-UA" w:eastAsia="en-US"/>
              </w:rPr>
              <w:t xml:space="preserve">Оцінка тендерних пропозицій здійснюється на основі критерію </w:t>
            </w:r>
            <w:r w:rsidR="00D05C18" w:rsidRPr="00D05C18">
              <w:rPr>
                <w:rFonts w:eastAsia="Calibri"/>
                <w:sz w:val="22"/>
                <w:szCs w:val="22"/>
                <w:lang w:val="uk-UA" w:eastAsia="en-US"/>
              </w:rPr>
              <w:lastRenderedPageBreak/>
              <w:t>„Ціна”. Питома вага – 100 %.</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1.8.</w:t>
            </w:r>
            <w:r w:rsidR="00D05C18" w:rsidRPr="00D05C18">
              <w:rPr>
                <w:rFonts w:eastAsia="Calibri"/>
                <w:sz w:val="22"/>
                <w:szCs w:val="22"/>
                <w:lang w:val="uk-UA"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Оцінка здійснюється щодо предмета закупівлі в цілому (без поділу на лоти).</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1.9.</w:t>
            </w:r>
            <w:r w:rsidR="00D05C18" w:rsidRPr="00D05C18">
              <w:rPr>
                <w:rFonts w:eastAsia="Calibri"/>
                <w:sz w:val="22"/>
                <w:szCs w:val="22"/>
                <w:lang w:val="uk-UA" w:eastAsia="en-US"/>
              </w:rPr>
              <w:t>Учасник виз</w:t>
            </w:r>
            <w:r w:rsidR="00100562">
              <w:rPr>
                <w:rFonts w:eastAsia="Calibri"/>
                <w:sz w:val="22"/>
                <w:szCs w:val="22"/>
                <w:lang w:val="uk-UA" w:eastAsia="en-US"/>
              </w:rPr>
              <w:t>начає ціни на послуги/товар</w:t>
            </w:r>
            <w:r w:rsidR="00D05C18" w:rsidRPr="00D05C18">
              <w:rPr>
                <w:rFonts w:eastAsia="Calibri"/>
                <w:sz w:val="22"/>
                <w:szCs w:val="22"/>
                <w:lang w:val="uk-UA" w:eastAsia="en-US"/>
              </w:rPr>
              <w:t xml:space="preserve">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b/>
                <w:lang w:val="uk-UA" w:eastAsia="en-US"/>
              </w:rPr>
            </w:pPr>
            <w:r>
              <w:rPr>
                <w:rFonts w:eastAsia="Calibri"/>
                <w:sz w:val="22"/>
                <w:szCs w:val="22"/>
                <w:lang w:val="uk-UA" w:eastAsia="en-US"/>
              </w:rPr>
              <w:t>1.10.</w:t>
            </w:r>
            <w:r w:rsidR="00D05C18" w:rsidRPr="00D05C18">
              <w:rPr>
                <w:rFonts w:eastAsia="Calibri"/>
                <w:sz w:val="22"/>
                <w:szCs w:val="22"/>
                <w:lang w:val="uk-UA" w:eastAsia="en-US"/>
              </w:rPr>
              <w:t xml:space="preserve">Розмір мінімального кроку пониження ціни під час електронного аукціону </w:t>
            </w:r>
            <w:r w:rsidR="00D05C18" w:rsidRPr="00D05C18">
              <w:rPr>
                <w:rFonts w:eastAsia="Calibri"/>
                <w:b/>
                <w:sz w:val="22"/>
                <w:szCs w:val="22"/>
                <w:lang w:val="uk-UA" w:eastAsia="en-US"/>
              </w:rPr>
              <w:t xml:space="preserve">– 0,5 % </w:t>
            </w:r>
            <w:r w:rsidR="00604D1A" w:rsidRPr="00604D1A">
              <w:rPr>
                <w:rFonts w:eastAsia="Calibri"/>
                <w:sz w:val="22"/>
                <w:szCs w:val="22"/>
                <w:lang w:val="uk-UA" w:eastAsia="en-US"/>
              </w:rPr>
              <w:t>від очікуваної вартості закупівлі</w:t>
            </w:r>
            <w:r w:rsidR="00604D1A">
              <w:rPr>
                <w:rFonts w:eastAsia="Calibri"/>
                <w:sz w:val="22"/>
                <w:szCs w:val="22"/>
                <w:lang w:val="uk-UA" w:eastAsia="en-US"/>
              </w:rPr>
              <w:t>.</w:t>
            </w:r>
          </w:p>
          <w:p w:rsidR="00D05C18" w:rsidRDefault="00D05C18" w:rsidP="00D05C18">
            <w:pPr>
              <w:spacing w:line="259" w:lineRule="auto"/>
              <w:jc w:val="both"/>
              <w:rPr>
                <w:rFonts w:eastAsia="Calibri"/>
                <w:lang w:val="uk-UA" w:eastAsia="en-US"/>
              </w:rPr>
            </w:pP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1.11.</w:t>
            </w:r>
            <w:r w:rsidR="00D05C18" w:rsidRPr="00D05C18">
              <w:rPr>
                <w:rFonts w:eastAsia="Calibri"/>
                <w:sz w:val="22"/>
                <w:szCs w:val="22"/>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1.12.</w:t>
            </w:r>
            <w:r w:rsidR="00D05C18" w:rsidRPr="00D05C18">
              <w:rPr>
                <w:rFonts w:eastAsia="Calibri"/>
                <w:sz w:val="22"/>
                <w:szCs w:val="22"/>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(частина  14 статті 29 Закону ).</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Обґрунтування аномально низької тендерної пропозиції може містити інформацію про:</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3) отримання учасником державної допомоги згідно із законодавством.</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1.13.</w:t>
            </w:r>
            <w:r w:rsidR="00D05C18" w:rsidRPr="00D05C18">
              <w:rPr>
                <w:rFonts w:eastAsia="Calibri"/>
                <w:sz w:val="22"/>
                <w:szCs w:val="22"/>
                <w:lang w:val="uk-UA" w:eastAsia="en-US"/>
              </w:rPr>
              <w:t xml:space="preserve">Замовник має право звернутися за підтвердженням інформації, </w:t>
            </w:r>
            <w:r w:rsidR="00D05C18" w:rsidRPr="00D05C18">
              <w:rPr>
                <w:rFonts w:eastAsia="Calibri"/>
                <w:sz w:val="22"/>
                <w:szCs w:val="22"/>
                <w:lang w:val="uk-UA" w:eastAsia="en-US"/>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D05C18" w:rsidRPr="00D05C18" w:rsidRDefault="00D05C18" w:rsidP="00D05C18">
            <w:pPr>
              <w:spacing w:line="259" w:lineRule="auto"/>
              <w:jc w:val="both"/>
              <w:rPr>
                <w:rFonts w:eastAsia="Calibri"/>
                <w:lang w:val="uk-UA" w:eastAsia="en-US"/>
              </w:rPr>
            </w:pPr>
            <w:r w:rsidRPr="00D05C18">
              <w:rPr>
                <w:rFonts w:eastAsia="Calibri"/>
                <w:sz w:val="22"/>
                <w:szCs w:val="22"/>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1.14.</w:t>
            </w:r>
            <w:r w:rsidR="00D05C18" w:rsidRPr="00D05C18">
              <w:rPr>
                <w:rFonts w:eastAsia="Calibri"/>
                <w:sz w:val="22"/>
                <w:szCs w:val="22"/>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1.15.</w:t>
            </w:r>
            <w:r w:rsidR="00D05C18" w:rsidRPr="00D05C18">
              <w:rPr>
                <w:rFonts w:eastAsia="Calibri"/>
                <w:sz w:val="22"/>
                <w:szCs w:val="22"/>
                <w:lang w:val="uk-UA"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1.16.</w:t>
            </w:r>
            <w:r w:rsidR="00D05C18" w:rsidRPr="00D05C18">
              <w:rPr>
                <w:rFonts w:eastAsia="Calibri"/>
                <w:sz w:val="22"/>
                <w:szCs w:val="22"/>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1.17.</w:t>
            </w:r>
            <w:r w:rsidR="00D05C18" w:rsidRPr="00D05C18">
              <w:rPr>
                <w:rFonts w:eastAsia="Calibri"/>
                <w:sz w:val="22"/>
                <w:szCs w:val="22"/>
                <w:lang w:val="uk-UA"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1.18.</w:t>
            </w:r>
            <w:r w:rsidR="00D05C18" w:rsidRPr="00D05C18">
              <w:rPr>
                <w:rFonts w:eastAsia="Calibri"/>
                <w:sz w:val="22"/>
                <w:szCs w:val="22"/>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1.19.</w:t>
            </w:r>
            <w:r w:rsidR="00D05C18" w:rsidRPr="00D05C18">
              <w:rPr>
                <w:rFonts w:eastAsia="Calibri"/>
                <w:sz w:val="22"/>
                <w:szCs w:val="22"/>
                <w:lang w:val="uk-UA" w:eastAsia="en-US"/>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00D05C18" w:rsidRPr="00D05C18">
              <w:rPr>
                <w:rFonts w:eastAsia="Calibri"/>
                <w:sz w:val="22"/>
                <w:szCs w:val="22"/>
                <w:lang w:val="uk-UA" w:eastAsia="en-US"/>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05C18" w:rsidRPr="00D05C18" w:rsidRDefault="00462001" w:rsidP="00D05C18">
            <w:pPr>
              <w:spacing w:line="259" w:lineRule="auto"/>
              <w:jc w:val="both"/>
              <w:rPr>
                <w:rFonts w:eastAsia="Calibri"/>
                <w:lang w:val="uk-UA" w:eastAsia="en-US"/>
              </w:rPr>
            </w:pPr>
            <w:r>
              <w:rPr>
                <w:rFonts w:eastAsia="Calibri"/>
                <w:sz w:val="22"/>
                <w:szCs w:val="22"/>
                <w:lang w:val="uk-UA" w:eastAsia="en-US"/>
              </w:rPr>
              <w:t>1.20.</w:t>
            </w:r>
            <w:r w:rsidR="00D05C18" w:rsidRPr="00D05C18">
              <w:rPr>
                <w:rFonts w:eastAsia="Calibri"/>
                <w:sz w:val="22"/>
                <w:szCs w:val="22"/>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5AD6" w:rsidRPr="00395AD6" w:rsidRDefault="00D05C18" w:rsidP="00D05C18">
            <w:pPr>
              <w:tabs>
                <w:tab w:val="left" w:pos="142"/>
              </w:tabs>
              <w:ind w:right="113"/>
              <w:jc w:val="both"/>
              <w:rPr>
                <w:lang w:val="uk-UA"/>
              </w:rPr>
            </w:pPr>
            <w:r w:rsidRPr="00D05C18">
              <w:rPr>
                <w:rFonts w:eastAsia="Calibri"/>
                <w:sz w:val="22"/>
                <w:szCs w:val="22"/>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95AD6" w:rsidRPr="00395AD6" w:rsidTr="002C7D36">
        <w:trPr>
          <w:trHeight w:val="20"/>
        </w:trPr>
        <w:tc>
          <w:tcPr>
            <w:tcW w:w="84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widowControl w:val="0"/>
              <w:rPr>
                <w:b/>
                <w:lang w:val="uk-UA"/>
              </w:rPr>
            </w:pPr>
            <w:r w:rsidRPr="00395AD6">
              <w:rPr>
                <w:b/>
                <w:sz w:val="22"/>
                <w:szCs w:val="22"/>
                <w:lang w:val="uk-UA"/>
              </w:rPr>
              <w:lastRenderedPageBreak/>
              <w:t xml:space="preserve">  2</w:t>
            </w:r>
          </w:p>
        </w:tc>
        <w:tc>
          <w:tcPr>
            <w:tcW w:w="275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shd w:val="clear" w:color="auto" w:fill="FFFFFF"/>
              <w:spacing w:beforeAutospacing="1" w:afterAutospacing="1"/>
              <w:jc w:val="both"/>
            </w:pPr>
            <w:r w:rsidRPr="00395AD6">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shd w:val="clear" w:color="auto" w:fill="FFFFFF"/>
              <w:jc w:val="both"/>
              <w:rPr>
                <w:lang w:val="uk-UA" w:eastAsia="ar-SA"/>
              </w:rPr>
            </w:pPr>
            <w:r w:rsidRPr="00395AD6">
              <w:rPr>
                <w:sz w:val="22"/>
                <w:szCs w:val="22"/>
                <w:lang w:val="uk-UA" w:eastAsia="ar-SA"/>
              </w:rPr>
              <w:t xml:space="preserve">   </w:t>
            </w:r>
            <w:r w:rsidR="001D5122">
              <w:rPr>
                <w:sz w:val="22"/>
                <w:szCs w:val="22"/>
                <w:lang w:val="uk-UA" w:eastAsia="ar-SA"/>
              </w:rPr>
              <w:t>2.1.</w:t>
            </w:r>
            <w:r w:rsidRPr="00395AD6">
              <w:rPr>
                <w:sz w:val="22"/>
                <w:szCs w:val="22"/>
                <w:lang w:val="uk-UA" w:eastAsia="ar-SA"/>
              </w:rPr>
              <w:t>Замовник залишає за собою право не відхиляти тендерні пропозиції учасників у випадку допущення ними формальних (несуттєвих) помилок.</w:t>
            </w:r>
          </w:p>
          <w:p w:rsidR="00395AD6" w:rsidRPr="00395AD6" w:rsidRDefault="00395AD6" w:rsidP="00395AD6">
            <w:pPr>
              <w:spacing w:after="150"/>
              <w:jc w:val="both"/>
            </w:pPr>
            <w:r w:rsidRPr="00395AD6">
              <w:rPr>
                <w:sz w:val="22"/>
                <w:szCs w:val="22"/>
                <w:lang w:val="uk-UA"/>
              </w:rPr>
              <w:t xml:space="preserve">    </w:t>
            </w:r>
            <w:r w:rsidRPr="00395AD6">
              <w:rPr>
                <w:sz w:val="22"/>
                <w:szCs w:val="22"/>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95AD6" w:rsidRPr="00395AD6" w:rsidRDefault="00395AD6" w:rsidP="00395AD6">
            <w:pPr>
              <w:spacing w:before="150" w:after="150"/>
              <w:jc w:val="both"/>
            </w:pPr>
            <w:r w:rsidRPr="00395AD6">
              <w:rPr>
                <w:sz w:val="22"/>
                <w:szCs w:val="22"/>
              </w:rPr>
              <w:t>Перелік формальних помилок, затверджений наказом Мінекономіки від 15.04.2020 № 710:</w:t>
            </w:r>
          </w:p>
          <w:p w:rsidR="00395AD6" w:rsidRPr="00395AD6" w:rsidRDefault="00395AD6" w:rsidP="00395AD6">
            <w:pPr>
              <w:spacing w:before="150" w:after="150"/>
              <w:jc w:val="both"/>
            </w:pPr>
            <w:r w:rsidRPr="00395AD6">
              <w:rPr>
                <w:sz w:val="22"/>
                <w:szCs w:val="22"/>
              </w:rPr>
              <w:t>1. інформація/документ, подана учасником процедури закупівлі у складі тендерної пропозиції, містить помилку (помилки) у частині: </w:t>
            </w:r>
          </w:p>
          <w:p w:rsidR="00395AD6" w:rsidRPr="00395AD6" w:rsidRDefault="00395AD6" w:rsidP="00395AD6">
            <w:pPr>
              <w:numPr>
                <w:ilvl w:val="0"/>
                <w:numId w:val="44"/>
              </w:numPr>
              <w:spacing w:before="150" w:after="160" w:line="259" w:lineRule="auto"/>
              <w:jc w:val="both"/>
              <w:textAlignment w:val="baseline"/>
            </w:pPr>
            <w:r w:rsidRPr="00395AD6">
              <w:rPr>
                <w:sz w:val="22"/>
                <w:szCs w:val="22"/>
              </w:rPr>
              <w:t>уживання великої літери; </w:t>
            </w:r>
          </w:p>
          <w:p w:rsidR="00395AD6" w:rsidRPr="00395AD6" w:rsidRDefault="00395AD6" w:rsidP="00395AD6">
            <w:pPr>
              <w:numPr>
                <w:ilvl w:val="0"/>
                <w:numId w:val="44"/>
              </w:numPr>
              <w:spacing w:after="160" w:line="259" w:lineRule="auto"/>
              <w:jc w:val="both"/>
              <w:textAlignment w:val="baseline"/>
            </w:pPr>
            <w:r w:rsidRPr="00395AD6">
              <w:rPr>
                <w:sz w:val="22"/>
                <w:szCs w:val="22"/>
              </w:rPr>
              <w:t>уживання розділових знаків та відмінювання слів у реченні; </w:t>
            </w:r>
          </w:p>
          <w:p w:rsidR="00395AD6" w:rsidRPr="00395AD6" w:rsidRDefault="00395AD6" w:rsidP="00395AD6">
            <w:pPr>
              <w:numPr>
                <w:ilvl w:val="0"/>
                <w:numId w:val="44"/>
              </w:numPr>
              <w:spacing w:after="160" w:line="259" w:lineRule="auto"/>
              <w:jc w:val="both"/>
              <w:textAlignment w:val="baseline"/>
            </w:pPr>
            <w:r w:rsidRPr="00395AD6">
              <w:rPr>
                <w:sz w:val="22"/>
                <w:szCs w:val="22"/>
              </w:rPr>
              <w:t>використання слова або мовного звороту, запозичених з іншої мови; </w:t>
            </w:r>
          </w:p>
          <w:p w:rsidR="00395AD6" w:rsidRPr="00395AD6" w:rsidRDefault="00395AD6" w:rsidP="00395AD6">
            <w:pPr>
              <w:numPr>
                <w:ilvl w:val="0"/>
                <w:numId w:val="44"/>
              </w:numPr>
              <w:spacing w:after="160" w:line="259" w:lineRule="auto"/>
              <w:jc w:val="both"/>
              <w:textAlignment w:val="baseline"/>
            </w:pPr>
            <w:r w:rsidRPr="00395AD6">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95AD6" w:rsidRPr="00395AD6" w:rsidRDefault="00395AD6" w:rsidP="00395AD6">
            <w:pPr>
              <w:numPr>
                <w:ilvl w:val="0"/>
                <w:numId w:val="44"/>
              </w:numPr>
              <w:spacing w:after="160" w:line="259" w:lineRule="auto"/>
              <w:jc w:val="both"/>
              <w:textAlignment w:val="baseline"/>
            </w:pPr>
            <w:r w:rsidRPr="00395AD6">
              <w:rPr>
                <w:sz w:val="22"/>
                <w:szCs w:val="22"/>
              </w:rPr>
              <w:t>застосування правил переносу частини слова з рядка в рядок; </w:t>
            </w:r>
          </w:p>
          <w:p w:rsidR="00395AD6" w:rsidRPr="00395AD6" w:rsidRDefault="00395AD6" w:rsidP="00395AD6">
            <w:pPr>
              <w:numPr>
                <w:ilvl w:val="0"/>
                <w:numId w:val="44"/>
              </w:numPr>
              <w:spacing w:after="160" w:line="259" w:lineRule="auto"/>
              <w:jc w:val="both"/>
              <w:textAlignment w:val="baseline"/>
            </w:pPr>
            <w:r w:rsidRPr="00395AD6">
              <w:rPr>
                <w:sz w:val="22"/>
                <w:szCs w:val="22"/>
              </w:rPr>
              <w:t>написання слів разом та/або окремо, та/або через дефіс; </w:t>
            </w:r>
          </w:p>
          <w:p w:rsidR="00395AD6" w:rsidRPr="00395AD6" w:rsidRDefault="00395AD6" w:rsidP="00395AD6">
            <w:pPr>
              <w:numPr>
                <w:ilvl w:val="0"/>
                <w:numId w:val="44"/>
              </w:numPr>
              <w:spacing w:after="150" w:line="259" w:lineRule="auto"/>
              <w:jc w:val="both"/>
              <w:textAlignment w:val="baseline"/>
            </w:pPr>
            <w:r w:rsidRPr="00395AD6">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95AD6" w:rsidRPr="00395AD6" w:rsidRDefault="00395AD6" w:rsidP="00395AD6">
            <w:pPr>
              <w:spacing w:before="150" w:after="150"/>
              <w:jc w:val="both"/>
            </w:pPr>
            <w:r w:rsidRPr="00395AD6">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395AD6">
              <w:rPr>
                <w:sz w:val="22"/>
                <w:szCs w:val="22"/>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95AD6" w:rsidRPr="00395AD6" w:rsidRDefault="00395AD6" w:rsidP="00395AD6">
            <w:pPr>
              <w:spacing w:before="150" w:after="150"/>
              <w:jc w:val="both"/>
            </w:pPr>
            <w:r w:rsidRPr="00395AD6">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95AD6" w:rsidRPr="00395AD6" w:rsidRDefault="00395AD6" w:rsidP="00395AD6">
            <w:pPr>
              <w:spacing w:before="150" w:after="150"/>
              <w:jc w:val="both"/>
            </w:pPr>
            <w:r w:rsidRPr="00395AD6">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95AD6" w:rsidRPr="00395AD6" w:rsidRDefault="00395AD6" w:rsidP="00395AD6">
            <w:pPr>
              <w:spacing w:before="150" w:after="150"/>
              <w:jc w:val="both"/>
            </w:pPr>
            <w:r w:rsidRPr="00395AD6">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95AD6" w:rsidRPr="00395AD6" w:rsidRDefault="00395AD6" w:rsidP="00395AD6">
            <w:pPr>
              <w:spacing w:before="150" w:after="150"/>
              <w:jc w:val="both"/>
            </w:pPr>
            <w:r w:rsidRPr="00395AD6">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95AD6" w:rsidRPr="00395AD6" w:rsidRDefault="00395AD6" w:rsidP="00395AD6">
            <w:pPr>
              <w:spacing w:before="150" w:after="150"/>
              <w:jc w:val="both"/>
            </w:pPr>
            <w:r w:rsidRPr="00395AD6">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95AD6" w:rsidRPr="00395AD6" w:rsidRDefault="00395AD6" w:rsidP="00395AD6">
            <w:pPr>
              <w:spacing w:before="150" w:after="150"/>
              <w:jc w:val="both"/>
            </w:pPr>
            <w:r w:rsidRPr="00395AD6">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95AD6" w:rsidRPr="00395AD6" w:rsidRDefault="00395AD6" w:rsidP="00395AD6">
            <w:pPr>
              <w:spacing w:before="150" w:after="150"/>
              <w:jc w:val="both"/>
            </w:pPr>
            <w:r w:rsidRPr="00395AD6">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95AD6" w:rsidRPr="00395AD6" w:rsidRDefault="00395AD6" w:rsidP="00395AD6">
            <w:pPr>
              <w:spacing w:before="150" w:after="150"/>
              <w:jc w:val="both"/>
            </w:pPr>
            <w:r w:rsidRPr="00395AD6">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95AD6" w:rsidRPr="00395AD6" w:rsidRDefault="00395AD6" w:rsidP="00395AD6">
            <w:pPr>
              <w:spacing w:before="150" w:after="150"/>
              <w:jc w:val="both"/>
            </w:pPr>
            <w:r w:rsidRPr="00395AD6">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95AD6" w:rsidRPr="00395AD6" w:rsidRDefault="00395AD6" w:rsidP="00395AD6">
            <w:pPr>
              <w:spacing w:before="150" w:after="150"/>
              <w:jc w:val="both"/>
            </w:pPr>
            <w:r w:rsidRPr="00395AD6">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AD6" w:rsidRPr="00395AD6" w:rsidRDefault="00395AD6" w:rsidP="00395AD6">
            <w:pPr>
              <w:spacing w:before="150" w:after="150"/>
              <w:jc w:val="both"/>
            </w:pPr>
            <w:r w:rsidRPr="00395AD6">
              <w:rPr>
                <w:sz w:val="22"/>
                <w:szCs w:val="22"/>
              </w:rPr>
              <w:t>Приклади формальних помилок:</w:t>
            </w:r>
          </w:p>
          <w:p w:rsidR="00395AD6" w:rsidRPr="00395AD6" w:rsidRDefault="00395AD6" w:rsidP="00395AD6">
            <w:pPr>
              <w:numPr>
                <w:ilvl w:val="0"/>
                <w:numId w:val="45"/>
              </w:numPr>
              <w:spacing w:before="150" w:after="160" w:line="259" w:lineRule="auto"/>
              <w:jc w:val="both"/>
              <w:textAlignment w:val="baseline"/>
            </w:pPr>
            <w:r w:rsidRPr="00395AD6">
              <w:rPr>
                <w:sz w:val="22"/>
                <w:szCs w:val="22"/>
              </w:rPr>
              <w:t>«</w:t>
            </w:r>
            <w:r w:rsidRPr="00395AD6">
              <w:rPr>
                <w:sz w:val="22"/>
                <w:szCs w:val="22"/>
                <w:lang w:val="uk-UA"/>
              </w:rPr>
              <w:t>закарпатська</w:t>
            </w:r>
            <w:r w:rsidRPr="00395AD6">
              <w:rPr>
                <w:sz w:val="22"/>
                <w:szCs w:val="22"/>
              </w:rPr>
              <w:t xml:space="preserve"> область» замість «</w:t>
            </w:r>
            <w:r w:rsidRPr="00395AD6">
              <w:rPr>
                <w:sz w:val="22"/>
                <w:szCs w:val="22"/>
                <w:lang w:val="uk-UA"/>
              </w:rPr>
              <w:t>Закарпатська</w:t>
            </w:r>
            <w:r w:rsidRPr="00395AD6">
              <w:rPr>
                <w:sz w:val="22"/>
                <w:szCs w:val="22"/>
              </w:rPr>
              <w:t xml:space="preserve"> область» або «місто </w:t>
            </w:r>
            <w:r w:rsidRPr="00395AD6">
              <w:rPr>
                <w:sz w:val="22"/>
                <w:szCs w:val="22"/>
                <w:lang w:val="uk-UA"/>
              </w:rPr>
              <w:t>ужгород</w:t>
            </w:r>
            <w:r w:rsidRPr="00395AD6">
              <w:rPr>
                <w:sz w:val="22"/>
                <w:szCs w:val="22"/>
              </w:rPr>
              <w:t xml:space="preserve">» замість «місто </w:t>
            </w:r>
            <w:r w:rsidRPr="00395AD6">
              <w:rPr>
                <w:sz w:val="22"/>
                <w:szCs w:val="22"/>
                <w:lang w:val="uk-UA"/>
              </w:rPr>
              <w:t>Ужгород</w:t>
            </w:r>
            <w:r w:rsidRPr="00395AD6">
              <w:rPr>
                <w:sz w:val="22"/>
                <w:szCs w:val="22"/>
              </w:rPr>
              <w:t>»; </w:t>
            </w:r>
          </w:p>
          <w:p w:rsidR="00395AD6" w:rsidRPr="00395AD6" w:rsidRDefault="00395AD6" w:rsidP="00395AD6">
            <w:pPr>
              <w:numPr>
                <w:ilvl w:val="0"/>
                <w:numId w:val="45"/>
              </w:numPr>
              <w:spacing w:after="160" w:line="259" w:lineRule="auto"/>
              <w:jc w:val="both"/>
              <w:textAlignment w:val="baseline"/>
            </w:pPr>
            <w:r w:rsidRPr="00395AD6">
              <w:rPr>
                <w:sz w:val="22"/>
                <w:szCs w:val="22"/>
              </w:rPr>
              <w:t>«у складі тендерна пропозиція» замість «у складі тендерної пропозиції»;</w:t>
            </w:r>
          </w:p>
          <w:p w:rsidR="00395AD6" w:rsidRPr="00395AD6" w:rsidRDefault="00395AD6" w:rsidP="00395AD6">
            <w:pPr>
              <w:numPr>
                <w:ilvl w:val="0"/>
                <w:numId w:val="45"/>
              </w:numPr>
              <w:spacing w:after="160" w:line="259" w:lineRule="auto"/>
              <w:jc w:val="both"/>
              <w:textAlignment w:val="baseline"/>
            </w:pPr>
            <w:r w:rsidRPr="00395AD6">
              <w:rPr>
                <w:sz w:val="22"/>
                <w:szCs w:val="22"/>
              </w:rPr>
              <w:t xml:space="preserve">«наявність в учасника процедури закупівлі обладнання </w:t>
            </w:r>
            <w:r w:rsidRPr="00395AD6">
              <w:rPr>
                <w:sz w:val="22"/>
                <w:szCs w:val="22"/>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95AD6" w:rsidRPr="00395AD6" w:rsidRDefault="00395AD6" w:rsidP="00395AD6">
            <w:pPr>
              <w:numPr>
                <w:ilvl w:val="0"/>
                <w:numId w:val="45"/>
              </w:numPr>
              <w:spacing w:after="160" w:line="259" w:lineRule="auto"/>
              <w:jc w:val="both"/>
              <w:textAlignment w:val="baseline"/>
            </w:pPr>
            <w:r w:rsidRPr="00395AD6">
              <w:rPr>
                <w:sz w:val="22"/>
                <w:szCs w:val="22"/>
              </w:rPr>
              <w:t>«тендернапропозиція» замість «тендерна пропозиція»;</w:t>
            </w:r>
          </w:p>
          <w:p w:rsidR="00395AD6" w:rsidRPr="00395AD6" w:rsidRDefault="00395AD6" w:rsidP="00395AD6">
            <w:pPr>
              <w:numPr>
                <w:ilvl w:val="0"/>
                <w:numId w:val="45"/>
              </w:numPr>
              <w:spacing w:after="160" w:line="259" w:lineRule="auto"/>
              <w:jc w:val="both"/>
              <w:textAlignment w:val="baseline"/>
            </w:pPr>
            <w:r w:rsidRPr="00395AD6">
              <w:rPr>
                <w:sz w:val="22"/>
                <w:szCs w:val="22"/>
              </w:rPr>
              <w:t>«срток поставки» замість «строк поставки»;</w:t>
            </w:r>
          </w:p>
          <w:p w:rsidR="00395AD6" w:rsidRPr="00395AD6" w:rsidRDefault="00395AD6" w:rsidP="00395AD6">
            <w:pPr>
              <w:numPr>
                <w:ilvl w:val="0"/>
                <w:numId w:val="45"/>
              </w:numPr>
              <w:spacing w:after="160" w:line="259" w:lineRule="auto"/>
              <w:jc w:val="both"/>
              <w:textAlignment w:val="baseline"/>
            </w:pPr>
            <w:r w:rsidRPr="00395AD6">
              <w:rPr>
                <w:sz w:val="22"/>
                <w:szCs w:val="22"/>
              </w:rPr>
              <w:t>«Довідка» замість «Лист», «Гарантійний лист» замість «Довідка», «Лист» замість «Гарантійний лист» тощо;</w:t>
            </w:r>
          </w:p>
          <w:p w:rsidR="00395AD6" w:rsidRPr="00395AD6" w:rsidRDefault="00395AD6" w:rsidP="00395AD6">
            <w:pPr>
              <w:numPr>
                <w:ilvl w:val="0"/>
                <w:numId w:val="45"/>
              </w:numPr>
              <w:spacing w:after="150" w:line="259" w:lineRule="auto"/>
              <w:jc w:val="both"/>
              <w:textAlignment w:val="baseline"/>
            </w:pPr>
            <w:r w:rsidRPr="00395AD6">
              <w:rPr>
                <w:sz w:val="22"/>
                <w:szCs w:val="22"/>
              </w:rPr>
              <w:t>подання документа у форматі  «PDF» замість «JPEG», «JPEG» замість «PDF», «RAR» замість «PDF», «7z» замість «PDF» тощо.</w:t>
            </w:r>
          </w:p>
          <w:p w:rsidR="00395AD6" w:rsidRPr="00395AD6" w:rsidRDefault="00395AD6" w:rsidP="00395AD6">
            <w:pPr>
              <w:suppressAutoHyphens/>
              <w:jc w:val="both"/>
              <w:rPr>
                <w:b/>
                <w:kern w:val="2"/>
              </w:rPr>
            </w:pPr>
            <w:r w:rsidRPr="00395AD6">
              <w:rPr>
                <w:b/>
                <w:kern w:val="2"/>
                <w:sz w:val="22"/>
                <w:szCs w:val="22"/>
              </w:rPr>
              <w:t>Замовник не зобов’язаний приймати пропозиції, що містять інші помилки, а ніж ті, що названо вище.</w:t>
            </w:r>
          </w:p>
          <w:p w:rsidR="00395AD6" w:rsidRPr="00395AD6" w:rsidRDefault="00395AD6" w:rsidP="00395AD6">
            <w:pPr>
              <w:suppressAutoHyphens/>
              <w:jc w:val="both"/>
              <w:rPr>
                <w:kern w:val="2"/>
                <w:lang w:val="uk-UA"/>
              </w:rPr>
            </w:pPr>
          </w:p>
        </w:tc>
      </w:tr>
      <w:tr w:rsidR="00395AD6" w:rsidRPr="00724192"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Інша інформація</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395AD6" w:rsidRPr="00395AD6" w:rsidRDefault="001D5122" w:rsidP="00395AD6">
            <w:pPr>
              <w:widowControl w:val="0"/>
              <w:spacing w:after="160" w:line="259" w:lineRule="auto"/>
              <w:jc w:val="both"/>
              <w:rPr>
                <w:lang w:val="uk-UA" w:eastAsia="en-US"/>
              </w:rPr>
            </w:pPr>
            <w:r>
              <w:rPr>
                <w:sz w:val="22"/>
                <w:szCs w:val="22"/>
                <w:lang w:val="uk-UA" w:eastAsia="en-US"/>
              </w:rPr>
              <w:t>3.1.</w:t>
            </w:r>
            <w:r w:rsidR="00395AD6" w:rsidRPr="00395AD6">
              <w:rPr>
                <w:sz w:val="22"/>
                <w:szCs w:val="22"/>
                <w:lang w:val="uk-UA" w:eastAsia="en-US"/>
              </w:rPr>
              <w:t>Вартість тендерної пропозиції та всі інші ціни повинні бути чітко визначені.</w:t>
            </w:r>
          </w:p>
          <w:p w:rsidR="00395AD6" w:rsidRPr="00395AD6" w:rsidRDefault="001D5122" w:rsidP="00395AD6">
            <w:pPr>
              <w:widowControl w:val="0"/>
              <w:spacing w:after="160" w:line="259" w:lineRule="auto"/>
              <w:ind w:right="120"/>
              <w:jc w:val="both"/>
              <w:rPr>
                <w:lang w:eastAsia="en-US"/>
              </w:rPr>
            </w:pPr>
            <w:r>
              <w:rPr>
                <w:sz w:val="22"/>
                <w:szCs w:val="22"/>
                <w:lang w:val="uk-UA" w:eastAsia="en-US"/>
              </w:rPr>
              <w:t>3.2.</w:t>
            </w:r>
            <w:r w:rsidR="00395AD6" w:rsidRPr="00395AD6">
              <w:rPr>
                <w:sz w:val="22"/>
                <w:szCs w:val="22"/>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AD6" w:rsidRPr="00395AD6" w:rsidRDefault="001D5122" w:rsidP="00395AD6">
            <w:pPr>
              <w:widowControl w:val="0"/>
              <w:spacing w:after="160" w:line="259" w:lineRule="auto"/>
              <w:jc w:val="both"/>
              <w:rPr>
                <w:lang w:eastAsia="en-US"/>
              </w:rPr>
            </w:pPr>
            <w:r>
              <w:rPr>
                <w:sz w:val="22"/>
                <w:szCs w:val="22"/>
                <w:lang w:val="uk-UA" w:eastAsia="en-US"/>
              </w:rPr>
              <w:t>3.3.</w:t>
            </w:r>
            <w:r w:rsidR="00395AD6" w:rsidRPr="00395AD6">
              <w:rPr>
                <w:sz w:val="22"/>
                <w:szCs w:val="22"/>
                <w:lang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95AD6" w:rsidRPr="00395AD6">
              <w:rPr>
                <w:i/>
                <w:sz w:val="22"/>
                <w:szCs w:val="22"/>
                <w:lang w:eastAsia="en-US"/>
              </w:rPr>
              <w:t>(у разі встановлення такої вимоги)</w:t>
            </w:r>
            <w:r w:rsidR="00395AD6" w:rsidRPr="00395AD6">
              <w:rPr>
                <w:sz w:val="22"/>
                <w:szCs w:val="22"/>
                <w:lang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AD6" w:rsidRPr="00395AD6" w:rsidRDefault="00CE6BFE" w:rsidP="00395AD6">
            <w:pPr>
              <w:widowControl w:val="0"/>
              <w:spacing w:after="160" w:line="259" w:lineRule="auto"/>
              <w:jc w:val="both"/>
              <w:rPr>
                <w:lang w:eastAsia="en-US"/>
              </w:rPr>
            </w:pPr>
            <w:r>
              <w:rPr>
                <w:sz w:val="22"/>
                <w:szCs w:val="22"/>
                <w:lang w:val="uk-UA" w:eastAsia="en-US"/>
              </w:rPr>
              <w:t>3.4.</w:t>
            </w:r>
            <w:r w:rsidR="00395AD6" w:rsidRPr="00395AD6">
              <w:rPr>
                <w:sz w:val="22"/>
                <w:szCs w:val="22"/>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AD6" w:rsidRPr="00395AD6" w:rsidRDefault="00CE6BFE" w:rsidP="00395AD6">
            <w:pPr>
              <w:widowControl w:val="0"/>
              <w:spacing w:after="160" w:line="259" w:lineRule="auto"/>
              <w:jc w:val="both"/>
              <w:rPr>
                <w:lang w:eastAsia="en-US"/>
              </w:rPr>
            </w:pPr>
            <w:r>
              <w:rPr>
                <w:sz w:val="22"/>
                <w:szCs w:val="22"/>
                <w:lang w:val="uk-UA" w:eastAsia="en-US"/>
              </w:rPr>
              <w:t>3.5.</w:t>
            </w:r>
            <w:r w:rsidR="00395AD6" w:rsidRPr="00395AD6">
              <w:rPr>
                <w:sz w:val="22"/>
                <w:szCs w:val="22"/>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5AD6" w:rsidRPr="00395AD6" w:rsidRDefault="00395AD6" w:rsidP="00395AD6">
            <w:pPr>
              <w:widowControl w:val="0"/>
              <w:spacing w:after="160" w:line="259" w:lineRule="auto"/>
              <w:jc w:val="both"/>
              <w:rPr>
                <w:lang w:eastAsia="en-US"/>
              </w:rPr>
            </w:pPr>
            <w:r w:rsidRPr="00395AD6">
              <w:rPr>
                <w:b/>
                <w:i/>
                <w:sz w:val="22"/>
                <w:szCs w:val="22"/>
                <w:u w:val="single"/>
                <w:lang w:eastAsia="en-US"/>
              </w:rPr>
              <w:t>Інші умови тендерної документації:</w:t>
            </w:r>
          </w:p>
          <w:p w:rsidR="00395AD6" w:rsidRPr="00395AD6" w:rsidRDefault="00395AD6" w:rsidP="00395AD6">
            <w:pPr>
              <w:widowControl w:val="0"/>
              <w:spacing w:after="160" w:line="259" w:lineRule="auto"/>
              <w:jc w:val="both"/>
              <w:rPr>
                <w:lang w:eastAsia="en-US"/>
              </w:rPr>
            </w:pPr>
            <w:r w:rsidRPr="00395AD6">
              <w:rPr>
                <w:sz w:val="22"/>
                <w:szCs w:val="22"/>
                <w:lang w:eastAsia="en-US"/>
              </w:rPr>
              <w:t>1. Учасники відповідають за зміст своїх тендерних пропозицій та повинні дотримуватись норм чинного законодавства України.</w:t>
            </w:r>
          </w:p>
          <w:p w:rsidR="00395AD6" w:rsidRPr="00395AD6" w:rsidRDefault="00395AD6" w:rsidP="00395AD6">
            <w:pPr>
              <w:widowControl w:val="0"/>
              <w:spacing w:after="160" w:line="259" w:lineRule="auto"/>
              <w:jc w:val="both"/>
              <w:rPr>
                <w:lang w:eastAsia="en-US"/>
              </w:rPr>
            </w:pPr>
            <w:r w:rsidRPr="00395AD6">
              <w:rPr>
                <w:sz w:val="22"/>
                <w:szCs w:val="22"/>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395AD6">
              <w:rPr>
                <w:sz w:val="22"/>
                <w:szCs w:val="22"/>
                <w:lang w:eastAsia="en-US"/>
              </w:rPr>
              <w:lastRenderedPageBreak/>
              <w:t>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95AD6" w:rsidRPr="00395AD6" w:rsidRDefault="00395AD6" w:rsidP="00395AD6">
            <w:pPr>
              <w:widowControl w:val="0"/>
              <w:spacing w:after="160" w:line="259" w:lineRule="auto"/>
              <w:jc w:val="both"/>
              <w:rPr>
                <w:lang w:eastAsia="en-US"/>
              </w:rPr>
            </w:pPr>
            <w:r w:rsidRPr="00395AD6">
              <w:rPr>
                <w:sz w:val="22"/>
                <w:szCs w:val="22"/>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5AD6" w:rsidRPr="00395AD6" w:rsidRDefault="00395AD6" w:rsidP="00395AD6">
            <w:pPr>
              <w:widowControl w:val="0"/>
              <w:spacing w:after="160" w:line="259" w:lineRule="auto"/>
              <w:jc w:val="both"/>
              <w:rPr>
                <w:lang w:eastAsia="en-US"/>
              </w:rPr>
            </w:pPr>
            <w:r w:rsidRPr="00395AD6">
              <w:rPr>
                <w:sz w:val="22"/>
                <w:szCs w:val="22"/>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5AD6" w:rsidRPr="00395AD6" w:rsidRDefault="00395AD6" w:rsidP="00395AD6">
            <w:pPr>
              <w:widowControl w:val="0"/>
              <w:spacing w:after="160" w:line="259" w:lineRule="auto"/>
              <w:jc w:val="both"/>
              <w:rPr>
                <w:lang w:eastAsia="en-US"/>
              </w:rPr>
            </w:pPr>
            <w:r w:rsidRPr="00395AD6">
              <w:rPr>
                <w:sz w:val="22"/>
                <w:szCs w:val="22"/>
                <w:lang w:eastAsia="en-US"/>
              </w:rPr>
              <w:t xml:space="preserve">5.  Учасники торгів — нерезиденти для виконання вимог щодо подання документів, передбачених </w:t>
            </w:r>
            <w:r w:rsidRPr="00395AD6">
              <w:rPr>
                <w:b/>
                <w:i/>
                <w:sz w:val="22"/>
                <w:szCs w:val="22"/>
                <w:lang w:eastAsia="en-US"/>
              </w:rPr>
              <w:t xml:space="preserve">Додатком  </w:t>
            </w:r>
            <w:r w:rsidRPr="00395AD6">
              <w:rPr>
                <w:b/>
                <w:i/>
                <w:sz w:val="22"/>
                <w:szCs w:val="22"/>
                <w:lang w:val="uk-UA" w:eastAsia="en-US"/>
              </w:rPr>
              <w:t>№1</w:t>
            </w:r>
            <w:r w:rsidRPr="00395AD6">
              <w:rPr>
                <w:sz w:val="22"/>
                <w:szCs w:val="22"/>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AD6" w:rsidRPr="00395AD6" w:rsidRDefault="00395AD6" w:rsidP="00395AD6">
            <w:pPr>
              <w:widowControl w:val="0"/>
              <w:spacing w:after="160" w:line="259" w:lineRule="auto"/>
              <w:jc w:val="both"/>
              <w:rPr>
                <w:lang w:eastAsia="en-US"/>
              </w:rPr>
            </w:pPr>
            <w:r w:rsidRPr="00395AD6">
              <w:rPr>
                <w:sz w:val="22"/>
                <w:szCs w:val="22"/>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AD6" w:rsidRPr="00395AD6" w:rsidRDefault="00395AD6" w:rsidP="00395AD6">
            <w:pPr>
              <w:widowControl w:val="0"/>
              <w:spacing w:after="160" w:line="259" w:lineRule="auto"/>
              <w:jc w:val="both"/>
              <w:rPr>
                <w:lang w:eastAsia="en-US"/>
              </w:rPr>
            </w:pPr>
            <w:r w:rsidRPr="00395AD6">
              <w:rPr>
                <w:sz w:val="22"/>
                <w:szCs w:val="22"/>
                <w:lang w:eastAsia="en-US"/>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w:t>
            </w:r>
            <w:r w:rsidRPr="00395AD6">
              <w:rPr>
                <w:sz w:val="22"/>
                <w:szCs w:val="22"/>
                <w:lang w:val="uk-UA" w:eastAsia="en-US"/>
              </w:rPr>
              <w:t>щ</w:t>
            </w:r>
            <w:r w:rsidRPr="00395AD6">
              <w:rPr>
                <w:sz w:val="22"/>
                <w:szCs w:val="22"/>
                <w:lang w:eastAsia="en-US"/>
              </w:rPr>
              <w:t>о подав тендерну пропозицію.</w:t>
            </w:r>
          </w:p>
          <w:p w:rsidR="00395AD6" w:rsidRPr="00395AD6" w:rsidRDefault="00395AD6" w:rsidP="00395AD6">
            <w:pPr>
              <w:widowControl w:val="0"/>
              <w:spacing w:after="160" w:line="259" w:lineRule="auto"/>
              <w:jc w:val="both"/>
              <w:rPr>
                <w:lang w:eastAsia="en-US"/>
              </w:rPr>
            </w:pPr>
            <w:r w:rsidRPr="00395AD6">
              <w:rPr>
                <w:sz w:val="22"/>
                <w:szCs w:val="22"/>
                <w:lang w:eastAsia="en-US"/>
              </w:rPr>
              <w:t>7. Документи, видані державними органами, повинні відповідати вимогам нормативних актів, відповідно до яких такі документи видані.</w:t>
            </w:r>
          </w:p>
          <w:p w:rsidR="00395AD6" w:rsidRPr="00395AD6" w:rsidRDefault="00395AD6" w:rsidP="00395AD6">
            <w:pPr>
              <w:widowControl w:val="0"/>
              <w:spacing w:after="160" w:line="259" w:lineRule="auto"/>
              <w:jc w:val="both"/>
              <w:rPr>
                <w:lang w:eastAsia="en-US"/>
              </w:rPr>
            </w:pPr>
            <w:r w:rsidRPr="00395AD6">
              <w:rPr>
                <w:sz w:val="22"/>
                <w:szCs w:val="22"/>
                <w:lang w:eastAsia="en-US"/>
              </w:rPr>
              <w:t xml:space="preserve">8. Учасник, який подав тендерну пропозицію, вважається таким, що згодний з проєктом договору про закупівлю, викладеним у </w:t>
            </w:r>
            <w:r w:rsidRPr="00395AD6">
              <w:rPr>
                <w:b/>
                <w:i/>
                <w:sz w:val="22"/>
                <w:szCs w:val="22"/>
                <w:lang w:eastAsia="en-US"/>
              </w:rPr>
              <w:t xml:space="preserve">Додатку </w:t>
            </w:r>
            <w:r w:rsidRPr="00395AD6">
              <w:rPr>
                <w:b/>
                <w:i/>
                <w:sz w:val="22"/>
                <w:szCs w:val="22"/>
                <w:lang w:val="uk-UA" w:eastAsia="en-US"/>
              </w:rPr>
              <w:t>№5</w:t>
            </w:r>
            <w:r w:rsidRPr="00395AD6">
              <w:rPr>
                <w:sz w:val="22"/>
                <w:szCs w:val="22"/>
                <w:lang w:eastAsia="en-US"/>
              </w:rPr>
              <w:t xml:space="preserve"> до цієї тендерної документації, та буде дотримуватися умов своєї тендерної пропозиції протягом строку, встановленого </w:t>
            </w:r>
            <w:r w:rsidRPr="00395AD6">
              <w:rPr>
                <w:b/>
                <w:i/>
                <w:sz w:val="22"/>
                <w:szCs w:val="22"/>
                <w:lang w:eastAsia="en-US"/>
              </w:rPr>
              <w:t>в п. 4 Розділу 3</w:t>
            </w:r>
            <w:r w:rsidRPr="00395AD6">
              <w:rPr>
                <w:sz w:val="22"/>
                <w:szCs w:val="22"/>
                <w:lang w:eastAsia="en-US"/>
              </w:rPr>
              <w:t xml:space="preserve"> до цієї тендерної документації.</w:t>
            </w:r>
          </w:p>
          <w:p w:rsidR="00395AD6" w:rsidRPr="00395AD6" w:rsidRDefault="00395AD6" w:rsidP="00395AD6">
            <w:pPr>
              <w:widowControl w:val="0"/>
              <w:spacing w:after="160" w:line="259" w:lineRule="auto"/>
              <w:jc w:val="both"/>
              <w:rPr>
                <w:lang w:eastAsia="en-US"/>
              </w:rPr>
            </w:pPr>
            <w:r w:rsidRPr="00395AD6">
              <w:rPr>
                <w:sz w:val="22"/>
                <w:szCs w:val="22"/>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AD6" w:rsidRPr="00395AD6" w:rsidRDefault="00395AD6" w:rsidP="00395AD6">
            <w:pPr>
              <w:widowControl w:val="0"/>
              <w:pBdr>
                <w:top w:val="nil"/>
                <w:left w:val="nil"/>
                <w:bottom w:val="nil"/>
                <w:right w:val="nil"/>
                <w:between w:val="nil"/>
              </w:pBdr>
              <w:spacing w:after="160" w:line="259" w:lineRule="auto"/>
              <w:jc w:val="both"/>
              <w:rPr>
                <w:lang w:eastAsia="en-US"/>
              </w:rPr>
            </w:pPr>
            <w:r w:rsidRPr="00395AD6">
              <w:rPr>
                <w:sz w:val="22"/>
                <w:szCs w:val="22"/>
                <w:lang w:eastAsia="en-US"/>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95AD6">
              <w:rPr>
                <w:sz w:val="22"/>
                <w:szCs w:val="22"/>
                <w:lang w:val="uk-UA" w:eastAsia="en-US"/>
              </w:rPr>
              <w:t>*</w:t>
            </w:r>
            <w:r w:rsidRPr="00395AD6">
              <w:rPr>
                <w:sz w:val="22"/>
                <w:szCs w:val="22"/>
                <w:lang w:eastAsia="en-US"/>
              </w:rPr>
              <w:t>.</w:t>
            </w:r>
          </w:p>
          <w:p w:rsidR="00395AD6" w:rsidRPr="00395AD6" w:rsidRDefault="00395AD6" w:rsidP="00395AD6">
            <w:pPr>
              <w:widowControl w:val="0"/>
              <w:pBdr>
                <w:top w:val="nil"/>
                <w:left w:val="nil"/>
                <w:bottom w:val="nil"/>
                <w:right w:val="nil"/>
                <w:between w:val="nil"/>
              </w:pBdr>
              <w:spacing w:line="259" w:lineRule="auto"/>
              <w:jc w:val="both"/>
              <w:rPr>
                <w:lang w:eastAsia="en-US"/>
              </w:rPr>
            </w:pPr>
            <w:r w:rsidRPr="00395AD6">
              <w:rPr>
                <w:sz w:val="22"/>
                <w:szCs w:val="22"/>
                <w:lang w:eastAsia="en-US"/>
              </w:rPr>
              <w:t>Примітка:</w:t>
            </w:r>
          </w:p>
          <w:p w:rsidR="00395AD6" w:rsidRPr="00395AD6" w:rsidRDefault="00395AD6" w:rsidP="00395AD6">
            <w:pPr>
              <w:widowControl w:val="0"/>
              <w:pBdr>
                <w:top w:val="nil"/>
                <w:left w:val="nil"/>
                <w:bottom w:val="nil"/>
                <w:right w:val="nil"/>
                <w:between w:val="nil"/>
              </w:pBdr>
              <w:spacing w:line="259" w:lineRule="auto"/>
              <w:jc w:val="both"/>
              <w:rPr>
                <w:i/>
                <w:iCs/>
                <w:lang w:eastAsia="en-US"/>
              </w:rPr>
            </w:pPr>
            <w:r w:rsidRPr="00395AD6">
              <w:rPr>
                <w:i/>
                <w:iCs/>
                <w:sz w:val="22"/>
                <w:szCs w:val="22"/>
                <w:lang w:eastAsia="en-US"/>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r w:rsidRPr="00395AD6">
              <w:rPr>
                <w:i/>
                <w:iCs/>
                <w:sz w:val="22"/>
                <w:szCs w:val="22"/>
                <w:lang w:eastAsia="en-US"/>
              </w:rPr>
              <w:lastRenderedPageBreak/>
              <w:t>абзацом першим частини третьої статті 22 Закону України «Про публічні закупівлі» вимогам до учасника відповідно до законодавства.</w:t>
            </w:r>
          </w:p>
          <w:p w:rsidR="00395AD6" w:rsidRPr="00395AD6" w:rsidRDefault="00395AD6" w:rsidP="00395AD6">
            <w:pPr>
              <w:widowControl w:val="0"/>
              <w:spacing w:after="160" w:line="259" w:lineRule="auto"/>
              <w:jc w:val="both"/>
              <w:rPr>
                <w:lang w:eastAsia="en-US"/>
              </w:rPr>
            </w:pPr>
            <w:r w:rsidRPr="00395AD6">
              <w:rPr>
                <w:sz w:val="22"/>
                <w:szCs w:val="22"/>
                <w:lang w:eastAsia="en-US"/>
              </w:rPr>
              <w:t>11. Тендерна пропозиція учасника може містити документи з водяними знаками.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12.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або </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посвідку на постійне чи тимчасове проживання на території України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або </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або </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посвідчення біженця чи документ, що підтверджує надання притулку в Україні.</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395AD6">
              <w:rPr>
                <w:rFonts w:eastAsia="Calibri"/>
                <w:sz w:val="22"/>
                <w:szCs w:val="22"/>
                <w:lang w:eastAsia="en-US"/>
              </w:rPr>
              <w:lastRenderedPageBreak/>
              <w:t>злочинів*;</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або </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згоду самого власника активів про передачу активів, підпис якої нотаріально завірений в установленому законодавством порядку.</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 У разі, якщо ухвала слідчого судді або ухвала суду оприлюднена у Єдиному державному реєстрі судових рішень на дату подання тендерної п</w:t>
            </w:r>
            <w:r w:rsidR="007A75EF">
              <w:rPr>
                <w:rFonts w:eastAsia="Calibri"/>
                <w:sz w:val="22"/>
                <w:szCs w:val="22"/>
                <w:lang w:eastAsia="en-US"/>
              </w:rPr>
              <w:t>ропозиції учасника, то у  такому</w:t>
            </w:r>
            <w:r w:rsidRPr="00395AD6">
              <w:rPr>
                <w:rFonts w:eastAsia="Calibri"/>
                <w:sz w:val="22"/>
                <w:szCs w:val="22"/>
                <w:lang w:eastAsia="en-US"/>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 xml:space="preserve">У випадку якщо учасник зареєстрований на тимчасово окупованій </w:t>
            </w:r>
            <w:r w:rsidRPr="00395AD6">
              <w:rPr>
                <w:rFonts w:eastAsia="Calibri"/>
                <w:sz w:val="22"/>
                <w:szCs w:val="22"/>
                <w:lang w:eastAsia="en-US"/>
              </w:rPr>
              <w:lastRenderedPageBreak/>
              <w:t>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95AD6" w:rsidRPr="00395AD6" w:rsidRDefault="00395AD6" w:rsidP="00395AD6">
            <w:pPr>
              <w:tabs>
                <w:tab w:val="left" w:pos="142"/>
                <w:tab w:val="left" w:pos="708"/>
              </w:tabs>
              <w:ind w:left="84" w:right="146"/>
              <w:jc w:val="both"/>
              <w:textAlignment w:val="baseline"/>
              <w:rPr>
                <w:i/>
                <w:iCs/>
                <w:lang w:val="uk-UA"/>
              </w:rPr>
            </w:pPr>
            <w:r w:rsidRPr="00395AD6">
              <w:rPr>
                <w:i/>
                <w:iCs/>
                <w:sz w:val="22"/>
                <w:szCs w:val="22"/>
                <w:lang w:val="uk-UA"/>
              </w:rPr>
              <w:t xml:space="preserve"> У випадку неврахування учасником під час подання тендерної пропозиції, зокрема невідповідність учасника чи послуг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rPr>
                <w:b/>
                <w:lang w:val="uk-UA"/>
              </w:rPr>
            </w:pPr>
            <w:r w:rsidRPr="00395AD6">
              <w:rPr>
                <w:b/>
                <w:sz w:val="22"/>
                <w:szCs w:val="22"/>
                <w:lang w:val="uk-UA"/>
              </w:rPr>
              <w:lastRenderedPageBreak/>
              <w:t>4</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 w:val="left" w:pos="3071"/>
              </w:tabs>
              <w:ind w:right="113"/>
              <w:jc w:val="both"/>
              <w:rPr>
                <w:b/>
                <w:lang w:val="uk-UA"/>
              </w:rPr>
            </w:pPr>
            <w:r w:rsidRPr="00395AD6">
              <w:rPr>
                <w:b/>
                <w:sz w:val="22"/>
                <w:szCs w:val="22"/>
                <w:lang w:val="uk-UA"/>
              </w:rPr>
              <w:t>Відхилення тендерних пропозицій</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eastAsia="en-US"/>
              </w:rPr>
              <w:t>Замовник відхиляє тендерну пропозицію із зазначенням аргументації в електронній системі закупівель у разі, коли:</w:t>
            </w:r>
          </w:p>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eastAsia="en-US"/>
              </w:rPr>
              <w:t>1) учасник процедури закупівлі:</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підпадає під підстави, встановлені </w:t>
            </w:r>
            <w:hyperlink r:id="rId16" w:anchor="n615" w:history="1">
              <w:r w:rsidRPr="00395AD6">
                <w:rPr>
                  <w:rFonts w:eastAsia="Calibri"/>
                  <w:color w:val="0000FF"/>
                  <w:sz w:val="22"/>
                  <w:szCs w:val="22"/>
                  <w:u w:val="single"/>
                  <w:lang w:eastAsia="en-US"/>
                </w:rPr>
                <w:t>пунктом 47</w:t>
              </w:r>
            </w:hyperlink>
            <w:r w:rsidRPr="00395AD6">
              <w:rPr>
                <w:rFonts w:eastAsia="Calibri"/>
                <w:sz w:val="22"/>
                <w:szCs w:val="22"/>
                <w:lang w:eastAsia="en-US"/>
              </w:rPr>
              <w:t> цих особливостей;</w:t>
            </w:r>
          </w:p>
          <w:p w:rsidR="00395AD6" w:rsidRPr="00395AD6" w:rsidRDefault="00395AD6" w:rsidP="00395AD6">
            <w:pPr>
              <w:spacing w:after="160" w:line="259" w:lineRule="auto"/>
              <w:jc w:val="both"/>
              <w:rPr>
                <w:rFonts w:eastAsia="Calibri"/>
                <w:lang w:eastAsia="en-US"/>
              </w:rPr>
            </w:pPr>
            <w:bookmarkStart w:id="3" w:name="n594"/>
            <w:bookmarkEnd w:id="3"/>
            <w:r w:rsidRPr="00395AD6">
              <w:rPr>
                <w:rFonts w:eastAsia="Calibri"/>
                <w:sz w:val="22"/>
                <w:szCs w:val="22"/>
                <w:lang w:eastAsia="en-US"/>
              </w:rPr>
              <w:t>зазначив у тендерній пропозиції недостовірну інформацію, що є суттєвою для визначення результатів відкритих торгів, я</w:t>
            </w:r>
            <w:r w:rsidR="00CE6BFE">
              <w:rPr>
                <w:rFonts w:eastAsia="Calibri"/>
                <w:sz w:val="22"/>
                <w:szCs w:val="22"/>
                <w:lang w:eastAsia="en-US"/>
              </w:rPr>
              <w:t xml:space="preserve">ку замовником виявлено згідно </w:t>
            </w:r>
            <w:r w:rsidR="00CE6BFE">
              <w:rPr>
                <w:rFonts w:eastAsia="Calibri"/>
                <w:sz w:val="22"/>
                <w:szCs w:val="22"/>
                <w:lang w:val="uk-UA" w:eastAsia="en-US"/>
              </w:rPr>
              <w:t>п</w:t>
            </w:r>
            <w:r w:rsidRPr="00395AD6">
              <w:rPr>
                <w:rFonts w:eastAsia="Calibri"/>
                <w:sz w:val="22"/>
                <w:szCs w:val="22"/>
                <w:lang w:eastAsia="en-US"/>
              </w:rPr>
              <w:t>ункту 42 цих особливостей;</w:t>
            </w:r>
          </w:p>
          <w:p w:rsidR="00395AD6" w:rsidRPr="00395AD6" w:rsidRDefault="00395AD6" w:rsidP="00395AD6">
            <w:pPr>
              <w:spacing w:after="160" w:line="259" w:lineRule="auto"/>
              <w:jc w:val="both"/>
              <w:rPr>
                <w:rFonts w:eastAsia="Calibri"/>
                <w:lang w:eastAsia="en-US"/>
              </w:rPr>
            </w:pPr>
            <w:bookmarkStart w:id="4" w:name="n595"/>
            <w:bookmarkEnd w:id="4"/>
            <w:r w:rsidRPr="00395AD6">
              <w:rPr>
                <w:rFonts w:eastAsia="Calibri"/>
                <w:sz w:val="22"/>
                <w:szCs w:val="22"/>
                <w:lang w:eastAsia="en-US"/>
              </w:rPr>
              <w:t>не надав забезпечення тендерної пропозиції, якщо таке забезпечення вимагалося замовником;</w:t>
            </w:r>
          </w:p>
          <w:p w:rsidR="00395AD6" w:rsidRPr="00395AD6" w:rsidRDefault="00395AD6" w:rsidP="00395AD6">
            <w:pPr>
              <w:spacing w:after="160" w:line="259" w:lineRule="auto"/>
              <w:jc w:val="both"/>
              <w:rPr>
                <w:rFonts w:eastAsia="Calibri"/>
                <w:lang w:eastAsia="en-US"/>
              </w:rPr>
            </w:pPr>
            <w:bookmarkStart w:id="5" w:name="n596"/>
            <w:bookmarkEnd w:id="5"/>
            <w:r w:rsidRPr="00395AD6">
              <w:rPr>
                <w:rFonts w:eastAsia="Calibri"/>
                <w:sz w:val="22"/>
                <w:szCs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AD6" w:rsidRPr="00395AD6" w:rsidRDefault="00395AD6" w:rsidP="00395AD6">
            <w:pPr>
              <w:spacing w:after="160" w:line="259" w:lineRule="auto"/>
              <w:jc w:val="both"/>
              <w:rPr>
                <w:rFonts w:eastAsia="Calibri"/>
                <w:lang w:eastAsia="en-US"/>
              </w:rPr>
            </w:pPr>
            <w:bookmarkStart w:id="6" w:name="n597"/>
            <w:bookmarkEnd w:id="6"/>
            <w:r w:rsidRPr="00395AD6">
              <w:rPr>
                <w:rFonts w:eastAsia="Calibri"/>
                <w:sz w:val="22"/>
                <w:szCs w:val="22"/>
                <w:lang w:eastAsia="en-US"/>
              </w:rPr>
              <w:t>не надав обґрунтування аномально низької ціни тендерної пропозиції протягом строку, визначеного </w:t>
            </w:r>
            <w:hyperlink r:id="rId17" w:anchor="n1543" w:tgtFrame="_blank" w:history="1">
              <w:r w:rsidRPr="00395AD6">
                <w:rPr>
                  <w:rFonts w:eastAsia="Calibri"/>
                  <w:color w:val="0000FF"/>
                  <w:sz w:val="22"/>
                  <w:szCs w:val="22"/>
                  <w:u w:val="single"/>
                  <w:lang w:eastAsia="en-US"/>
                </w:rPr>
                <w:t>абзацом першим</w:t>
              </w:r>
            </w:hyperlink>
            <w:r w:rsidRPr="00395AD6">
              <w:rPr>
                <w:rFonts w:eastAsia="Calibri"/>
                <w:sz w:val="22"/>
                <w:szCs w:val="22"/>
                <w:lang w:eastAsia="en-US"/>
              </w:rPr>
              <w:t> частини чотирнадцятої статті 29 Закону/</w:t>
            </w:r>
            <w:hyperlink r:id="rId18" w:anchor="n581" w:history="1">
              <w:r w:rsidRPr="00395AD6">
                <w:rPr>
                  <w:rFonts w:eastAsia="Calibri"/>
                  <w:color w:val="0000FF"/>
                  <w:sz w:val="22"/>
                  <w:szCs w:val="22"/>
                  <w:u w:val="single"/>
                  <w:lang w:eastAsia="en-US"/>
                </w:rPr>
                <w:t>абзацом дев’ятим</w:t>
              </w:r>
            </w:hyperlink>
            <w:r w:rsidRPr="00395AD6">
              <w:rPr>
                <w:rFonts w:eastAsia="Calibri"/>
                <w:sz w:val="22"/>
                <w:szCs w:val="22"/>
                <w:lang w:eastAsia="en-US"/>
              </w:rPr>
              <w:t> пункту 37 цих особливостей;</w:t>
            </w:r>
          </w:p>
          <w:p w:rsidR="00395AD6" w:rsidRPr="00395AD6" w:rsidRDefault="00395AD6" w:rsidP="00395AD6">
            <w:pPr>
              <w:spacing w:after="160" w:line="259" w:lineRule="auto"/>
              <w:jc w:val="both"/>
              <w:rPr>
                <w:rFonts w:eastAsia="Calibri"/>
                <w:lang w:eastAsia="en-US"/>
              </w:rPr>
            </w:pPr>
            <w:bookmarkStart w:id="7" w:name="n598"/>
            <w:bookmarkEnd w:id="7"/>
            <w:r w:rsidRPr="00395AD6">
              <w:rPr>
                <w:rFonts w:eastAsia="Calibri"/>
                <w:sz w:val="22"/>
                <w:szCs w:val="22"/>
                <w:lang w:eastAsia="en-US"/>
              </w:rPr>
              <w:t>визначив конфіденційною інформацію, що не може бути визначена як конфіденційна відповідно до вимог </w:t>
            </w:r>
            <w:hyperlink r:id="rId19" w:anchor="n584" w:history="1">
              <w:r w:rsidRPr="00395AD6">
                <w:rPr>
                  <w:rFonts w:eastAsia="Calibri"/>
                  <w:color w:val="0000FF"/>
                  <w:sz w:val="22"/>
                  <w:szCs w:val="22"/>
                  <w:u w:val="single"/>
                  <w:lang w:eastAsia="en-US"/>
                </w:rPr>
                <w:t>пункту 40</w:t>
              </w:r>
            </w:hyperlink>
            <w:r w:rsidRPr="00395AD6">
              <w:rPr>
                <w:rFonts w:eastAsia="Calibri"/>
                <w:sz w:val="22"/>
                <w:szCs w:val="22"/>
                <w:lang w:eastAsia="en-US"/>
              </w:rPr>
              <w:t> цих особливостей;</w:t>
            </w:r>
          </w:p>
          <w:p w:rsidR="00395AD6" w:rsidRPr="00395AD6" w:rsidRDefault="00395AD6" w:rsidP="00395AD6">
            <w:pPr>
              <w:spacing w:after="160" w:line="259" w:lineRule="auto"/>
              <w:jc w:val="both"/>
              <w:rPr>
                <w:rFonts w:eastAsia="Calibri"/>
                <w:lang w:eastAsia="en-US"/>
              </w:rPr>
            </w:pPr>
            <w:bookmarkStart w:id="8" w:name="n599"/>
            <w:bookmarkEnd w:id="8"/>
            <w:r w:rsidRPr="00395AD6">
              <w:rPr>
                <w:rFonts w:eastAsia="Calibri"/>
                <w:sz w:val="22"/>
                <w:szCs w:val="22"/>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w:t>
            </w:r>
            <w:r w:rsidRPr="00395AD6">
              <w:rPr>
                <w:rFonts w:eastAsia="Calibri"/>
                <w:sz w:val="22"/>
                <w:szCs w:val="22"/>
                <w:lang w:eastAsia="en-US"/>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eastAsia="en-US"/>
              </w:rPr>
              <w:t>2) тендерна пропозиція:</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395AD6">
                <w:rPr>
                  <w:rFonts w:eastAsia="Calibri"/>
                  <w:color w:val="0000FF"/>
                  <w:sz w:val="22"/>
                  <w:szCs w:val="22"/>
                  <w:u w:val="single"/>
                  <w:lang w:eastAsia="en-US"/>
                </w:rPr>
                <w:t>пункту 43</w:t>
              </w:r>
            </w:hyperlink>
            <w:r w:rsidRPr="00395AD6">
              <w:rPr>
                <w:rFonts w:eastAsia="Calibri"/>
                <w:sz w:val="22"/>
                <w:szCs w:val="22"/>
                <w:lang w:eastAsia="en-US"/>
              </w:rPr>
              <w:t> цих особливостей;</w:t>
            </w:r>
          </w:p>
          <w:p w:rsidR="00395AD6" w:rsidRPr="00395AD6" w:rsidRDefault="00395AD6" w:rsidP="00395AD6">
            <w:pPr>
              <w:spacing w:after="160" w:line="259" w:lineRule="auto"/>
              <w:jc w:val="both"/>
              <w:rPr>
                <w:rFonts w:eastAsia="Calibri"/>
                <w:lang w:eastAsia="en-US"/>
              </w:rPr>
            </w:pPr>
            <w:bookmarkStart w:id="9" w:name="n602"/>
            <w:bookmarkEnd w:id="9"/>
            <w:r w:rsidRPr="00395AD6">
              <w:rPr>
                <w:rFonts w:eastAsia="Calibri"/>
                <w:sz w:val="22"/>
                <w:szCs w:val="22"/>
                <w:lang w:eastAsia="en-US"/>
              </w:rPr>
              <w:t>є такою, строк дії якої закінчився;</w:t>
            </w:r>
          </w:p>
          <w:p w:rsidR="00395AD6" w:rsidRPr="00395AD6" w:rsidRDefault="00395AD6" w:rsidP="00395AD6">
            <w:pPr>
              <w:spacing w:after="160" w:line="259" w:lineRule="auto"/>
              <w:jc w:val="both"/>
              <w:rPr>
                <w:rFonts w:eastAsia="Calibri"/>
                <w:lang w:eastAsia="en-US"/>
              </w:rPr>
            </w:pPr>
            <w:bookmarkStart w:id="10" w:name="n603"/>
            <w:bookmarkEnd w:id="10"/>
            <w:r w:rsidRPr="00395AD6">
              <w:rPr>
                <w:rFonts w:eastAsia="Calibri"/>
                <w:sz w:val="22"/>
                <w:szCs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AD6" w:rsidRPr="00395AD6" w:rsidRDefault="00395AD6" w:rsidP="00395AD6">
            <w:pPr>
              <w:spacing w:after="160" w:line="259" w:lineRule="auto"/>
              <w:jc w:val="both"/>
              <w:rPr>
                <w:rFonts w:eastAsia="Calibri"/>
                <w:lang w:eastAsia="en-US"/>
              </w:rPr>
            </w:pPr>
            <w:bookmarkStart w:id="11" w:name="n604"/>
            <w:bookmarkEnd w:id="11"/>
            <w:r w:rsidRPr="00395AD6">
              <w:rPr>
                <w:rFonts w:eastAsia="Calibri"/>
                <w:sz w:val="22"/>
                <w:szCs w:val="22"/>
                <w:lang w:eastAsia="en-US"/>
              </w:rPr>
              <w:t>не відповідає вимогам, установленим у тендерній документації відповідно до </w:t>
            </w:r>
            <w:hyperlink r:id="rId21" w:anchor="n1422" w:tgtFrame="_blank" w:history="1">
              <w:r w:rsidRPr="00395AD6">
                <w:rPr>
                  <w:rFonts w:eastAsia="Calibri"/>
                  <w:color w:val="0000FF"/>
                  <w:sz w:val="22"/>
                  <w:szCs w:val="22"/>
                  <w:u w:val="single"/>
                  <w:lang w:eastAsia="en-US"/>
                </w:rPr>
                <w:t>абзацу першого</w:t>
              </w:r>
            </w:hyperlink>
            <w:r w:rsidRPr="00395AD6">
              <w:rPr>
                <w:rFonts w:eastAsia="Calibri"/>
                <w:sz w:val="22"/>
                <w:szCs w:val="22"/>
                <w:lang w:eastAsia="en-US"/>
              </w:rPr>
              <w:t> частини третьої статті 22 Закону;</w:t>
            </w:r>
          </w:p>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eastAsia="en-US"/>
              </w:rPr>
              <w:t>3) переможець процедури закупівлі:</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95AD6" w:rsidRPr="00395AD6" w:rsidRDefault="00395AD6" w:rsidP="00395AD6">
            <w:pPr>
              <w:spacing w:after="160" w:line="259" w:lineRule="auto"/>
              <w:jc w:val="both"/>
              <w:rPr>
                <w:rFonts w:eastAsia="Calibri"/>
                <w:lang w:eastAsia="en-US"/>
              </w:rPr>
            </w:pPr>
            <w:bookmarkStart w:id="12" w:name="n607"/>
            <w:bookmarkEnd w:id="12"/>
            <w:r w:rsidRPr="00395AD6">
              <w:rPr>
                <w:rFonts w:eastAsia="Calibri"/>
                <w:sz w:val="22"/>
                <w:szCs w:val="22"/>
                <w:lang w:eastAsia="en-US"/>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395AD6">
                <w:rPr>
                  <w:rFonts w:eastAsia="Calibri"/>
                  <w:color w:val="0000FF"/>
                  <w:sz w:val="22"/>
                  <w:szCs w:val="22"/>
                  <w:u w:val="single"/>
                  <w:lang w:eastAsia="en-US"/>
                </w:rPr>
                <w:t>підпунктах 3</w:t>
              </w:r>
            </w:hyperlink>
            <w:r w:rsidRPr="00395AD6">
              <w:rPr>
                <w:rFonts w:eastAsia="Calibri"/>
                <w:sz w:val="22"/>
                <w:szCs w:val="22"/>
                <w:lang w:eastAsia="en-US"/>
              </w:rPr>
              <w:t>, </w:t>
            </w:r>
            <w:hyperlink r:id="rId23" w:anchor="n620" w:history="1">
              <w:r w:rsidRPr="00395AD6">
                <w:rPr>
                  <w:rFonts w:eastAsia="Calibri"/>
                  <w:color w:val="0000FF"/>
                  <w:sz w:val="22"/>
                  <w:szCs w:val="22"/>
                  <w:u w:val="single"/>
                  <w:lang w:eastAsia="en-US"/>
                </w:rPr>
                <w:t>5</w:t>
              </w:r>
            </w:hyperlink>
            <w:r w:rsidRPr="00395AD6">
              <w:rPr>
                <w:rFonts w:eastAsia="Calibri"/>
                <w:sz w:val="22"/>
                <w:szCs w:val="22"/>
                <w:lang w:eastAsia="en-US"/>
              </w:rPr>
              <w:t>, </w:t>
            </w:r>
            <w:hyperlink r:id="rId24" w:anchor="n621" w:history="1">
              <w:r w:rsidRPr="00395AD6">
                <w:rPr>
                  <w:rFonts w:eastAsia="Calibri"/>
                  <w:color w:val="0000FF"/>
                  <w:sz w:val="22"/>
                  <w:szCs w:val="22"/>
                  <w:u w:val="single"/>
                  <w:lang w:eastAsia="en-US"/>
                </w:rPr>
                <w:t>6</w:t>
              </w:r>
            </w:hyperlink>
            <w:r w:rsidRPr="00395AD6">
              <w:rPr>
                <w:rFonts w:eastAsia="Calibri"/>
                <w:sz w:val="22"/>
                <w:szCs w:val="22"/>
                <w:lang w:eastAsia="en-US"/>
              </w:rPr>
              <w:t> і </w:t>
            </w:r>
            <w:hyperlink r:id="rId25" w:anchor="n627" w:history="1">
              <w:r w:rsidRPr="00395AD6">
                <w:rPr>
                  <w:rFonts w:eastAsia="Calibri"/>
                  <w:color w:val="0000FF"/>
                  <w:sz w:val="22"/>
                  <w:szCs w:val="22"/>
                  <w:u w:val="single"/>
                  <w:lang w:eastAsia="en-US"/>
                </w:rPr>
                <w:t>12</w:t>
              </w:r>
            </w:hyperlink>
            <w:r w:rsidRPr="00395AD6">
              <w:rPr>
                <w:rFonts w:eastAsia="Calibri"/>
                <w:sz w:val="22"/>
                <w:szCs w:val="22"/>
                <w:lang w:eastAsia="en-US"/>
              </w:rPr>
              <w:t> та в </w:t>
            </w:r>
            <w:hyperlink r:id="rId26" w:anchor="n628" w:history="1">
              <w:r w:rsidRPr="00395AD6">
                <w:rPr>
                  <w:rFonts w:eastAsia="Calibri"/>
                  <w:color w:val="0000FF"/>
                  <w:sz w:val="22"/>
                  <w:szCs w:val="22"/>
                  <w:u w:val="single"/>
                  <w:lang w:eastAsia="en-US"/>
                </w:rPr>
                <w:t>абзаці чотирнадцятому</w:t>
              </w:r>
            </w:hyperlink>
            <w:r w:rsidRPr="00395AD6">
              <w:rPr>
                <w:rFonts w:eastAsia="Calibri"/>
                <w:sz w:val="22"/>
                <w:szCs w:val="22"/>
                <w:lang w:eastAsia="en-US"/>
              </w:rPr>
              <w:t> пункту 47 цих особливостей;</w:t>
            </w:r>
          </w:p>
          <w:p w:rsidR="00395AD6" w:rsidRPr="00395AD6" w:rsidRDefault="00395AD6" w:rsidP="00395AD6">
            <w:pPr>
              <w:spacing w:after="160" w:line="259" w:lineRule="auto"/>
              <w:jc w:val="both"/>
              <w:rPr>
                <w:rFonts w:eastAsia="Calibri"/>
                <w:lang w:eastAsia="en-US"/>
              </w:rPr>
            </w:pPr>
            <w:bookmarkStart w:id="13" w:name="n608"/>
            <w:bookmarkEnd w:id="13"/>
            <w:r w:rsidRPr="00395AD6">
              <w:rPr>
                <w:rFonts w:eastAsia="Calibri"/>
                <w:sz w:val="22"/>
                <w:szCs w:val="22"/>
                <w:lang w:eastAsia="en-US"/>
              </w:rPr>
              <w:t>не надав забезпечення виконання договору про закупівлю, якщо таке забезпечення вимагалося замовником;</w:t>
            </w:r>
          </w:p>
          <w:p w:rsidR="00395AD6" w:rsidRPr="00395AD6" w:rsidRDefault="00395AD6" w:rsidP="00395AD6">
            <w:pPr>
              <w:spacing w:after="160" w:line="259" w:lineRule="auto"/>
              <w:jc w:val="both"/>
              <w:rPr>
                <w:rFonts w:eastAsia="Calibri"/>
                <w:lang w:eastAsia="en-US"/>
              </w:rPr>
            </w:pPr>
            <w:bookmarkStart w:id="14" w:name="n609"/>
            <w:bookmarkEnd w:id="14"/>
            <w:r w:rsidRPr="00395AD6">
              <w:rPr>
                <w:rFonts w:eastAsia="Calibri"/>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395AD6">
                <w:rPr>
                  <w:rFonts w:eastAsia="Calibri"/>
                  <w:color w:val="0000FF"/>
                  <w:sz w:val="22"/>
                  <w:szCs w:val="22"/>
                  <w:u w:val="single"/>
                  <w:lang w:eastAsia="en-US"/>
                </w:rPr>
                <w:t>абзацом першим</w:t>
              </w:r>
            </w:hyperlink>
            <w:r w:rsidRPr="00395AD6">
              <w:rPr>
                <w:rFonts w:eastAsia="Calibri"/>
                <w:sz w:val="22"/>
                <w:szCs w:val="22"/>
                <w:lang w:eastAsia="en-US"/>
              </w:rPr>
              <w:t> пункту 42 цих особливостей.</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395AD6" w:rsidRPr="00395AD6" w:rsidRDefault="00395AD6" w:rsidP="00395AD6">
            <w:pPr>
              <w:spacing w:after="160" w:line="259" w:lineRule="auto"/>
              <w:jc w:val="both"/>
              <w:rPr>
                <w:rFonts w:eastAsia="Calibri"/>
                <w:lang w:eastAsia="en-US"/>
              </w:rPr>
            </w:pPr>
            <w:r w:rsidRPr="00395AD6">
              <w:rPr>
                <w:rFonts w:eastAsia="Calibri"/>
                <w:sz w:val="22"/>
                <w:szCs w:val="22"/>
                <w:lang w:eastAsia="en-US"/>
              </w:rPr>
              <w:t xml:space="preserve">1) учасник процедури закупівлі надав неналежне обґрунтування щодо ціни або вартості відповідних товарів, робіт чи послуг </w:t>
            </w:r>
            <w:r w:rsidRPr="00395AD6">
              <w:rPr>
                <w:rFonts w:eastAsia="Calibri"/>
                <w:sz w:val="22"/>
                <w:szCs w:val="22"/>
                <w:lang w:eastAsia="en-US"/>
              </w:rPr>
              <w:lastRenderedPageBreak/>
              <w:t>тендерної пропозиції, що є аномально низькою;</w:t>
            </w:r>
          </w:p>
          <w:p w:rsidR="00395AD6" w:rsidRPr="00395AD6" w:rsidRDefault="00395AD6" w:rsidP="00395AD6">
            <w:pPr>
              <w:spacing w:after="160" w:line="259" w:lineRule="auto"/>
              <w:jc w:val="both"/>
              <w:rPr>
                <w:rFonts w:eastAsia="Calibri"/>
                <w:lang w:eastAsia="en-US"/>
              </w:rPr>
            </w:pPr>
            <w:bookmarkStart w:id="15" w:name="n612"/>
            <w:bookmarkEnd w:id="15"/>
            <w:r w:rsidRPr="00395AD6">
              <w:rPr>
                <w:rFonts w:eastAsia="Calibri"/>
                <w:sz w:val="22"/>
                <w:szCs w:val="22"/>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AD6" w:rsidRPr="00395AD6" w:rsidRDefault="00395AD6" w:rsidP="00395AD6">
            <w:pPr>
              <w:spacing w:line="259" w:lineRule="auto"/>
              <w:jc w:val="both"/>
              <w:rPr>
                <w:rFonts w:eastAsia="Calibri"/>
                <w:lang w:eastAsia="en-US"/>
              </w:rPr>
            </w:pPr>
            <w:r w:rsidRPr="00395AD6">
              <w:rPr>
                <w:rFonts w:eastAsia="Calibri"/>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AD6" w:rsidRPr="00395AD6" w:rsidRDefault="00395AD6" w:rsidP="00395AD6">
            <w:pPr>
              <w:spacing w:line="259" w:lineRule="auto"/>
              <w:jc w:val="both"/>
              <w:rPr>
                <w:rFonts w:eastAsia="Calibri"/>
                <w:lang w:eastAsia="en-US"/>
              </w:rPr>
            </w:pPr>
            <w:bookmarkStart w:id="16" w:name="n614"/>
            <w:bookmarkEnd w:id="16"/>
            <w:r w:rsidRPr="00395AD6">
              <w:rPr>
                <w:rFonts w:eastAsia="Calibri"/>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395AD6">
                <w:rPr>
                  <w:rFonts w:eastAsia="Calibri"/>
                  <w:color w:val="0000FF"/>
                  <w:sz w:val="22"/>
                  <w:szCs w:val="22"/>
                  <w:u w:val="single"/>
                  <w:lang w:eastAsia="en-US"/>
                </w:rPr>
                <w:t>статті 10</w:t>
              </w:r>
            </w:hyperlink>
            <w:r w:rsidRPr="00395AD6">
              <w:rPr>
                <w:rFonts w:eastAsia="Calibri"/>
                <w:sz w:val="22"/>
                <w:szCs w:val="22"/>
                <w:lang w:eastAsia="en-US"/>
              </w:rPr>
              <w:t> Закону.</w:t>
            </w:r>
          </w:p>
        </w:tc>
      </w:tr>
      <w:tr w:rsidR="00395AD6" w:rsidRPr="00395AD6" w:rsidTr="002C7D36">
        <w:trPr>
          <w:trHeight w:val="20"/>
        </w:trPr>
        <w:tc>
          <w:tcPr>
            <w:tcW w:w="10191"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rsidR="00395AD6" w:rsidRPr="00395AD6" w:rsidRDefault="00395AD6" w:rsidP="00395AD6">
            <w:pPr>
              <w:tabs>
                <w:tab w:val="left" w:pos="142"/>
              </w:tabs>
              <w:ind w:right="113"/>
              <w:jc w:val="center"/>
              <w:rPr>
                <w:b/>
                <w:lang w:val="uk-UA"/>
              </w:rPr>
            </w:pPr>
            <w:r w:rsidRPr="00395AD6">
              <w:rPr>
                <w:b/>
                <w:sz w:val="22"/>
                <w:szCs w:val="22"/>
                <w:lang w:val="uk-UA"/>
              </w:rPr>
              <w:lastRenderedPageBreak/>
              <w:t>Розділ VI. Результати тендеру та укладання договору про закупівлю</w:t>
            </w:r>
          </w:p>
        </w:tc>
      </w:tr>
      <w:tr w:rsidR="00395AD6" w:rsidRPr="00395AD6" w:rsidTr="002C7D36">
        <w:trPr>
          <w:trHeight w:val="20"/>
        </w:trPr>
        <w:tc>
          <w:tcPr>
            <w:tcW w:w="840" w:type="dxa"/>
            <w:tcBorders>
              <w:top w:val="single" w:sz="6"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1</w:t>
            </w:r>
          </w:p>
        </w:tc>
        <w:tc>
          <w:tcPr>
            <w:tcW w:w="2758" w:type="dxa"/>
            <w:tcBorders>
              <w:top w:val="single" w:sz="6"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Відміна замовником торгів чи визнання їх такими, що не відбулися</w:t>
            </w:r>
          </w:p>
        </w:tc>
        <w:tc>
          <w:tcPr>
            <w:tcW w:w="6593" w:type="dxa"/>
            <w:tcBorders>
              <w:top w:val="single" w:sz="6" w:space="0" w:color="000000"/>
              <w:left w:val="single" w:sz="2" w:space="0" w:color="000000"/>
              <w:right w:val="single" w:sz="2" w:space="0" w:color="000000"/>
            </w:tcBorders>
            <w:tcMar>
              <w:top w:w="0" w:type="dxa"/>
              <w:left w:w="105" w:type="dxa"/>
              <w:bottom w:w="0" w:type="dxa"/>
              <w:right w:w="105" w:type="dxa"/>
            </w:tcMar>
          </w:tcPr>
          <w:p w:rsidR="00395AD6" w:rsidRPr="00395AD6" w:rsidRDefault="00395AD6" w:rsidP="00395AD6">
            <w:pPr>
              <w:widowControl w:val="0"/>
              <w:spacing w:line="259" w:lineRule="auto"/>
              <w:jc w:val="both"/>
              <w:rPr>
                <w:rFonts w:eastAsia="Calibri"/>
                <w:b/>
                <w:bCs/>
                <w:i/>
                <w:iCs/>
                <w:lang w:val="uk-UA" w:eastAsia="uk-UA"/>
              </w:rPr>
            </w:pPr>
            <w:r w:rsidRPr="00395AD6">
              <w:rPr>
                <w:rFonts w:eastAsia="Calibri"/>
                <w:b/>
                <w:bCs/>
                <w:i/>
                <w:iCs/>
                <w:sz w:val="22"/>
                <w:szCs w:val="22"/>
                <w:lang w:val="uk-UA" w:eastAsia="uk-UA"/>
              </w:rPr>
              <w:t>Замовник відміняє відкриті торги у разі:</w:t>
            </w:r>
          </w:p>
          <w:p w:rsidR="00395AD6" w:rsidRPr="00395AD6" w:rsidRDefault="00395AD6" w:rsidP="00395AD6">
            <w:pPr>
              <w:widowControl w:val="0"/>
              <w:spacing w:line="259" w:lineRule="auto"/>
              <w:jc w:val="both"/>
              <w:rPr>
                <w:rFonts w:eastAsia="Calibri"/>
                <w:b/>
                <w:bCs/>
                <w:i/>
                <w:iCs/>
                <w:lang w:val="uk-UA" w:eastAsia="uk-UA"/>
              </w:rPr>
            </w:pP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1) відсутності подальшої потреби в закупівлі товарів, робіт чи послуг;</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3) скорочення обсягу видатків на здійснення закупівлі товарів, робіт чи послуг;</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4) коли здійснення закупівлі стало неможливим внаслідок дії обставин непереборної сили.</w:t>
            </w:r>
          </w:p>
          <w:p w:rsidR="00395AD6" w:rsidRPr="00395AD6" w:rsidRDefault="00395AD6" w:rsidP="00395AD6">
            <w:pPr>
              <w:widowControl w:val="0"/>
              <w:spacing w:line="259" w:lineRule="auto"/>
              <w:jc w:val="both"/>
              <w:rPr>
                <w:rFonts w:eastAsia="Calibri"/>
                <w:bCs/>
                <w:iCs/>
                <w:lang w:val="uk-UA" w:eastAsia="uk-UA"/>
              </w:rPr>
            </w:pP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95AD6" w:rsidRPr="00395AD6" w:rsidRDefault="00395AD6" w:rsidP="00395AD6">
            <w:pPr>
              <w:widowControl w:val="0"/>
              <w:spacing w:line="259" w:lineRule="auto"/>
              <w:jc w:val="both"/>
              <w:rPr>
                <w:rFonts w:eastAsia="Calibri"/>
                <w:b/>
                <w:i/>
                <w:lang w:val="uk-UA" w:eastAsia="uk-UA"/>
              </w:rPr>
            </w:pPr>
            <w:r w:rsidRPr="00395AD6">
              <w:rPr>
                <w:rFonts w:eastAsia="Calibri"/>
                <w:b/>
                <w:i/>
                <w:sz w:val="22"/>
                <w:szCs w:val="22"/>
                <w:lang w:val="uk-UA" w:eastAsia="uk-UA"/>
              </w:rPr>
              <w:t>Відкриті торги автоматично відміняються електронною системою закупівель у разі:</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395AD6">
              <w:rPr>
                <w:rFonts w:eastAsia="Calibri"/>
                <w:bCs/>
                <w:iCs/>
                <w:sz w:val="22"/>
                <w:szCs w:val="22"/>
                <w:lang w:val="uk-UA" w:eastAsia="uk-UA"/>
              </w:rPr>
              <w:lastRenderedPageBreak/>
              <w:t>визначених пунктом 51 Особливостей, оприлюднюється інформація про відміну відкритих торгів.</w:t>
            </w:r>
          </w:p>
          <w:p w:rsidR="00395AD6" w:rsidRPr="00395AD6" w:rsidRDefault="00395AD6" w:rsidP="00395AD6">
            <w:pPr>
              <w:widowControl w:val="0"/>
              <w:spacing w:line="259" w:lineRule="auto"/>
              <w:jc w:val="both"/>
              <w:rPr>
                <w:rFonts w:eastAsia="Calibri"/>
                <w:bCs/>
                <w:iCs/>
                <w:lang w:val="uk-UA" w:eastAsia="uk-UA"/>
              </w:rPr>
            </w:pPr>
            <w:r w:rsidRPr="00395AD6">
              <w:rPr>
                <w:rFonts w:eastAsia="Calibri"/>
                <w:bCs/>
                <w:iCs/>
                <w:sz w:val="22"/>
                <w:szCs w:val="22"/>
                <w:lang w:val="uk-UA" w:eastAsia="uk-UA"/>
              </w:rPr>
              <w:t>Відкриті торги можуть бути відмінені частково (за лотом).</w:t>
            </w:r>
          </w:p>
          <w:p w:rsidR="00395AD6" w:rsidRPr="00395AD6" w:rsidRDefault="00395AD6" w:rsidP="00395AD6">
            <w:pPr>
              <w:spacing w:before="150" w:after="150"/>
              <w:jc w:val="both"/>
            </w:pPr>
            <w:r w:rsidRPr="00395AD6">
              <w:rPr>
                <w:rFonts w:eastAsia="Calibri"/>
                <w:bCs/>
                <w:iCs/>
                <w:sz w:val="22"/>
                <w:szCs w:val="22"/>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lastRenderedPageBreak/>
              <w:t>2</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 xml:space="preserve">Строк укладання договору </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5AD6">
              <w:rPr>
                <w:rFonts w:eastAsia="Calibri"/>
                <w:b/>
                <w:i/>
                <w:sz w:val="22"/>
                <w:szCs w:val="22"/>
                <w:lang w:val="uk-UA" w:eastAsia="en-US"/>
              </w:rPr>
              <w:t>не пізніше ніж через 15 днів</w:t>
            </w:r>
            <w:r w:rsidRPr="00395AD6">
              <w:rPr>
                <w:rFonts w:eastAsia="Calibri"/>
                <w:sz w:val="22"/>
                <w:szCs w:val="22"/>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5AD6">
              <w:rPr>
                <w:rFonts w:eastAsia="Calibri"/>
                <w:b/>
                <w:i/>
                <w:sz w:val="22"/>
                <w:szCs w:val="22"/>
                <w:lang w:val="uk-UA" w:eastAsia="en-US"/>
              </w:rPr>
              <w:t>може бути продовжений до 60 днів</w:t>
            </w:r>
            <w:r w:rsidRPr="00395AD6">
              <w:rPr>
                <w:rFonts w:eastAsia="Calibri"/>
                <w:sz w:val="22"/>
                <w:szCs w:val="22"/>
                <w:lang w:val="uk-UA" w:eastAsia="en-US"/>
              </w:rPr>
              <w:t xml:space="preserve">. </w:t>
            </w:r>
          </w:p>
          <w:p w:rsidR="00395AD6" w:rsidRPr="00395AD6" w:rsidRDefault="00395AD6" w:rsidP="00395AD6">
            <w:pPr>
              <w:spacing w:after="160" w:line="259" w:lineRule="auto"/>
              <w:jc w:val="both"/>
              <w:rPr>
                <w:rFonts w:eastAsia="Calibri"/>
                <w:lang w:val="uk-UA" w:eastAsia="en-US"/>
              </w:rPr>
            </w:pPr>
            <w:r w:rsidRPr="00395AD6">
              <w:rPr>
                <w:rFonts w:eastAsia="Calibri"/>
                <w:sz w:val="22"/>
                <w:szCs w:val="22"/>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AD6" w:rsidRPr="00395AD6" w:rsidRDefault="00395AD6" w:rsidP="00395AD6">
            <w:pPr>
              <w:tabs>
                <w:tab w:val="left" w:pos="142"/>
              </w:tabs>
              <w:ind w:right="113"/>
              <w:jc w:val="both"/>
              <w:rPr>
                <w:rFonts w:eastAsia="Calibri"/>
                <w:lang w:val="uk-UA" w:eastAsia="en-US"/>
              </w:rPr>
            </w:pPr>
            <w:r w:rsidRPr="00395AD6">
              <w:rPr>
                <w:rFonts w:eastAsia="Calibri"/>
                <w:sz w:val="22"/>
                <w:szCs w:val="22"/>
                <w:lang w:val="uk-UA" w:eastAsia="en-US"/>
              </w:rPr>
              <w:t xml:space="preserve">З метою забезпечення права на оскарження рішень замовника до органу оскарження договір про закупівлю </w:t>
            </w:r>
            <w:r w:rsidRPr="00395AD6">
              <w:rPr>
                <w:rFonts w:eastAsia="Calibri"/>
                <w:b/>
                <w:i/>
                <w:sz w:val="22"/>
                <w:szCs w:val="22"/>
                <w:lang w:val="uk-UA" w:eastAsia="en-US"/>
              </w:rPr>
              <w:t>не може бути укладено раніше ніж через п’ять днів</w:t>
            </w:r>
            <w:r w:rsidRPr="00395AD6">
              <w:rPr>
                <w:rFonts w:eastAsia="Calibri"/>
                <w:i/>
                <w:sz w:val="22"/>
                <w:szCs w:val="22"/>
                <w:lang w:val="uk-UA" w:eastAsia="en-US"/>
              </w:rPr>
              <w:t xml:space="preserve"> </w:t>
            </w:r>
            <w:r w:rsidRPr="00395AD6">
              <w:rPr>
                <w:rFonts w:eastAsia="Calibri"/>
                <w:sz w:val="22"/>
                <w:szCs w:val="22"/>
                <w:lang w:val="uk-UA" w:eastAsia="en-US"/>
              </w:rPr>
              <w:t>з дати оприлюднення в електронній системі закупівель повідомлення про намір укласти договір про закупівлю.</w:t>
            </w:r>
          </w:p>
          <w:p w:rsidR="00395AD6" w:rsidRPr="00395AD6" w:rsidRDefault="00395AD6" w:rsidP="00395AD6">
            <w:pPr>
              <w:tabs>
                <w:tab w:val="left" w:pos="142"/>
              </w:tabs>
              <w:ind w:right="113"/>
              <w:jc w:val="both"/>
              <w:rPr>
                <w:lang w:val="uk-UA"/>
              </w:rPr>
            </w:pPr>
          </w:p>
        </w:tc>
      </w:tr>
      <w:tr w:rsidR="00395AD6" w:rsidRPr="00395AD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3</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rPr>
                <w:b/>
                <w:lang w:val="uk-UA"/>
              </w:rPr>
            </w:pPr>
            <w:r w:rsidRPr="00395AD6">
              <w:rPr>
                <w:b/>
                <w:sz w:val="22"/>
                <w:szCs w:val="22"/>
                <w:lang w:val="uk-UA"/>
              </w:rPr>
              <w:t xml:space="preserve">Проєкт договору про закупівлю </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widowControl w:val="0"/>
              <w:spacing w:after="160" w:line="259" w:lineRule="auto"/>
              <w:ind w:right="120"/>
              <w:jc w:val="both"/>
              <w:rPr>
                <w:rFonts w:eastAsia="Calibri"/>
                <w:lang w:val="uk-UA" w:eastAsia="uk-UA"/>
              </w:rPr>
            </w:pPr>
            <w:r w:rsidRPr="00395AD6">
              <w:rPr>
                <w:rFonts w:eastAsia="Calibri"/>
                <w:sz w:val="22"/>
                <w:szCs w:val="22"/>
                <w:lang w:val="uk-UA" w:eastAsia="uk-UA"/>
              </w:rPr>
              <w:t xml:space="preserve">Проєкт договору про закупівлю викладено в </w:t>
            </w:r>
            <w:r w:rsidRPr="00395AD6">
              <w:rPr>
                <w:rFonts w:eastAsia="Calibri"/>
                <w:b/>
                <w:i/>
                <w:sz w:val="22"/>
                <w:szCs w:val="22"/>
                <w:lang w:val="uk-UA" w:eastAsia="uk-UA"/>
              </w:rPr>
              <w:t>Додатку №5</w:t>
            </w:r>
            <w:r w:rsidRPr="00395AD6">
              <w:rPr>
                <w:rFonts w:eastAsia="Calibri"/>
                <w:sz w:val="22"/>
                <w:szCs w:val="22"/>
                <w:lang w:val="uk-UA" w:eastAsia="uk-UA"/>
              </w:rPr>
              <w:t xml:space="preserve"> до цієї тендерної документації.</w:t>
            </w:r>
          </w:p>
          <w:p w:rsidR="00D05C18" w:rsidRDefault="00395AD6" w:rsidP="00395AD6">
            <w:pPr>
              <w:widowControl w:val="0"/>
              <w:spacing w:after="160" w:line="259" w:lineRule="auto"/>
              <w:ind w:right="120"/>
              <w:jc w:val="both"/>
              <w:rPr>
                <w:rFonts w:eastAsia="Calibri"/>
                <w:lang w:val="uk-UA" w:eastAsia="uk-UA"/>
              </w:rPr>
            </w:pPr>
            <w:r w:rsidRPr="00395AD6">
              <w:rPr>
                <w:rFonts w:eastAsia="Calibri"/>
                <w:sz w:val="22"/>
                <w:szCs w:val="22"/>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95AD6" w:rsidRDefault="00D05C18" w:rsidP="00395AD6">
            <w:pPr>
              <w:widowControl w:val="0"/>
              <w:spacing w:after="160" w:line="259" w:lineRule="auto"/>
              <w:ind w:right="120"/>
              <w:jc w:val="both"/>
              <w:rPr>
                <w:rFonts w:eastAsia="Calibri"/>
                <w:b/>
                <w:lang w:val="uk-UA" w:eastAsia="uk-UA"/>
              </w:rPr>
            </w:pPr>
            <w:r w:rsidRPr="00D05C18">
              <w:rPr>
                <w:rFonts w:eastAsia="Calibri"/>
                <w:b/>
                <w:sz w:val="22"/>
                <w:szCs w:val="22"/>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395AD6" w:rsidRPr="00D05C18">
              <w:rPr>
                <w:rFonts w:eastAsia="Calibri"/>
                <w:b/>
                <w:sz w:val="22"/>
                <w:szCs w:val="22"/>
                <w:lang w:val="uk-UA" w:eastAsia="uk-UA"/>
              </w:rPr>
              <w:t>.</w:t>
            </w:r>
          </w:p>
          <w:p w:rsidR="00D05C18" w:rsidRPr="00D05C18" w:rsidRDefault="00D05C18" w:rsidP="00D05C18">
            <w:pPr>
              <w:widowControl w:val="0"/>
              <w:spacing w:after="160" w:line="259" w:lineRule="auto"/>
              <w:ind w:right="120"/>
              <w:jc w:val="both"/>
              <w:rPr>
                <w:rFonts w:eastAsia="Calibri"/>
                <w:lang w:val="uk-UA" w:eastAsia="uk-UA"/>
              </w:rPr>
            </w:pPr>
            <w:r w:rsidRPr="00D05C18">
              <w:rPr>
                <w:rFonts w:eastAsia="Calibri"/>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05C18" w:rsidRPr="00D05C18" w:rsidRDefault="00D05C18" w:rsidP="00D05C18">
            <w:pPr>
              <w:widowControl w:val="0"/>
              <w:spacing w:after="160" w:line="259" w:lineRule="auto"/>
              <w:ind w:right="120"/>
              <w:jc w:val="both"/>
              <w:rPr>
                <w:rFonts w:eastAsia="Calibri"/>
                <w:b/>
                <w:lang w:val="uk-UA" w:eastAsia="uk-UA"/>
              </w:rPr>
            </w:pPr>
            <w:r w:rsidRPr="00D05C18">
              <w:rPr>
                <w:rFonts w:eastAsia="Calibri"/>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w:t>
            </w:r>
            <w:r>
              <w:rPr>
                <w:rFonts w:eastAsia="Calibri"/>
                <w:lang w:val="uk-UA" w:eastAsia="uk-UA"/>
              </w:rPr>
              <w:t>ачених пунктом 19 Особливостей.</w:t>
            </w:r>
          </w:p>
        </w:tc>
      </w:tr>
      <w:tr w:rsidR="00395AD6" w:rsidRPr="005D49F6" w:rsidTr="002C7D36">
        <w:trPr>
          <w:trHeight w:val="20"/>
        </w:trPr>
        <w:tc>
          <w:tcPr>
            <w:tcW w:w="84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4</w:t>
            </w:r>
          </w:p>
        </w:tc>
        <w:tc>
          <w:tcPr>
            <w:tcW w:w="275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95AD6" w:rsidRPr="00395AD6" w:rsidRDefault="00395AD6" w:rsidP="00395AD6">
            <w:pPr>
              <w:spacing w:after="160" w:line="259" w:lineRule="auto"/>
              <w:rPr>
                <w:rFonts w:eastAsia="Calibri"/>
                <w:b/>
                <w:lang w:eastAsia="en-US"/>
              </w:rPr>
            </w:pPr>
            <w:r w:rsidRPr="00395AD6">
              <w:rPr>
                <w:rFonts w:eastAsia="Calibri"/>
                <w:b/>
                <w:sz w:val="22"/>
                <w:szCs w:val="22"/>
                <w:lang w:eastAsia="en-US"/>
              </w:rPr>
              <w:t>Умови укладання договору про закупівлю</w:t>
            </w:r>
          </w:p>
        </w:tc>
        <w:tc>
          <w:tcPr>
            <w:tcW w:w="6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05C18" w:rsidRPr="00D05C18" w:rsidRDefault="00D05C18" w:rsidP="00D05C18">
            <w:pPr>
              <w:spacing w:after="160" w:line="259" w:lineRule="auto"/>
              <w:jc w:val="both"/>
              <w:rPr>
                <w:rFonts w:eastAsia="Calibri"/>
                <w:lang w:val="uk-UA" w:eastAsia="en-US"/>
              </w:rPr>
            </w:pPr>
            <w:r w:rsidRPr="00D05C18">
              <w:rPr>
                <w:rFonts w:eastAsia="Calibri"/>
                <w:sz w:val="22"/>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5C18" w:rsidRPr="00D05C18" w:rsidRDefault="00D05C18" w:rsidP="00D05C18">
            <w:pPr>
              <w:spacing w:after="160" w:line="259" w:lineRule="auto"/>
              <w:jc w:val="both"/>
              <w:rPr>
                <w:rFonts w:eastAsia="Calibri"/>
                <w:lang w:val="uk-UA" w:eastAsia="en-US"/>
              </w:rPr>
            </w:pPr>
            <w:r w:rsidRPr="00D05C18">
              <w:rPr>
                <w:rFonts w:eastAsia="Calibri"/>
                <w:sz w:val="22"/>
                <w:szCs w:val="22"/>
                <w:lang w:val="uk-UA" w:eastAsia="en-US"/>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5C18" w:rsidRPr="00D05C18" w:rsidRDefault="00D05C18" w:rsidP="00D05C18">
            <w:pPr>
              <w:spacing w:after="160" w:line="259" w:lineRule="auto"/>
              <w:jc w:val="both"/>
              <w:rPr>
                <w:rFonts w:eastAsia="Calibri"/>
                <w:b/>
                <w:lang w:val="uk-UA" w:eastAsia="en-US"/>
              </w:rPr>
            </w:pPr>
            <w:r w:rsidRPr="00D05C18">
              <w:rPr>
                <w:rFonts w:eastAsia="Calibri"/>
                <w:b/>
                <w:sz w:val="22"/>
                <w:szCs w:val="22"/>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5C18" w:rsidRPr="00D05C18" w:rsidRDefault="00D05C18" w:rsidP="00D05C18">
            <w:pPr>
              <w:spacing w:after="160" w:line="259" w:lineRule="auto"/>
              <w:jc w:val="both"/>
              <w:rPr>
                <w:rFonts w:eastAsia="Calibri"/>
                <w:lang w:val="uk-UA" w:eastAsia="en-US"/>
              </w:rPr>
            </w:pPr>
            <w:r w:rsidRPr="00D05C18">
              <w:rPr>
                <w:rFonts w:eastAsia="Calibri"/>
                <w:sz w:val="22"/>
                <w:szCs w:val="22"/>
                <w:lang w:val="uk-UA" w:eastAsia="en-US"/>
              </w:rPr>
              <w:t>▪</w:t>
            </w:r>
            <w:r w:rsidRPr="00D05C18">
              <w:rPr>
                <w:rFonts w:eastAsia="Calibri"/>
                <w:sz w:val="22"/>
                <w:szCs w:val="22"/>
                <w:lang w:val="uk-UA" w:eastAsia="en-US"/>
              </w:rPr>
              <w:tab/>
              <w:t>визначення грошового еквівалента зобов’язання в іноземній валюті;</w:t>
            </w:r>
          </w:p>
          <w:p w:rsidR="00D05C18" w:rsidRPr="00D05C18" w:rsidRDefault="00D05C18" w:rsidP="00D05C18">
            <w:pPr>
              <w:spacing w:after="160" w:line="259" w:lineRule="auto"/>
              <w:jc w:val="both"/>
              <w:rPr>
                <w:rFonts w:eastAsia="Calibri"/>
                <w:lang w:val="uk-UA" w:eastAsia="en-US"/>
              </w:rPr>
            </w:pPr>
            <w:r w:rsidRPr="00D05C18">
              <w:rPr>
                <w:rFonts w:eastAsia="Calibri"/>
                <w:sz w:val="22"/>
                <w:szCs w:val="22"/>
                <w:lang w:val="uk-UA" w:eastAsia="en-US"/>
              </w:rPr>
              <w:t>▪</w:t>
            </w:r>
            <w:r w:rsidRPr="00D05C18">
              <w:rPr>
                <w:rFonts w:eastAsia="Calibri"/>
                <w:sz w:val="22"/>
                <w:szCs w:val="22"/>
                <w:lang w:val="uk-UA" w:eastAsia="en-US"/>
              </w:rPr>
              <w:tab/>
              <w:t>перерахунку ціни в бік зменшення ціни тендерної пропозиції переможця без зменшення обсягів закупівлі;</w:t>
            </w:r>
          </w:p>
          <w:p w:rsidR="00D05C18" w:rsidRPr="00D05C18" w:rsidRDefault="00D05C18" w:rsidP="00D05C18">
            <w:pPr>
              <w:spacing w:after="160" w:line="259" w:lineRule="auto"/>
              <w:jc w:val="both"/>
              <w:rPr>
                <w:rFonts w:eastAsia="Calibri"/>
                <w:lang w:val="uk-UA" w:eastAsia="en-US"/>
              </w:rPr>
            </w:pPr>
            <w:r w:rsidRPr="00D05C18">
              <w:rPr>
                <w:rFonts w:eastAsia="Calibri"/>
                <w:sz w:val="22"/>
                <w:szCs w:val="22"/>
                <w:lang w:val="uk-UA" w:eastAsia="en-US"/>
              </w:rPr>
              <w:t>▪</w:t>
            </w:r>
            <w:r w:rsidRPr="00D05C18">
              <w:rPr>
                <w:rFonts w:eastAsia="Calibri"/>
                <w:sz w:val="22"/>
                <w:szCs w:val="22"/>
                <w:lang w:val="uk-UA" w:eastAsia="en-US"/>
              </w:rPr>
              <w:tab/>
              <w:t>перерахунку ціни та обсягів товарів в бік зменшення за умови необхідності приведення обсягів товарів до кратності упаковки.</w:t>
            </w:r>
          </w:p>
          <w:p w:rsidR="00395AD6" w:rsidRPr="00395AD6" w:rsidRDefault="00D05C18" w:rsidP="00D05C18">
            <w:pPr>
              <w:spacing w:after="160" w:line="259" w:lineRule="auto"/>
              <w:jc w:val="both"/>
              <w:rPr>
                <w:rFonts w:eastAsia="Calibri"/>
                <w:lang w:val="uk-UA" w:eastAsia="en-US"/>
              </w:rPr>
            </w:pPr>
            <w:r w:rsidRPr="00D05C18">
              <w:rPr>
                <w:rFonts w:eastAsia="Calibri"/>
                <w:sz w:val="22"/>
                <w:szCs w:val="22"/>
                <w:lang w:val="uk-UA" w:eastAsia="en-US"/>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395AD6" w:rsidRPr="00395AD6" w:rsidTr="002C7D36">
        <w:trPr>
          <w:trHeight w:val="20"/>
        </w:trPr>
        <w:tc>
          <w:tcPr>
            <w:tcW w:w="84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lastRenderedPageBreak/>
              <w:t>5</w:t>
            </w:r>
          </w:p>
        </w:tc>
        <w:tc>
          <w:tcPr>
            <w:tcW w:w="275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Дії замовника при відмові переможця торгів підписати договір про закупівлю</w:t>
            </w:r>
          </w:p>
        </w:tc>
        <w:tc>
          <w:tcPr>
            <w:tcW w:w="6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spacing w:after="160" w:line="259" w:lineRule="auto"/>
              <w:jc w:val="both"/>
              <w:rPr>
                <w:rFonts w:eastAsia="Calibri"/>
                <w:lang w:eastAsia="en-US"/>
              </w:rPr>
            </w:pPr>
            <w:r w:rsidRPr="00395AD6">
              <w:rPr>
                <w:rFonts w:eastAsia="Calibri"/>
                <w:sz w:val="22"/>
                <w:szCs w:val="22"/>
                <w:lang w:val="uk-UA"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95AD6">
              <w:rPr>
                <w:rFonts w:eastAsia="Calibri"/>
                <w:sz w:val="22"/>
                <w:szCs w:val="22"/>
                <w:lang w:eastAsia="en-US"/>
              </w:rPr>
              <w:t>33 Закону та цим пунктом.</w:t>
            </w:r>
          </w:p>
        </w:tc>
      </w:tr>
      <w:tr w:rsidR="00395AD6" w:rsidRPr="00395AD6" w:rsidTr="002C7D36">
        <w:trPr>
          <w:trHeight w:val="20"/>
        </w:trPr>
        <w:tc>
          <w:tcPr>
            <w:tcW w:w="84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jc w:val="both"/>
              <w:rPr>
                <w:b/>
                <w:lang w:val="uk-UA"/>
              </w:rPr>
            </w:pPr>
            <w:r w:rsidRPr="00395AD6">
              <w:rPr>
                <w:b/>
                <w:sz w:val="22"/>
                <w:szCs w:val="22"/>
                <w:lang w:val="uk-UA"/>
              </w:rPr>
              <w:t>6</w:t>
            </w:r>
          </w:p>
        </w:tc>
        <w:tc>
          <w:tcPr>
            <w:tcW w:w="275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ind w:right="113"/>
              <w:rPr>
                <w:b/>
                <w:lang w:val="uk-UA"/>
              </w:rPr>
            </w:pPr>
            <w:r w:rsidRPr="00395AD6">
              <w:rPr>
                <w:b/>
                <w:sz w:val="22"/>
                <w:szCs w:val="22"/>
                <w:lang w:val="uk-UA"/>
              </w:rPr>
              <w:t xml:space="preserve">Забезпечення виконання договору про закупівлю </w:t>
            </w:r>
          </w:p>
        </w:tc>
        <w:tc>
          <w:tcPr>
            <w:tcW w:w="6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395AD6" w:rsidRPr="00395AD6" w:rsidRDefault="00395AD6" w:rsidP="00395AD6">
            <w:pPr>
              <w:tabs>
                <w:tab w:val="left" w:pos="142"/>
              </w:tabs>
              <w:jc w:val="both"/>
              <w:rPr>
                <w:u w:val="single"/>
                <w:lang w:val="uk-UA"/>
              </w:rPr>
            </w:pPr>
            <w:r w:rsidRPr="00395AD6">
              <w:rPr>
                <w:sz w:val="22"/>
                <w:szCs w:val="22"/>
                <w:u w:val="single"/>
                <w:lang w:val="uk-UA"/>
              </w:rPr>
              <w:t>Забезпечення не вимагається.</w:t>
            </w:r>
          </w:p>
        </w:tc>
      </w:tr>
    </w:tbl>
    <w:tbl>
      <w:tblPr>
        <w:tblpPr w:leftFromText="180" w:rightFromText="180" w:vertAnchor="text" w:horzAnchor="margin" w:tblpX="-743" w:tblpY="1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521"/>
      </w:tblGrid>
      <w:tr w:rsidR="00262278" w:rsidRPr="00D05C18" w:rsidTr="00D45B04">
        <w:trPr>
          <w:trHeight w:val="206"/>
        </w:trPr>
        <w:tc>
          <w:tcPr>
            <w:tcW w:w="3652" w:type="dxa"/>
            <w:vMerge w:val="restart"/>
          </w:tcPr>
          <w:p w:rsidR="00262278" w:rsidRPr="00395AD6" w:rsidRDefault="00262278" w:rsidP="00395AD6">
            <w:pPr>
              <w:tabs>
                <w:tab w:val="left" w:pos="142"/>
              </w:tabs>
              <w:jc w:val="center"/>
              <w:rPr>
                <w:b/>
                <w:sz w:val="18"/>
                <w:szCs w:val="18"/>
                <w:u w:val="single"/>
                <w:lang w:val="uk-UA"/>
              </w:rPr>
            </w:pPr>
            <w:r w:rsidRPr="00395AD6">
              <w:rPr>
                <w:b/>
                <w:sz w:val="18"/>
                <w:szCs w:val="18"/>
                <w:u w:val="single"/>
                <w:lang w:val="uk-UA"/>
              </w:rPr>
              <w:t>Додатки</w:t>
            </w:r>
          </w:p>
        </w:tc>
        <w:tc>
          <w:tcPr>
            <w:tcW w:w="6521" w:type="dxa"/>
          </w:tcPr>
          <w:p w:rsidR="00262278" w:rsidRPr="00395AD6" w:rsidRDefault="00262278" w:rsidP="00D05C18">
            <w:pPr>
              <w:tabs>
                <w:tab w:val="left" w:pos="142"/>
              </w:tabs>
              <w:jc w:val="both"/>
              <w:rPr>
                <w:bCs/>
                <w:sz w:val="18"/>
                <w:szCs w:val="18"/>
                <w:u w:val="single"/>
                <w:lang w:val="uk-UA"/>
              </w:rPr>
            </w:pPr>
            <w:r w:rsidRPr="00395AD6">
              <w:rPr>
                <w:sz w:val="18"/>
                <w:szCs w:val="18"/>
                <w:u w:val="single"/>
                <w:lang w:val="uk-UA"/>
              </w:rPr>
              <w:t>Додаток №1 –</w:t>
            </w:r>
            <w:r>
              <w:rPr>
                <w:sz w:val="18"/>
                <w:szCs w:val="18"/>
                <w:u w:val="single"/>
                <w:lang w:val="uk-UA"/>
              </w:rPr>
              <w:t>кваліфікаційні вимоги ст 16 Закону та вимоги пункут 47 Особливостей</w:t>
            </w:r>
          </w:p>
        </w:tc>
      </w:tr>
      <w:tr w:rsidR="00262278" w:rsidRPr="00395AD6" w:rsidTr="00D45B04">
        <w:trPr>
          <w:trHeight w:val="365"/>
        </w:trPr>
        <w:tc>
          <w:tcPr>
            <w:tcW w:w="3652" w:type="dxa"/>
            <w:vMerge/>
            <w:vAlign w:val="center"/>
          </w:tcPr>
          <w:p w:rsidR="00262278" w:rsidRPr="00395AD6" w:rsidRDefault="00262278" w:rsidP="00395AD6">
            <w:pPr>
              <w:tabs>
                <w:tab w:val="left" w:pos="142"/>
              </w:tabs>
              <w:rPr>
                <w:sz w:val="18"/>
                <w:szCs w:val="18"/>
                <w:u w:val="single"/>
                <w:lang w:val="uk-UA"/>
              </w:rPr>
            </w:pPr>
          </w:p>
        </w:tc>
        <w:tc>
          <w:tcPr>
            <w:tcW w:w="6521" w:type="dxa"/>
          </w:tcPr>
          <w:p w:rsidR="00262278" w:rsidRPr="00395AD6" w:rsidRDefault="00262278" w:rsidP="00395AD6">
            <w:pPr>
              <w:tabs>
                <w:tab w:val="left" w:pos="142"/>
              </w:tabs>
              <w:jc w:val="both"/>
              <w:rPr>
                <w:b/>
                <w:sz w:val="18"/>
                <w:szCs w:val="18"/>
                <w:u w:val="single"/>
                <w:lang w:val="uk-UA"/>
              </w:rPr>
            </w:pPr>
            <w:r w:rsidRPr="00395AD6">
              <w:rPr>
                <w:sz w:val="18"/>
                <w:szCs w:val="18"/>
                <w:u w:val="single"/>
                <w:lang w:val="uk-UA"/>
              </w:rPr>
              <w:t>Додаток 2 –</w:t>
            </w:r>
            <w:r w:rsidRPr="00395AD6">
              <w:rPr>
                <w:rFonts w:eastAsia="Calibri"/>
                <w:b/>
                <w:sz w:val="18"/>
                <w:szCs w:val="18"/>
                <w:lang w:val="uk-UA" w:eastAsia="uk-UA"/>
              </w:rPr>
              <w:t xml:space="preserve"> </w:t>
            </w:r>
            <w:r w:rsidRPr="00395AD6">
              <w:rPr>
                <w:bCs/>
                <w:sz w:val="18"/>
                <w:szCs w:val="18"/>
                <w:u w:val="single"/>
                <w:lang w:val="uk-UA"/>
              </w:rPr>
              <w:t>Інформація про необхідні технічні, якісні та кількісні</w:t>
            </w:r>
            <w:r w:rsidRPr="00395AD6">
              <w:rPr>
                <w:bCs/>
                <w:sz w:val="18"/>
                <w:szCs w:val="18"/>
                <w:u w:val="single"/>
              </w:rPr>
              <w:t xml:space="preserve"> </w:t>
            </w:r>
            <w:r w:rsidRPr="00395AD6">
              <w:rPr>
                <w:bCs/>
                <w:sz w:val="18"/>
                <w:szCs w:val="18"/>
                <w:u w:val="single"/>
                <w:lang w:val="uk-UA"/>
              </w:rPr>
              <w:t>характеристики предмета закупівлі</w:t>
            </w:r>
          </w:p>
        </w:tc>
      </w:tr>
      <w:tr w:rsidR="00262278" w:rsidRPr="00395AD6" w:rsidTr="00D45B04">
        <w:trPr>
          <w:trHeight w:val="286"/>
        </w:trPr>
        <w:tc>
          <w:tcPr>
            <w:tcW w:w="3652" w:type="dxa"/>
            <w:vMerge/>
            <w:vAlign w:val="center"/>
          </w:tcPr>
          <w:p w:rsidR="00262278" w:rsidRPr="00395AD6" w:rsidRDefault="00262278" w:rsidP="00395AD6">
            <w:pPr>
              <w:tabs>
                <w:tab w:val="left" w:pos="142"/>
              </w:tabs>
              <w:rPr>
                <w:sz w:val="18"/>
                <w:szCs w:val="18"/>
                <w:u w:val="single"/>
                <w:lang w:val="uk-UA"/>
              </w:rPr>
            </w:pPr>
          </w:p>
        </w:tc>
        <w:tc>
          <w:tcPr>
            <w:tcW w:w="6521" w:type="dxa"/>
          </w:tcPr>
          <w:p w:rsidR="00262278" w:rsidRPr="00395AD6" w:rsidRDefault="00262278" w:rsidP="00395AD6">
            <w:pPr>
              <w:tabs>
                <w:tab w:val="left" w:pos="142"/>
              </w:tabs>
              <w:jc w:val="both"/>
              <w:rPr>
                <w:sz w:val="18"/>
                <w:szCs w:val="18"/>
                <w:u w:val="single"/>
                <w:lang w:val="uk-UA"/>
              </w:rPr>
            </w:pPr>
            <w:r w:rsidRPr="00395AD6">
              <w:rPr>
                <w:sz w:val="18"/>
                <w:szCs w:val="18"/>
                <w:u w:val="single"/>
                <w:lang w:val="uk-UA"/>
              </w:rPr>
              <w:t xml:space="preserve">Додаток 3 - </w:t>
            </w:r>
            <w:r>
              <w:t xml:space="preserve"> </w:t>
            </w:r>
            <w:r w:rsidRPr="00D05C18">
              <w:rPr>
                <w:sz w:val="18"/>
                <w:szCs w:val="18"/>
                <w:u w:val="single"/>
                <w:lang w:val="uk-UA"/>
              </w:rPr>
              <w:t>Форма «Цінова пропозиція»</w:t>
            </w:r>
          </w:p>
        </w:tc>
      </w:tr>
      <w:tr w:rsidR="00262278" w:rsidRPr="00395AD6" w:rsidTr="00D45B04">
        <w:trPr>
          <w:trHeight w:val="258"/>
        </w:trPr>
        <w:tc>
          <w:tcPr>
            <w:tcW w:w="3652" w:type="dxa"/>
            <w:vMerge/>
            <w:vAlign w:val="center"/>
          </w:tcPr>
          <w:p w:rsidR="00262278" w:rsidRPr="00395AD6" w:rsidRDefault="00262278" w:rsidP="00395AD6">
            <w:pPr>
              <w:tabs>
                <w:tab w:val="left" w:pos="142"/>
              </w:tabs>
              <w:rPr>
                <w:sz w:val="18"/>
                <w:szCs w:val="18"/>
                <w:u w:val="single"/>
                <w:lang w:val="uk-UA"/>
              </w:rPr>
            </w:pPr>
          </w:p>
        </w:tc>
        <w:tc>
          <w:tcPr>
            <w:tcW w:w="6521" w:type="dxa"/>
          </w:tcPr>
          <w:p w:rsidR="00262278" w:rsidRPr="00395AD6" w:rsidRDefault="00262278" w:rsidP="00262278">
            <w:pPr>
              <w:tabs>
                <w:tab w:val="left" w:pos="142"/>
              </w:tabs>
              <w:jc w:val="both"/>
              <w:rPr>
                <w:sz w:val="18"/>
                <w:szCs w:val="18"/>
                <w:u w:val="single"/>
                <w:lang w:val="uk-UA"/>
              </w:rPr>
            </w:pPr>
            <w:r w:rsidRPr="00395AD6">
              <w:rPr>
                <w:sz w:val="18"/>
                <w:szCs w:val="18"/>
                <w:u w:val="single"/>
                <w:lang w:val="uk-UA"/>
              </w:rPr>
              <w:t xml:space="preserve">Додаток 4 - </w:t>
            </w:r>
            <w:r>
              <w:t xml:space="preserve"> </w:t>
            </w:r>
            <w:r>
              <w:rPr>
                <w:sz w:val="18"/>
                <w:szCs w:val="18"/>
                <w:u w:val="single"/>
                <w:lang w:val="uk-UA"/>
              </w:rPr>
              <w:t>Відомості про учасника</w:t>
            </w:r>
          </w:p>
        </w:tc>
      </w:tr>
      <w:tr w:rsidR="00262278" w:rsidRPr="00395AD6" w:rsidTr="00D45B04">
        <w:trPr>
          <w:trHeight w:val="349"/>
        </w:trPr>
        <w:tc>
          <w:tcPr>
            <w:tcW w:w="3652" w:type="dxa"/>
            <w:vMerge/>
            <w:vAlign w:val="center"/>
          </w:tcPr>
          <w:p w:rsidR="00262278" w:rsidRPr="00395AD6" w:rsidRDefault="00262278" w:rsidP="00395AD6">
            <w:pPr>
              <w:tabs>
                <w:tab w:val="left" w:pos="142"/>
              </w:tabs>
              <w:rPr>
                <w:sz w:val="18"/>
                <w:szCs w:val="18"/>
                <w:u w:val="single"/>
                <w:lang w:val="uk-UA"/>
              </w:rPr>
            </w:pPr>
          </w:p>
        </w:tc>
        <w:tc>
          <w:tcPr>
            <w:tcW w:w="6521" w:type="dxa"/>
          </w:tcPr>
          <w:p w:rsidR="00262278" w:rsidRPr="00395AD6" w:rsidRDefault="00262278" w:rsidP="00395AD6">
            <w:pPr>
              <w:tabs>
                <w:tab w:val="left" w:pos="142"/>
              </w:tabs>
              <w:rPr>
                <w:sz w:val="18"/>
                <w:szCs w:val="18"/>
                <w:u w:val="single"/>
                <w:lang w:val="uk-UA"/>
              </w:rPr>
            </w:pPr>
            <w:r w:rsidRPr="00395AD6">
              <w:rPr>
                <w:sz w:val="18"/>
                <w:szCs w:val="18"/>
                <w:u w:val="single"/>
                <w:lang w:val="uk-UA"/>
              </w:rPr>
              <w:t xml:space="preserve">Додаток 5 - Проєкт договору </w:t>
            </w:r>
          </w:p>
        </w:tc>
      </w:tr>
      <w:tr w:rsidR="00262278" w:rsidRPr="00395AD6" w:rsidTr="00D45B04">
        <w:trPr>
          <w:trHeight w:val="349"/>
        </w:trPr>
        <w:tc>
          <w:tcPr>
            <w:tcW w:w="3652" w:type="dxa"/>
            <w:vMerge/>
            <w:vAlign w:val="center"/>
          </w:tcPr>
          <w:p w:rsidR="00262278" w:rsidRPr="00395AD6" w:rsidRDefault="00262278" w:rsidP="00395AD6">
            <w:pPr>
              <w:tabs>
                <w:tab w:val="left" w:pos="142"/>
              </w:tabs>
              <w:rPr>
                <w:sz w:val="18"/>
                <w:szCs w:val="18"/>
                <w:u w:val="single"/>
                <w:lang w:val="uk-UA"/>
              </w:rPr>
            </w:pPr>
          </w:p>
        </w:tc>
        <w:tc>
          <w:tcPr>
            <w:tcW w:w="6521" w:type="dxa"/>
          </w:tcPr>
          <w:p w:rsidR="00262278" w:rsidRPr="00395AD6" w:rsidRDefault="00262278" w:rsidP="00395AD6">
            <w:pPr>
              <w:tabs>
                <w:tab w:val="left" w:pos="142"/>
              </w:tabs>
              <w:rPr>
                <w:sz w:val="18"/>
                <w:szCs w:val="18"/>
                <w:u w:val="single"/>
                <w:lang w:val="uk-UA"/>
              </w:rPr>
            </w:pPr>
            <w:r>
              <w:rPr>
                <w:sz w:val="18"/>
                <w:szCs w:val="18"/>
                <w:u w:val="single"/>
                <w:lang w:val="uk-UA"/>
              </w:rPr>
              <w:t>Додаток 6 – Лист згода на обробку персональних даних</w:t>
            </w:r>
          </w:p>
        </w:tc>
      </w:tr>
    </w:tbl>
    <w:p w:rsidR="0014640D" w:rsidRPr="00F61A9B" w:rsidRDefault="0014640D" w:rsidP="00D05C18">
      <w:pPr>
        <w:pStyle w:val="11"/>
        <w:widowControl w:val="0"/>
        <w:spacing w:line="240" w:lineRule="auto"/>
        <w:jc w:val="center"/>
        <w:rPr>
          <w:rFonts w:ascii="Times New Roman" w:hAnsi="Times New Roman" w:cs="Times New Roman"/>
          <w:color w:val="auto"/>
          <w:sz w:val="24"/>
          <w:szCs w:val="24"/>
          <w:highlight w:val="yellow"/>
          <w:lang w:val="uk-UA"/>
        </w:rPr>
      </w:pPr>
    </w:p>
    <w:sectPr w:rsidR="0014640D" w:rsidRPr="00F61A9B" w:rsidSect="00B971CA">
      <w:footerReference w:type="even" r:id="rId29"/>
      <w:footerReference w:type="default" r:id="rId30"/>
      <w:pgSz w:w="11906" w:h="16838" w:code="9"/>
      <w:pgMar w:top="851" w:right="1134" w:bottom="567" w:left="1134" w:header="709" w:footer="1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B9" w:rsidRDefault="009A26B9">
      <w:r>
        <w:separator/>
      </w:r>
    </w:p>
  </w:endnote>
  <w:endnote w:type="continuationSeparator" w:id="0">
    <w:p w:rsidR="009A26B9" w:rsidRDefault="009A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1"/>
    <w:family w:val="swiss"/>
    <w:pitch w:val="variable"/>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1A" w:rsidRDefault="004B021A"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021A" w:rsidRDefault="004B021A" w:rsidP="00B971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1A" w:rsidRDefault="004B021A" w:rsidP="00B971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4192">
      <w:rPr>
        <w:rStyle w:val="a5"/>
        <w:noProof/>
      </w:rPr>
      <w:t>2</w:t>
    </w:r>
    <w:r>
      <w:rPr>
        <w:rStyle w:val="a5"/>
      </w:rPr>
      <w:fldChar w:fldCharType="end"/>
    </w:r>
  </w:p>
  <w:p w:rsidR="004B021A" w:rsidRDefault="004B021A" w:rsidP="00B971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B9" w:rsidRDefault="009A26B9">
      <w:r>
        <w:separator/>
      </w:r>
    </w:p>
  </w:footnote>
  <w:footnote w:type="continuationSeparator" w:id="0">
    <w:p w:rsidR="009A26B9" w:rsidRDefault="009A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66338FB"/>
    <w:multiLevelType w:val="hybridMultilevel"/>
    <w:tmpl w:val="7BF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E52140"/>
    <w:multiLevelType w:val="hybridMultilevel"/>
    <w:tmpl w:val="94923834"/>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076C57F6"/>
    <w:multiLevelType w:val="hybridMultilevel"/>
    <w:tmpl w:val="9C98D9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7C3A41"/>
    <w:multiLevelType w:val="hybridMultilevel"/>
    <w:tmpl w:val="0E703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01BD5"/>
    <w:multiLevelType w:val="hybridMultilevel"/>
    <w:tmpl w:val="BE520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3B44F4"/>
    <w:multiLevelType w:val="hybridMultilevel"/>
    <w:tmpl w:val="0FDE18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B432EE"/>
    <w:multiLevelType w:val="hybridMultilevel"/>
    <w:tmpl w:val="FF589268"/>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9">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E83BA3"/>
    <w:multiLevelType w:val="multilevel"/>
    <w:tmpl w:val="3476FE44"/>
    <w:lvl w:ilvl="0">
      <w:start w:val="1"/>
      <w:numFmt w:val="decimal"/>
      <w:lvlText w:val="%1."/>
      <w:lvlJc w:val="left"/>
      <w:pPr>
        <w:ind w:left="516" w:hanging="516"/>
      </w:pPr>
      <w:rPr>
        <w:rFonts w:eastAsia="Calibri" w:hint="default"/>
      </w:rPr>
    </w:lvl>
    <w:lvl w:ilvl="1">
      <w:start w:val="1"/>
      <w:numFmt w:val="decimal"/>
      <w:lvlText w:val="%1.%2."/>
      <w:lvlJc w:val="left"/>
      <w:pPr>
        <w:ind w:left="516" w:hanging="516"/>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27593B58"/>
    <w:multiLevelType w:val="hybridMultilevel"/>
    <w:tmpl w:val="9A869A4E"/>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C557058"/>
    <w:multiLevelType w:val="multilevel"/>
    <w:tmpl w:val="4F225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2A469E"/>
    <w:multiLevelType w:val="hybridMultilevel"/>
    <w:tmpl w:val="A12ECC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3D37D5"/>
    <w:multiLevelType w:val="hybridMultilevel"/>
    <w:tmpl w:val="5DD294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34205E"/>
    <w:multiLevelType w:val="hybridMultilevel"/>
    <w:tmpl w:val="BDF63CF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nsid w:val="410E7087"/>
    <w:multiLevelType w:val="hybridMultilevel"/>
    <w:tmpl w:val="320C451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B97BB9"/>
    <w:multiLevelType w:val="hybridMultilevel"/>
    <w:tmpl w:val="7F66CDD6"/>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nsid w:val="482B5C1C"/>
    <w:multiLevelType w:val="hybridMultilevel"/>
    <w:tmpl w:val="CD78F1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9184EF4"/>
    <w:multiLevelType w:val="hybridMultilevel"/>
    <w:tmpl w:val="7F185D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A1E18B2"/>
    <w:multiLevelType w:val="hybridMultilevel"/>
    <w:tmpl w:val="4ABCA0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10A2407"/>
    <w:multiLevelType w:val="hybridMultilevel"/>
    <w:tmpl w:val="B9C683C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C91EDA"/>
    <w:multiLevelType w:val="hybridMultilevel"/>
    <w:tmpl w:val="081A0ED2"/>
    <w:lvl w:ilvl="0" w:tplc="E0688FBE">
      <w:start w:val="6"/>
      <w:numFmt w:val="bullet"/>
      <w:lvlText w:val="-"/>
      <w:lvlJc w:val="left"/>
      <w:pPr>
        <w:ind w:left="720" w:hanging="360"/>
      </w:pPr>
      <w:rPr>
        <w:rFonts w:ascii="Georgia" w:eastAsia="Times New Roman" w:hAnsi="Georgia" w:cs="Times New Roman" w:hint="default"/>
        <w:b/>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AA4D69"/>
    <w:multiLevelType w:val="hybridMultilevel"/>
    <w:tmpl w:val="DF486A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323F54"/>
    <w:multiLevelType w:val="hybridMultilevel"/>
    <w:tmpl w:val="9606FC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DCA628E"/>
    <w:multiLevelType w:val="hybridMultilevel"/>
    <w:tmpl w:val="5944FCE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39">
    <w:nsid w:val="643B7BAC"/>
    <w:multiLevelType w:val="hybridMultilevel"/>
    <w:tmpl w:val="8A5425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1">
    <w:nsid w:val="65B3510E"/>
    <w:multiLevelType w:val="multilevel"/>
    <w:tmpl w:val="80D4BA24"/>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6B771183"/>
    <w:multiLevelType w:val="hybridMultilevel"/>
    <w:tmpl w:val="0AA0FA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2A6129E"/>
    <w:multiLevelType w:val="hybridMultilevel"/>
    <w:tmpl w:val="B9569E8E"/>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cs="Times New Roman"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cs="Times New Roman"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cs="Times New Roman"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45">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6">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28"/>
  </w:num>
  <w:num w:numId="4">
    <w:abstractNumId w:val="38"/>
  </w:num>
  <w:num w:numId="5">
    <w:abstractNumId w:val="5"/>
  </w:num>
  <w:num w:numId="6">
    <w:abstractNumId w:val="31"/>
  </w:num>
  <w:num w:numId="7">
    <w:abstractNumId w:val="8"/>
  </w:num>
  <w:num w:numId="8">
    <w:abstractNumId w:val="39"/>
  </w:num>
  <w:num w:numId="9">
    <w:abstractNumId w:val="3"/>
  </w:num>
  <w:num w:numId="10">
    <w:abstractNumId w:val="2"/>
  </w:num>
  <w:num w:numId="11">
    <w:abstractNumId w:val="34"/>
  </w:num>
  <w:num w:numId="12">
    <w:abstractNumId w:val="10"/>
  </w:num>
  <w:num w:numId="13">
    <w:abstractNumId w:val="40"/>
  </w:num>
  <w:num w:numId="14">
    <w:abstractNumId w:val="23"/>
  </w:num>
  <w:num w:numId="15">
    <w:abstractNumId w:val="45"/>
  </w:num>
  <w:num w:numId="16">
    <w:abstractNumId w:val="11"/>
  </w:num>
  <w:num w:numId="17">
    <w:abstractNumId w:val="19"/>
  </w:num>
  <w:num w:numId="18">
    <w:abstractNumId w:val="13"/>
  </w:num>
  <w:num w:numId="19">
    <w:abstractNumId w:val="43"/>
  </w:num>
  <w:num w:numId="20">
    <w:abstractNumId w:val="27"/>
  </w:num>
  <w:num w:numId="21">
    <w:abstractNumId w:val="33"/>
  </w:num>
  <w:num w:numId="22">
    <w:abstractNumId w:val="6"/>
  </w:num>
  <w:num w:numId="23">
    <w:abstractNumId w:val="9"/>
  </w:num>
  <w:num w:numId="24">
    <w:abstractNumId w:val="24"/>
  </w:num>
  <w:num w:numId="25">
    <w:abstractNumId w:val="7"/>
  </w:num>
  <w:num w:numId="26">
    <w:abstractNumId w:val="4"/>
  </w:num>
  <w:num w:numId="27">
    <w:abstractNumId w:val="35"/>
  </w:num>
  <w:num w:numId="28">
    <w:abstractNumId w:val="32"/>
  </w:num>
  <w:num w:numId="29">
    <w:abstractNumId w:val="22"/>
  </w:num>
  <w:num w:numId="30">
    <w:abstractNumId w:val="1"/>
  </w:num>
  <w:num w:numId="31">
    <w:abstractNumId w:val="17"/>
  </w:num>
  <w:num w:numId="32">
    <w:abstractNumId w:val="12"/>
  </w:num>
  <w:num w:numId="33">
    <w:abstractNumId w:val="15"/>
  </w:num>
  <w:num w:numId="34">
    <w:abstractNumId w:val="41"/>
  </w:num>
  <w:num w:numId="35">
    <w:abstractNumId w:val="46"/>
  </w:num>
  <w:num w:numId="36">
    <w:abstractNumId w:val="26"/>
  </w:num>
  <w:num w:numId="37">
    <w:abstractNumId w:val="21"/>
  </w:num>
  <w:num w:numId="38">
    <w:abstractNumId w:val="20"/>
  </w:num>
  <w:num w:numId="39">
    <w:abstractNumId w:val="18"/>
  </w:num>
  <w:num w:numId="40">
    <w:abstractNumId w:val="25"/>
  </w:num>
  <w:num w:numId="41">
    <w:abstractNumId w:val="30"/>
  </w:num>
  <w:num w:numId="42">
    <w:abstractNumId w:val="44"/>
  </w:num>
  <w:num w:numId="43">
    <w:abstractNumId w:val="16"/>
  </w:num>
  <w:num w:numId="44">
    <w:abstractNumId w:val="29"/>
  </w:num>
  <w:num w:numId="45">
    <w:abstractNumId w:val="37"/>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228"/>
    <w:rsid w:val="00002F01"/>
    <w:rsid w:val="00003B3D"/>
    <w:rsid w:val="00007F95"/>
    <w:rsid w:val="00014CC8"/>
    <w:rsid w:val="00015B2F"/>
    <w:rsid w:val="000205C2"/>
    <w:rsid w:val="000206C0"/>
    <w:rsid w:val="0002256F"/>
    <w:rsid w:val="00022D2B"/>
    <w:rsid w:val="00023974"/>
    <w:rsid w:val="000243EC"/>
    <w:rsid w:val="00024426"/>
    <w:rsid w:val="00024FCF"/>
    <w:rsid w:val="0002516D"/>
    <w:rsid w:val="000258DB"/>
    <w:rsid w:val="00030732"/>
    <w:rsid w:val="000313A7"/>
    <w:rsid w:val="0003325C"/>
    <w:rsid w:val="000437B2"/>
    <w:rsid w:val="0004464D"/>
    <w:rsid w:val="00044EEC"/>
    <w:rsid w:val="00047601"/>
    <w:rsid w:val="00047951"/>
    <w:rsid w:val="0005268E"/>
    <w:rsid w:val="0005356F"/>
    <w:rsid w:val="000535B1"/>
    <w:rsid w:val="00053F70"/>
    <w:rsid w:val="000544FB"/>
    <w:rsid w:val="0005641E"/>
    <w:rsid w:val="00061C61"/>
    <w:rsid w:val="00062281"/>
    <w:rsid w:val="0006502C"/>
    <w:rsid w:val="00065AF9"/>
    <w:rsid w:val="000753F6"/>
    <w:rsid w:val="00083697"/>
    <w:rsid w:val="00085E84"/>
    <w:rsid w:val="00087C2E"/>
    <w:rsid w:val="000923EB"/>
    <w:rsid w:val="00092634"/>
    <w:rsid w:val="000A0096"/>
    <w:rsid w:val="000A274F"/>
    <w:rsid w:val="000A43BF"/>
    <w:rsid w:val="000A469B"/>
    <w:rsid w:val="000A6741"/>
    <w:rsid w:val="000B18D9"/>
    <w:rsid w:val="000B1F27"/>
    <w:rsid w:val="000B21A1"/>
    <w:rsid w:val="000B3AFA"/>
    <w:rsid w:val="000B3DDA"/>
    <w:rsid w:val="000B4A69"/>
    <w:rsid w:val="000B51B5"/>
    <w:rsid w:val="000C05E8"/>
    <w:rsid w:val="000C6056"/>
    <w:rsid w:val="000C60DA"/>
    <w:rsid w:val="000C62A5"/>
    <w:rsid w:val="000C653D"/>
    <w:rsid w:val="000D3969"/>
    <w:rsid w:val="000D3D6B"/>
    <w:rsid w:val="000D4E08"/>
    <w:rsid w:val="000E0244"/>
    <w:rsid w:val="000E0413"/>
    <w:rsid w:val="000E1488"/>
    <w:rsid w:val="000E22FA"/>
    <w:rsid w:val="000E3488"/>
    <w:rsid w:val="000E54C7"/>
    <w:rsid w:val="000E5B2E"/>
    <w:rsid w:val="000F0ACE"/>
    <w:rsid w:val="000F2036"/>
    <w:rsid w:val="000F4468"/>
    <w:rsid w:val="000F51E3"/>
    <w:rsid w:val="00100562"/>
    <w:rsid w:val="00101981"/>
    <w:rsid w:val="00102C42"/>
    <w:rsid w:val="00106BED"/>
    <w:rsid w:val="00110964"/>
    <w:rsid w:val="00111C6E"/>
    <w:rsid w:val="001120B8"/>
    <w:rsid w:val="00114E66"/>
    <w:rsid w:val="001179D1"/>
    <w:rsid w:val="00117EE5"/>
    <w:rsid w:val="001206C9"/>
    <w:rsid w:val="00121E92"/>
    <w:rsid w:val="00124868"/>
    <w:rsid w:val="00130664"/>
    <w:rsid w:val="00130AF9"/>
    <w:rsid w:val="001330E0"/>
    <w:rsid w:val="00135ABF"/>
    <w:rsid w:val="00136497"/>
    <w:rsid w:val="0013697F"/>
    <w:rsid w:val="00142F65"/>
    <w:rsid w:val="0014373B"/>
    <w:rsid w:val="00143C4C"/>
    <w:rsid w:val="0014431B"/>
    <w:rsid w:val="0014640D"/>
    <w:rsid w:val="0015107A"/>
    <w:rsid w:val="00152A8F"/>
    <w:rsid w:val="0015537F"/>
    <w:rsid w:val="0015738F"/>
    <w:rsid w:val="001600B5"/>
    <w:rsid w:val="00162F4A"/>
    <w:rsid w:val="00164677"/>
    <w:rsid w:val="00164A8E"/>
    <w:rsid w:val="00164DFD"/>
    <w:rsid w:val="0016509B"/>
    <w:rsid w:val="00166915"/>
    <w:rsid w:val="00166BE7"/>
    <w:rsid w:val="00166EE9"/>
    <w:rsid w:val="00166F8C"/>
    <w:rsid w:val="0017290F"/>
    <w:rsid w:val="00183ADC"/>
    <w:rsid w:val="00183CB7"/>
    <w:rsid w:val="00183DDA"/>
    <w:rsid w:val="001844D8"/>
    <w:rsid w:val="001848AD"/>
    <w:rsid w:val="0018646A"/>
    <w:rsid w:val="00186835"/>
    <w:rsid w:val="00190040"/>
    <w:rsid w:val="00192C7D"/>
    <w:rsid w:val="00192C8E"/>
    <w:rsid w:val="00192E59"/>
    <w:rsid w:val="001947AA"/>
    <w:rsid w:val="001A7FEB"/>
    <w:rsid w:val="001B5C0F"/>
    <w:rsid w:val="001B6502"/>
    <w:rsid w:val="001B7DD3"/>
    <w:rsid w:val="001C4984"/>
    <w:rsid w:val="001D1B90"/>
    <w:rsid w:val="001D1E93"/>
    <w:rsid w:val="001D2993"/>
    <w:rsid w:val="001D3FE6"/>
    <w:rsid w:val="001D5122"/>
    <w:rsid w:val="001E0611"/>
    <w:rsid w:val="001E0C36"/>
    <w:rsid w:val="001E1288"/>
    <w:rsid w:val="001E1F6F"/>
    <w:rsid w:val="001E28AA"/>
    <w:rsid w:val="001E2F0A"/>
    <w:rsid w:val="001E4D0C"/>
    <w:rsid w:val="001E7E7F"/>
    <w:rsid w:val="001F66F4"/>
    <w:rsid w:val="00201361"/>
    <w:rsid w:val="00201EEA"/>
    <w:rsid w:val="00202EA7"/>
    <w:rsid w:val="00203EEB"/>
    <w:rsid w:val="002042DA"/>
    <w:rsid w:val="00205DD3"/>
    <w:rsid w:val="00214EA6"/>
    <w:rsid w:val="00221EEB"/>
    <w:rsid w:val="00222641"/>
    <w:rsid w:val="0022353A"/>
    <w:rsid w:val="00225F99"/>
    <w:rsid w:val="002262AB"/>
    <w:rsid w:val="00226812"/>
    <w:rsid w:val="00226E6D"/>
    <w:rsid w:val="00227692"/>
    <w:rsid w:val="00231C0E"/>
    <w:rsid w:val="0023258E"/>
    <w:rsid w:val="00232801"/>
    <w:rsid w:val="002407E1"/>
    <w:rsid w:val="00242381"/>
    <w:rsid w:val="00246833"/>
    <w:rsid w:val="002502F9"/>
    <w:rsid w:val="00250B9A"/>
    <w:rsid w:val="00251840"/>
    <w:rsid w:val="002545C9"/>
    <w:rsid w:val="002572D0"/>
    <w:rsid w:val="00257A79"/>
    <w:rsid w:val="00261A6D"/>
    <w:rsid w:val="00261D96"/>
    <w:rsid w:val="00262278"/>
    <w:rsid w:val="0026370B"/>
    <w:rsid w:val="002666F1"/>
    <w:rsid w:val="00267E6E"/>
    <w:rsid w:val="0027112E"/>
    <w:rsid w:val="00273F78"/>
    <w:rsid w:val="00274449"/>
    <w:rsid w:val="00275FB0"/>
    <w:rsid w:val="002761BF"/>
    <w:rsid w:val="00280CFD"/>
    <w:rsid w:val="00282563"/>
    <w:rsid w:val="0028455D"/>
    <w:rsid w:val="002938FC"/>
    <w:rsid w:val="00294A76"/>
    <w:rsid w:val="002A13F5"/>
    <w:rsid w:val="002A5528"/>
    <w:rsid w:val="002B0DF3"/>
    <w:rsid w:val="002B41EB"/>
    <w:rsid w:val="002B54E5"/>
    <w:rsid w:val="002B7CC1"/>
    <w:rsid w:val="002B7E8A"/>
    <w:rsid w:val="002C09AF"/>
    <w:rsid w:val="002C3A68"/>
    <w:rsid w:val="002C7C42"/>
    <w:rsid w:val="002C7D36"/>
    <w:rsid w:val="002D19C0"/>
    <w:rsid w:val="002D1EAC"/>
    <w:rsid w:val="002D248F"/>
    <w:rsid w:val="002D3F94"/>
    <w:rsid w:val="002E03AD"/>
    <w:rsid w:val="002E0FA9"/>
    <w:rsid w:val="002E124E"/>
    <w:rsid w:val="002E12A0"/>
    <w:rsid w:val="002E19EE"/>
    <w:rsid w:val="002E2A4B"/>
    <w:rsid w:val="002E3E25"/>
    <w:rsid w:val="002E4375"/>
    <w:rsid w:val="002F1A6C"/>
    <w:rsid w:val="002F5E89"/>
    <w:rsid w:val="003018D1"/>
    <w:rsid w:val="00306988"/>
    <w:rsid w:val="0030713B"/>
    <w:rsid w:val="00307BCD"/>
    <w:rsid w:val="00311EC1"/>
    <w:rsid w:val="00314F81"/>
    <w:rsid w:val="00315969"/>
    <w:rsid w:val="003169DD"/>
    <w:rsid w:val="00320E1B"/>
    <w:rsid w:val="003215C3"/>
    <w:rsid w:val="003218C6"/>
    <w:rsid w:val="00330DA9"/>
    <w:rsid w:val="00334F86"/>
    <w:rsid w:val="003365D0"/>
    <w:rsid w:val="003375FE"/>
    <w:rsid w:val="00341A1B"/>
    <w:rsid w:val="00350F39"/>
    <w:rsid w:val="00353207"/>
    <w:rsid w:val="003532EE"/>
    <w:rsid w:val="0035452F"/>
    <w:rsid w:val="003603E2"/>
    <w:rsid w:val="0036511B"/>
    <w:rsid w:val="003673BF"/>
    <w:rsid w:val="0037179B"/>
    <w:rsid w:val="003722F5"/>
    <w:rsid w:val="003728B2"/>
    <w:rsid w:val="003771B7"/>
    <w:rsid w:val="003773E0"/>
    <w:rsid w:val="00380C4C"/>
    <w:rsid w:val="00383D5C"/>
    <w:rsid w:val="00391B31"/>
    <w:rsid w:val="00391BCA"/>
    <w:rsid w:val="00392D41"/>
    <w:rsid w:val="003935E9"/>
    <w:rsid w:val="00395AD6"/>
    <w:rsid w:val="003978EE"/>
    <w:rsid w:val="00397EAD"/>
    <w:rsid w:val="003A17F2"/>
    <w:rsid w:val="003A3998"/>
    <w:rsid w:val="003A5682"/>
    <w:rsid w:val="003A60E8"/>
    <w:rsid w:val="003A6E47"/>
    <w:rsid w:val="003B4298"/>
    <w:rsid w:val="003B446D"/>
    <w:rsid w:val="003B4C6D"/>
    <w:rsid w:val="003B5EA7"/>
    <w:rsid w:val="003B68A9"/>
    <w:rsid w:val="003C0C5B"/>
    <w:rsid w:val="003C0DA2"/>
    <w:rsid w:val="003C40E9"/>
    <w:rsid w:val="003C5B22"/>
    <w:rsid w:val="003C5FC0"/>
    <w:rsid w:val="003C6AA3"/>
    <w:rsid w:val="003D2FDF"/>
    <w:rsid w:val="003D31E8"/>
    <w:rsid w:val="003D4D52"/>
    <w:rsid w:val="003D5B48"/>
    <w:rsid w:val="003E33D0"/>
    <w:rsid w:val="003E5E08"/>
    <w:rsid w:val="003F0DFA"/>
    <w:rsid w:val="003F4A75"/>
    <w:rsid w:val="00401879"/>
    <w:rsid w:val="00402935"/>
    <w:rsid w:val="004040FD"/>
    <w:rsid w:val="00406E3B"/>
    <w:rsid w:val="00407B89"/>
    <w:rsid w:val="004102A6"/>
    <w:rsid w:val="00411A09"/>
    <w:rsid w:val="00416C50"/>
    <w:rsid w:val="004236DE"/>
    <w:rsid w:val="0042371D"/>
    <w:rsid w:val="00423F94"/>
    <w:rsid w:val="004278AD"/>
    <w:rsid w:val="004316CE"/>
    <w:rsid w:val="004342F5"/>
    <w:rsid w:val="004345EE"/>
    <w:rsid w:val="00436B37"/>
    <w:rsid w:val="0045437F"/>
    <w:rsid w:val="00454CE1"/>
    <w:rsid w:val="00455BF8"/>
    <w:rsid w:val="004562D6"/>
    <w:rsid w:val="00457C31"/>
    <w:rsid w:val="004600CE"/>
    <w:rsid w:val="00462001"/>
    <w:rsid w:val="004620B1"/>
    <w:rsid w:val="004624A0"/>
    <w:rsid w:val="00470711"/>
    <w:rsid w:val="00471CD2"/>
    <w:rsid w:val="004800CE"/>
    <w:rsid w:val="0048015E"/>
    <w:rsid w:val="00480FC0"/>
    <w:rsid w:val="00484C80"/>
    <w:rsid w:val="00486C18"/>
    <w:rsid w:val="00491D88"/>
    <w:rsid w:val="0049387A"/>
    <w:rsid w:val="00494882"/>
    <w:rsid w:val="004957BE"/>
    <w:rsid w:val="00496C10"/>
    <w:rsid w:val="00496C41"/>
    <w:rsid w:val="004A60CF"/>
    <w:rsid w:val="004A6E21"/>
    <w:rsid w:val="004A7B66"/>
    <w:rsid w:val="004B021A"/>
    <w:rsid w:val="004B3376"/>
    <w:rsid w:val="004B33AF"/>
    <w:rsid w:val="004B4954"/>
    <w:rsid w:val="004B5C9B"/>
    <w:rsid w:val="004C21AF"/>
    <w:rsid w:val="004C77DD"/>
    <w:rsid w:val="004C7BF2"/>
    <w:rsid w:val="004D3390"/>
    <w:rsid w:val="004D3EA6"/>
    <w:rsid w:val="004D5723"/>
    <w:rsid w:val="004D6D19"/>
    <w:rsid w:val="004E01DF"/>
    <w:rsid w:val="004E3D79"/>
    <w:rsid w:val="004E55C2"/>
    <w:rsid w:val="004E597B"/>
    <w:rsid w:val="004F2154"/>
    <w:rsid w:val="004F2202"/>
    <w:rsid w:val="004F401D"/>
    <w:rsid w:val="004F5D73"/>
    <w:rsid w:val="004F5DEE"/>
    <w:rsid w:val="004F7443"/>
    <w:rsid w:val="005048A0"/>
    <w:rsid w:val="00506601"/>
    <w:rsid w:val="005140DE"/>
    <w:rsid w:val="005158C7"/>
    <w:rsid w:val="00525186"/>
    <w:rsid w:val="005252D5"/>
    <w:rsid w:val="0052691C"/>
    <w:rsid w:val="005276D5"/>
    <w:rsid w:val="00527A0D"/>
    <w:rsid w:val="0053046F"/>
    <w:rsid w:val="00531C55"/>
    <w:rsid w:val="00531E3B"/>
    <w:rsid w:val="00533D40"/>
    <w:rsid w:val="00534F59"/>
    <w:rsid w:val="00536E00"/>
    <w:rsid w:val="00540217"/>
    <w:rsid w:val="00542A50"/>
    <w:rsid w:val="005433B3"/>
    <w:rsid w:val="00545BFD"/>
    <w:rsid w:val="00547C63"/>
    <w:rsid w:val="00551633"/>
    <w:rsid w:val="00557A31"/>
    <w:rsid w:val="00563BD5"/>
    <w:rsid w:val="00564EFA"/>
    <w:rsid w:val="00572BA5"/>
    <w:rsid w:val="005804D1"/>
    <w:rsid w:val="00584505"/>
    <w:rsid w:val="0058775B"/>
    <w:rsid w:val="005907F9"/>
    <w:rsid w:val="00590AAC"/>
    <w:rsid w:val="00594338"/>
    <w:rsid w:val="00594CC9"/>
    <w:rsid w:val="0059528D"/>
    <w:rsid w:val="005A2296"/>
    <w:rsid w:val="005A235A"/>
    <w:rsid w:val="005A3E37"/>
    <w:rsid w:val="005A690C"/>
    <w:rsid w:val="005B02C2"/>
    <w:rsid w:val="005B5621"/>
    <w:rsid w:val="005B773E"/>
    <w:rsid w:val="005B7CBE"/>
    <w:rsid w:val="005C598B"/>
    <w:rsid w:val="005D1A49"/>
    <w:rsid w:val="005D21DD"/>
    <w:rsid w:val="005D26FD"/>
    <w:rsid w:val="005D376F"/>
    <w:rsid w:val="005D49F6"/>
    <w:rsid w:val="005D4BD0"/>
    <w:rsid w:val="005D4C84"/>
    <w:rsid w:val="005D600E"/>
    <w:rsid w:val="005E0692"/>
    <w:rsid w:val="005E1BBD"/>
    <w:rsid w:val="005E6EC6"/>
    <w:rsid w:val="005F3647"/>
    <w:rsid w:val="005F4525"/>
    <w:rsid w:val="005F59E8"/>
    <w:rsid w:val="005F688E"/>
    <w:rsid w:val="005F6D67"/>
    <w:rsid w:val="005F78A1"/>
    <w:rsid w:val="00604D1A"/>
    <w:rsid w:val="00605EE0"/>
    <w:rsid w:val="00606146"/>
    <w:rsid w:val="00606940"/>
    <w:rsid w:val="00607273"/>
    <w:rsid w:val="0060743C"/>
    <w:rsid w:val="00612B3D"/>
    <w:rsid w:val="00616E5A"/>
    <w:rsid w:val="006216D4"/>
    <w:rsid w:val="00621C0D"/>
    <w:rsid w:val="006229C0"/>
    <w:rsid w:val="006273D3"/>
    <w:rsid w:val="0063072B"/>
    <w:rsid w:val="0064455A"/>
    <w:rsid w:val="00644BE7"/>
    <w:rsid w:val="006457FF"/>
    <w:rsid w:val="0064601F"/>
    <w:rsid w:val="00647EFC"/>
    <w:rsid w:val="00653405"/>
    <w:rsid w:val="00656993"/>
    <w:rsid w:val="00657ADE"/>
    <w:rsid w:val="00660B4F"/>
    <w:rsid w:val="006614FE"/>
    <w:rsid w:val="00663B2D"/>
    <w:rsid w:val="00664649"/>
    <w:rsid w:val="00673856"/>
    <w:rsid w:val="00673C58"/>
    <w:rsid w:val="006757A1"/>
    <w:rsid w:val="006762EA"/>
    <w:rsid w:val="00676E9B"/>
    <w:rsid w:val="0067755D"/>
    <w:rsid w:val="00682062"/>
    <w:rsid w:val="00682990"/>
    <w:rsid w:val="00691148"/>
    <w:rsid w:val="006915E0"/>
    <w:rsid w:val="006958D7"/>
    <w:rsid w:val="0069690C"/>
    <w:rsid w:val="006A0D11"/>
    <w:rsid w:val="006A1FFE"/>
    <w:rsid w:val="006A34DF"/>
    <w:rsid w:val="006A4795"/>
    <w:rsid w:val="006A5488"/>
    <w:rsid w:val="006A7FD0"/>
    <w:rsid w:val="006B17C4"/>
    <w:rsid w:val="006B2859"/>
    <w:rsid w:val="006B4E40"/>
    <w:rsid w:val="006B65B0"/>
    <w:rsid w:val="006C613F"/>
    <w:rsid w:val="006C7428"/>
    <w:rsid w:val="006D1B25"/>
    <w:rsid w:val="006D33FC"/>
    <w:rsid w:val="006D45C7"/>
    <w:rsid w:val="006D5DBE"/>
    <w:rsid w:val="006D6481"/>
    <w:rsid w:val="006E30F4"/>
    <w:rsid w:val="006E3FEF"/>
    <w:rsid w:val="006F0F77"/>
    <w:rsid w:val="006F226A"/>
    <w:rsid w:val="006F6708"/>
    <w:rsid w:val="0070012A"/>
    <w:rsid w:val="007017FB"/>
    <w:rsid w:val="00703115"/>
    <w:rsid w:val="00703FC9"/>
    <w:rsid w:val="00704039"/>
    <w:rsid w:val="00711092"/>
    <w:rsid w:val="0071269F"/>
    <w:rsid w:val="00713494"/>
    <w:rsid w:val="0071614F"/>
    <w:rsid w:val="00717AB7"/>
    <w:rsid w:val="00722899"/>
    <w:rsid w:val="00724192"/>
    <w:rsid w:val="00725B78"/>
    <w:rsid w:val="00726818"/>
    <w:rsid w:val="00734EFB"/>
    <w:rsid w:val="00741785"/>
    <w:rsid w:val="0074397D"/>
    <w:rsid w:val="00743DED"/>
    <w:rsid w:val="00744B49"/>
    <w:rsid w:val="0074543A"/>
    <w:rsid w:val="00745EB9"/>
    <w:rsid w:val="007609E6"/>
    <w:rsid w:val="007629BB"/>
    <w:rsid w:val="007642FD"/>
    <w:rsid w:val="0076465A"/>
    <w:rsid w:val="00764DF7"/>
    <w:rsid w:val="0076516C"/>
    <w:rsid w:val="00766137"/>
    <w:rsid w:val="0076651D"/>
    <w:rsid w:val="007747A5"/>
    <w:rsid w:val="00775FD0"/>
    <w:rsid w:val="00776AB6"/>
    <w:rsid w:val="007811AF"/>
    <w:rsid w:val="00782092"/>
    <w:rsid w:val="00784FAB"/>
    <w:rsid w:val="007916F2"/>
    <w:rsid w:val="00792C0E"/>
    <w:rsid w:val="007936AC"/>
    <w:rsid w:val="00793BB4"/>
    <w:rsid w:val="00793DC3"/>
    <w:rsid w:val="00795055"/>
    <w:rsid w:val="007956D3"/>
    <w:rsid w:val="0079587C"/>
    <w:rsid w:val="007A000C"/>
    <w:rsid w:val="007A01C7"/>
    <w:rsid w:val="007A17B9"/>
    <w:rsid w:val="007A1B1A"/>
    <w:rsid w:val="007A390A"/>
    <w:rsid w:val="007A4AF3"/>
    <w:rsid w:val="007A6F46"/>
    <w:rsid w:val="007A75EF"/>
    <w:rsid w:val="007A7E70"/>
    <w:rsid w:val="007B1F08"/>
    <w:rsid w:val="007B45B5"/>
    <w:rsid w:val="007B4C31"/>
    <w:rsid w:val="007B5909"/>
    <w:rsid w:val="007B6210"/>
    <w:rsid w:val="007C58BC"/>
    <w:rsid w:val="007C7960"/>
    <w:rsid w:val="007D2FF7"/>
    <w:rsid w:val="007D5080"/>
    <w:rsid w:val="007D5497"/>
    <w:rsid w:val="007E1D16"/>
    <w:rsid w:val="007E2921"/>
    <w:rsid w:val="007E5BC3"/>
    <w:rsid w:val="007E61AD"/>
    <w:rsid w:val="007F025F"/>
    <w:rsid w:val="007F36B7"/>
    <w:rsid w:val="007F5C75"/>
    <w:rsid w:val="007F5F2D"/>
    <w:rsid w:val="00800369"/>
    <w:rsid w:val="00800623"/>
    <w:rsid w:val="008023B9"/>
    <w:rsid w:val="00804555"/>
    <w:rsid w:val="008059A3"/>
    <w:rsid w:val="00806B4D"/>
    <w:rsid w:val="00806BEE"/>
    <w:rsid w:val="00806E65"/>
    <w:rsid w:val="008103B0"/>
    <w:rsid w:val="00815664"/>
    <w:rsid w:val="00815D72"/>
    <w:rsid w:val="00817B15"/>
    <w:rsid w:val="00820A26"/>
    <w:rsid w:val="008225AF"/>
    <w:rsid w:val="00825C2D"/>
    <w:rsid w:val="00825EEE"/>
    <w:rsid w:val="00827128"/>
    <w:rsid w:val="00831C52"/>
    <w:rsid w:val="00834480"/>
    <w:rsid w:val="0083557B"/>
    <w:rsid w:val="00836585"/>
    <w:rsid w:val="008377AD"/>
    <w:rsid w:val="00840485"/>
    <w:rsid w:val="0085075B"/>
    <w:rsid w:val="008519D5"/>
    <w:rsid w:val="008527C0"/>
    <w:rsid w:val="00852E37"/>
    <w:rsid w:val="00854590"/>
    <w:rsid w:val="0085468D"/>
    <w:rsid w:val="00855C5E"/>
    <w:rsid w:val="008573A4"/>
    <w:rsid w:val="008611E8"/>
    <w:rsid w:val="00861AE5"/>
    <w:rsid w:val="00861D01"/>
    <w:rsid w:val="00870062"/>
    <w:rsid w:val="00870C8E"/>
    <w:rsid w:val="00871B1F"/>
    <w:rsid w:val="00871BC8"/>
    <w:rsid w:val="00877FB8"/>
    <w:rsid w:val="0088106B"/>
    <w:rsid w:val="008821C5"/>
    <w:rsid w:val="00885A6D"/>
    <w:rsid w:val="0089243E"/>
    <w:rsid w:val="008925FA"/>
    <w:rsid w:val="00896CD8"/>
    <w:rsid w:val="008A1748"/>
    <w:rsid w:val="008A7EC2"/>
    <w:rsid w:val="008B1946"/>
    <w:rsid w:val="008B31BD"/>
    <w:rsid w:val="008B7B33"/>
    <w:rsid w:val="008C0D5D"/>
    <w:rsid w:val="008C0E1A"/>
    <w:rsid w:val="008C244C"/>
    <w:rsid w:val="008C5C10"/>
    <w:rsid w:val="008C6584"/>
    <w:rsid w:val="008C7C44"/>
    <w:rsid w:val="008D35EC"/>
    <w:rsid w:val="008D3A4D"/>
    <w:rsid w:val="008D5F80"/>
    <w:rsid w:val="008D613B"/>
    <w:rsid w:val="008E17BF"/>
    <w:rsid w:val="008E3E50"/>
    <w:rsid w:val="008E53CC"/>
    <w:rsid w:val="008E70D3"/>
    <w:rsid w:val="008F1177"/>
    <w:rsid w:val="008F1F40"/>
    <w:rsid w:val="008F2C31"/>
    <w:rsid w:val="008F3023"/>
    <w:rsid w:val="008F39BA"/>
    <w:rsid w:val="008F5275"/>
    <w:rsid w:val="008F52B3"/>
    <w:rsid w:val="008F5722"/>
    <w:rsid w:val="0090126C"/>
    <w:rsid w:val="00902301"/>
    <w:rsid w:val="00902F20"/>
    <w:rsid w:val="009046E1"/>
    <w:rsid w:val="009048BC"/>
    <w:rsid w:val="00906581"/>
    <w:rsid w:val="00910C70"/>
    <w:rsid w:val="00910CB4"/>
    <w:rsid w:val="00911B42"/>
    <w:rsid w:val="009131FD"/>
    <w:rsid w:val="009143E2"/>
    <w:rsid w:val="0092319F"/>
    <w:rsid w:val="00924DCC"/>
    <w:rsid w:val="009253A2"/>
    <w:rsid w:val="0092677B"/>
    <w:rsid w:val="00927CC2"/>
    <w:rsid w:val="009304B9"/>
    <w:rsid w:val="0093276B"/>
    <w:rsid w:val="009441BD"/>
    <w:rsid w:val="00953534"/>
    <w:rsid w:val="00954382"/>
    <w:rsid w:val="00960795"/>
    <w:rsid w:val="00961100"/>
    <w:rsid w:val="009616DA"/>
    <w:rsid w:val="00962625"/>
    <w:rsid w:val="00962689"/>
    <w:rsid w:val="00965424"/>
    <w:rsid w:val="00982169"/>
    <w:rsid w:val="00984564"/>
    <w:rsid w:val="00984A41"/>
    <w:rsid w:val="00985FBE"/>
    <w:rsid w:val="00991E5B"/>
    <w:rsid w:val="00993580"/>
    <w:rsid w:val="00993BF6"/>
    <w:rsid w:val="0099728A"/>
    <w:rsid w:val="009A26B9"/>
    <w:rsid w:val="009A377F"/>
    <w:rsid w:val="009A4CE8"/>
    <w:rsid w:val="009A6032"/>
    <w:rsid w:val="009A7A08"/>
    <w:rsid w:val="009B203F"/>
    <w:rsid w:val="009B23E1"/>
    <w:rsid w:val="009B2AE4"/>
    <w:rsid w:val="009B2D20"/>
    <w:rsid w:val="009B50CC"/>
    <w:rsid w:val="009B5D50"/>
    <w:rsid w:val="009B7F36"/>
    <w:rsid w:val="009C18A3"/>
    <w:rsid w:val="009C7189"/>
    <w:rsid w:val="009D2FEA"/>
    <w:rsid w:val="009D3F2A"/>
    <w:rsid w:val="009D5733"/>
    <w:rsid w:val="009D59C7"/>
    <w:rsid w:val="009D76BC"/>
    <w:rsid w:val="009D7A36"/>
    <w:rsid w:val="009E14CF"/>
    <w:rsid w:val="009E17FA"/>
    <w:rsid w:val="009E3376"/>
    <w:rsid w:val="009E385A"/>
    <w:rsid w:val="009E3AB2"/>
    <w:rsid w:val="009E51F4"/>
    <w:rsid w:val="009E6937"/>
    <w:rsid w:val="009E7674"/>
    <w:rsid w:val="009E7F7A"/>
    <w:rsid w:val="009F029B"/>
    <w:rsid w:val="009F0419"/>
    <w:rsid w:val="009F16CC"/>
    <w:rsid w:val="009F1EA5"/>
    <w:rsid w:val="009F269B"/>
    <w:rsid w:val="00A076D9"/>
    <w:rsid w:val="00A07F14"/>
    <w:rsid w:val="00A114BB"/>
    <w:rsid w:val="00A118CC"/>
    <w:rsid w:val="00A12636"/>
    <w:rsid w:val="00A157D3"/>
    <w:rsid w:val="00A15DF2"/>
    <w:rsid w:val="00A20290"/>
    <w:rsid w:val="00A23A9F"/>
    <w:rsid w:val="00A2471B"/>
    <w:rsid w:val="00A24786"/>
    <w:rsid w:val="00A318D7"/>
    <w:rsid w:val="00A32E87"/>
    <w:rsid w:val="00A37691"/>
    <w:rsid w:val="00A37EE4"/>
    <w:rsid w:val="00A40E18"/>
    <w:rsid w:val="00A4174D"/>
    <w:rsid w:val="00A42221"/>
    <w:rsid w:val="00A46F9F"/>
    <w:rsid w:val="00A506B7"/>
    <w:rsid w:val="00A552FF"/>
    <w:rsid w:val="00A576CB"/>
    <w:rsid w:val="00A60AD7"/>
    <w:rsid w:val="00A6207F"/>
    <w:rsid w:val="00A6561A"/>
    <w:rsid w:val="00A667D4"/>
    <w:rsid w:val="00A676A3"/>
    <w:rsid w:val="00A71B27"/>
    <w:rsid w:val="00A739C6"/>
    <w:rsid w:val="00A73ECE"/>
    <w:rsid w:val="00A765F6"/>
    <w:rsid w:val="00A76928"/>
    <w:rsid w:val="00A80187"/>
    <w:rsid w:val="00A82931"/>
    <w:rsid w:val="00A85EC6"/>
    <w:rsid w:val="00A9007E"/>
    <w:rsid w:val="00A9170A"/>
    <w:rsid w:val="00A92A5A"/>
    <w:rsid w:val="00A959AC"/>
    <w:rsid w:val="00A97F78"/>
    <w:rsid w:val="00AA010F"/>
    <w:rsid w:val="00AA0932"/>
    <w:rsid w:val="00AA53CA"/>
    <w:rsid w:val="00AA5C46"/>
    <w:rsid w:val="00AB033C"/>
    <w:rsid w:val="00AB5376"/>
    <w:rsid w:val="00AB55FB"/>
    <w:rsid w:val="00AC4112"/>
    <w:rsid w:val="00AC49ED"/>
    <w:rsid w:val="00AC4B7A"/>
    <w:rsid w:val="00AC5F68"/>
    <w:rsid w:val="00AC7214"/>
    <w:rsid w:val="00AC76B8"/>
    <w:rsid w:val="00AC7DC2"/>
    <w:rsid w:val="00AD1FA6"/>
    <w:rsid w:val="00AD2616"/>
    <w:rsid w:val="00AE082C"/>
    <w:rsid w:val="00AE23F0"/>
    <w:rsid w:val="00AE3218"/>
    <w:rsid w:val="00AE3643"/>
    <w:rsid w:val="00AE7B2F"/>
    <w:rsid w:val="00AF2AE7"/>
    <w:rsid w:val="00AF407F"/>
    <w:rsid w:val="00AF4294"/>
    <w:rsid w:val="00AF57A7"/>
    <w:rsid w:val="00B021AD"/>
    <w:rsid w:val="00B02E75"/>
    <w:rsid w:val="00B04BC9"/>
    <w:rsid w:val="00B053A4"/>
    <w:rsid w:val="00B0774C"/>
    <w:rsid w:val="00B10BA4"/>
    <w:rsid w:val="00B11792"/>
    <w:rsid w:val="00B1216D"/>
    <w:rsid w:val="00B1772A"/>
    <w:rsid w:val="00B20FD2"/>
    <w:rsid w:val="00B21F4C"/>
    <w:rsid w:val="00B223BD"/>
    <w:rsid w:val="00B2631E"/>
    <w:rsid w:val="00B26C62"/>
    <w:rsid w:val="00B270B1"/>
    <w:rsid w:val="00B30DA4"/>
    <w:rsid w:val="00B32F8D"/>
    <w:rsid w:val="00B34389"/>
    <w:rsid w:val="00B34E84"/>
    <w:rsid w:val="00B3643F"/>
    <w:rsid w:val="00B411D5"/>
    <w:rsid w:val="00B42451"/>
    <w:rsid w:val="00B50667"/>
    <w:rsid w:val="00B5406A"/>
    <w:rsid w:val="00B542EA"/>
    <w:rsid w:val="00B54E6A"/>
    <w:rsid w:val="00B67389"/>
    <w:rsid w:val="00B71642"/>
    <w:rsid w:val="00B73CC7"/>
    <w:rsid w:val="00B74470"/>
    <w:rsid w:val="00B75B2F"/>
    <w:rsid w:val="00B808CA"/>
    <w:rsid w:val="00B8258A"/>
    <w:rsid w:val="00B82A53"/>
    <w:rsid w:val="00B87194"/>
    <w:rsid w:val="00B90535"/>
    <w:rsid w:val="00B91B5B"/>
    <w:rsid w:val="00B929B9"/>
    <w:rsid w:val="00B92FB3"/>
    <w:rsid w:val="00B962EB"/>
    <w:rsid w:val="00B971CA"/>
    <w:rsid w:val="00BA10B2"/>
    <w:rsid w:val="00BA2142"/>
    <w:rsid w:val="00BA25F5"/>
    <w:rsid w:val="00BA35FE"/>
    <w:rsid w:val="00BA39C6"/>
    <w:rsid w:val="00BA5BE8"/>
    <w:rsid w:val="00BA6D6E"/>
    <w:rsid w:val="00BB6BCF"/>
    <w:rsid w:val="00BC0694"/>
    <w:rsid w:val="00BC0BF7"/>
    <w:rsid w:val="00BC327E"/>
    <w:rsid w:val="00BC3631"/>
    <w:rsid w:val="00BC775C"/>
    <w:rsid w:val="00BD0A73"/>
    <w:rsid w:val="00BD5B73"/>
    <w:rsid w:val="00BD6B43"/>
    <w:rsid w:val="00BE0359"/>
    <w:rsid w:val="00BE03FE"/>
    <w:rsid w:val="00BE0507"/>
    <w:rsid w:val="00BE08F7"/>
    <w:rsid w:val="00BE1727"/>
    <w:rsid w:val="00BE33ED"/>
    <w:rsid w:val="00BE6676"/>
    <w:rsid w:val="00BE7391"/>
    <w:rsid w:val="00BF3CF1"/>
    <w:rsid w:val="00BF468B"/>
    <w:rsid w:val="00BF558A"/>
    <w:rsid w:val="00C0031F"/>
    <w:rsid w:val="00C0227A"/>
    <w:rsid w:val="00C02509"/>
    <w:rsid w:val="00C02676"/>
    <w:rsid w:val="00C04619"/>
    <w:rsid w:val="00C04841"/>
    <w:rsid w:val="00C060A3"/>
    <w:rsid w:val="00C07D93"/>
    <w:rsid w:val="00C10123"/>
    <w:rsid w:val="00C13337"/>
    <w:rsid w:val="00C142FD"/>
    <w:rsid w:val="00C173FC"/>
    <w:rsid w:val="00C17B91"/>
    <w:rsid w:val="00C208C2"/>
    <w:rsid w:val="00C235A1"/>
    <w:rsid w:val="00C306A1"/>
    <w:rsid w:val="00C31ACD"/>
    <w:rsid w:val="00C32450"/>
    <w:rsid w:val="00C342F1"/>
    <w:rsid w:val="00C41729"/>
    <w:rsid w:val="00C4487E"/>
    <w:rsid w:val="00C51298"/>
    <w:rsid w:val="00C51C7F"/>
    <w:rsid w:val="00C520E8"/>
    <w:rsid w:val="00C57B48"/>
    <w:rsid w:val="00C629DE"/>
    <w:rsid w:val="00C66D89"/>
    <w:rsid w:val="00C70DA8"/>
    <w:rsid w:val="00C71012"/>
    <w:rsid w:val="00C71F00"/>
    <w:rsid w:val="00C728B9"/>
    <w:rsid w:val="00C73325"/>
    <w:rsid w:val="00C7757B"/>
    <w:rsid w:val="00C80BFB"/>
    <w:rsid w:val="00C82292"/>
    <w:rsid w:val="00C832F7"/>
    <w:rsid w:val="00C8589F"/>
    <w:rsid w:val="00C861B3"/>
    <w:rsid w:val="00C8652C"/>
    <w:rsid w:val="00C9085B"/>
    <w:rsid w:val="00C90D84"/>
    <w:rsid w:val="00C9118F"/>
    <w:rsid w:val="00C922BF"/>
    <w:rsid w:val="00C92E1A"/>
    <w:rsid w:val="00C9704F"/>
    <w:rsid w:val="00CA0C93"/>
    <w:rsid w:val="00CA4A7C"/>
    <w:rsid w:val="00CA50FF"/>
    <w:rsid w:val="00CA555E"/>
    <w:rsid w:val="00CA7E55"/>
    <w:rsid w:val="00CB3FF2"/>
    <w:rsid w:val="00CB647C"/>
    <w:rsid w:val="00CC2C08"/>
    <w:rsid w:val="00CC32BC"/>
    <w:rsid w:val="00CC64AB"/>
    <w:rsid w:val="00CC7ED4"/>
    <w:rsid w:val="00CD0383"/>
    <w:rsid w:val="00CD2F4B"/>
    <w:rsid w:val="00CD3BB7"/>
    <w:rsid w:val="00CD5331"/>
    <w:rsid w:val="00CE16F2"/>
    <w:rsid w:val="00CE29BB"/>
    <w:rsid w:val="00CE646C"/>
    <w:rsid w:val="00CE6BFE"/>
    <w:rsid w:val="00CE7663"/>
    <w:rsid w:val="00CF2745"/>
    <w:rsid w:val="00D0017C"/>
    <w:rsid w:val="00D0349C"/>
    <w:rsid w:val="00D04308"/>
    <w:rsid w:val="00D054DA"/>
    <w:rsid w:val="00D05C18"/>
    <w:rsid w:val="00D062AD"/>
    <w:rsid w:val="00D103BE"/>
    <w:rsid w:val="00D13676"/>
    <w:rsid w:val="00D1434C"/>
    <w:rsid w:val="00D15270"/>
    <w:rsid w:val="00D15B10"/>
    <w:rsid w:val="00D17303"/>
    <w:rsid w:val="00D17711"/>
    <w:rsid w:val="00D17D77"/>
    <w:rsid w:val="00D2054A"/>
    <w:rsid w:val="00D30816"/>
    <w:rsid w:val="00D33315"/>
    <w:rsid w:val="00D40861"/>
    <w:rsid w:val="00D438DF"/>
    <w:rsid w:val="00D4453F"/>
    <w:rsid w:val="00D450C8"/>
    <w:rsid w:val="00D45B04"/>
    <w:rsid w:val="00D47934"/>
    <w:rsid w:val="00D509D8"/>
    <w:rsid w:val="00D5442A"/>
    <w:rsid w:val="00D544FF"/>
    <w:rsid w:val="00D54DC6"/>
    <w:rsid w:val="00D626EC"/>
    <w:rsid w:val="00D64AE9"/>
    <w:rsid w:val="00D70604"/>
    <w:rsid w:val="00D7084E"/>
    <w:rsid w:val="00D71EAC"/>
    <w:rsid w:val="00D751A5"/>
    <w:rsid w:val="00D7652F"/>
    <w:rsid w:val="00D82B17"/>
    <w:rsid w:val="00D8516F"/>
    <w:rsid w:val="00D87BAE"/>
    <w:rsid w:val="00D935A1"/>
    <w:rsid w:val="00D9364D"/>
    <w:rsid w:val="00D9422B"/>
    <w:rsid w:val="00D96E8F"/>
    <w:rsid w:val="00DA2D37"/>
    <w:rsid w:val="00DA615E"/>
    <w:rsid w:val="00DA64D3"/>
    <w:rsid w:val="00DA7C1B"/>
    <w:rsid w:val="00DB0898"/>
    <w:rsid w:val="00DB203B"/>
    <w:rsid w:val="00DB3AC0"/>
    <w:rsid w:val="00DB5346"/>
    <w:rsid w:val="00DB65E6"/>
    <w:rsid w:val="00DB67C8"/>
    <w:rsid w:val="00DB72AF"/>
    <w:rsid w:val="00DB7353"/>
    <w:rsid w:val="00DB7B81"/>
    <w:rsid w:val="00DC0CB7"/>
    <w:rsid w:val="00DC0EBB"/>
    <w:rsid w:val="00DC279E"/>
    <w:rsid w:val="00DC36CA"/>
    <w:rsid w:val="00DD181A"/>
    <w:rsid w:val="00DD2E4E"/>
    <w:rsid w:val="00DD2FC1"/>
    <w:rsid w:val="00DD324F"/>
    <w:rsid w:val="00DD3308"/>
    <w:rsid w:val="00DD4D8C"/>
    <w:rsid w:val="00DE2F30"/>
    <w:rsid w:val="00DE3FBA"/>
    <w:rsid w:val="00DE5358"/>
    <w:rsid w:val="00DF0C99"/>
    <w:rsid w:val="00DF1B2E"/>
    <w:rsid w:val="00DF1F8F"/>
    <w:rsid w:val="00DF3A4C"/>
    <w:rsid w:val="00DF4E4A"/>
    <w:rsid w:val="00DF7F6F"/>
    <w:rsid w:val="00E03B94"/>
    <w:rsid w:val="00E053AB"/>
    <w:rsid w:val="00E101C9"/>
    <w:rsid w:val="00E11228"/>
    <w:rsid w:val="00E11E3A"/>
    <w:rsid w:val="00E15418"/>
    <w:rsid w:val="00E17C6D"/>
    <w:rsid w:val="00E20B7F"/>
    <w:rsid w:val="00E20DDB"/>
    <w:rsid w:val="00E21026"/>
    <w:rsid w:val="00E26950"/>
    <w:rsid w:val="00E30D37"/>
    <w:rsid w:val="00E32443"/>
    <w:rsid w:val="00E356A3"/>
    <w:rsid w:val="00E37955"/>
    <w:rsid w:val="00E40E62"/>
    <w:rsid w:val="00E44D38"/>
    <w:rsid w:val="00E50C3A"/>
    <w:rsid w:val="00E51009"/>
    <w:rsid w:val="00E579D2"/>
    <w:rsid w:val="00E6384C"/>
    <w:rsid w:val="00E6445C"/>
    <w:rsid w:val="00E675B0"/>
    <w:rsid w:val="00E70392"/>
    <w:rsid w:val="00E7125A"/>
    <w:rsid w:val="00E804F9"/>
    <w:rsid w:val="00E8520D"/>
    <w:rsid w:val="00E8547A"/>
    <w:rsid w:val="00E907ED"/>
    <w:rsid w:val="00E90B2B"/>
    <w:rsid w:val="00E927D6"/>
    <w:rsid w:val="00E94B54"/>
    <w:rsid w:val="00E95687"/>
    <w:rsid w:val="00E96BC2"/>
    <w:rsid w:val="00EA3E8F"/>
    <w:rsid w:val="00EA709C"/>
    <w:rsid w:val="00EB043C"/>
    <w:rsid w:val="00EB19A2"/>
    <w:rsid w:val="00EB2734"/>
    <w:rsid w:val="00EB458A"/>
    <w:rsid w:val="00EB4D0D"/>
    <w:rsid w:val="00EB4D71"/>
    <w:rsid w:val="00EB6C25"/>
    <w:rsid w:val="00EB7885"/>
    <w:rsid w:val="00EC479B"/>
    <w:rsid w:val="00EC6E09"/>
    <w:rsid w:val="00ED0DF1"/>
    <w:rsid w:val="00ED18C9"/>
    <w:rsid w:val="00ED5FAE"/>
    <w:rsid w:val="00ED7CB6"/>
    <w:rsid w:val="00EE15E7"/>
    <w:rsid w:val="00EE18AD"/>
    <w:rsid w:val="00EE1EE5"/>
    <w:rsid w:val="00EE35D8"/>
    <w:rsid w:val="00EE6BE5"/>
    <w:rsid w:val="00EF38A9"/>
    <w:rsid w:val="00EF4AB2"/>
    <w:rsid w:val="00EF4C1D"/>
    <w:rsid w:val="00EF5DF9"/>
    <w:rsid w:val="00EF689B"/>
    <w:rsid w:val="00EF7027"/>
    <w:rsid w:val="00EF7E49"/>
    <w:rsid w:val="00F01862"/>
    <w:rsid w:val="00F01A70"/>
    <w:rsid w:val="00F02A25"/>
    <w:rsid w:val="00F03176"/>
    <w:rsid w:val="00F03B98"/>
    <w:rsid w:val="00F0478C"/>
    <w:rsid w:val="00F0597D"/>
    <w:rsid w:val="00F07678"/>
    <w:rsid w:val="00F10354"/>
    <w:rsid w:val="00F10A1E"/>
    <w:rsid w:val="00F11062"/>
    <w:rsid w:val="00F116DA"/>
    <w:rsid w:val="00F15467"/>
    <w:rsid w:val="00F1737D"/>
    <w:rsid w:val="00F22AFE"/>
    <w:rsid w:val="00F22DC7"/>
    <w:rsid w:val="00F249C0"/>
    <w:rsid w:val="00F263C8"/>
    <w:rsid w:val="00F3009B"/>
    <w:rsid w:val="00F3492D"/>
    <w:rsid w:val="00F37498"/>
    <w:rsid w:val="00F41020"/>
    <w:rsid w:val="00F41F6B"/>
    <w:rsid w:val="00F4416F"/>
    <w:rsid w:val="00F45B62"/>
    <w:rsid w:val="00F5323D"/>
    <w:rsid w:val="00F54486"/>
    <w:rsid w:val="00F56676"/>
    <w:rsid w:val="00F6115B"/>
    <w:rsid w:val="00F623D2"/>
    <w:rsid w:val="00F63B5D"/>
    <w:rsid w:val="00F63E3B"/>
    <w:rsid w:val="00F6519E"/>
    <w:rsid w:val="00F6617F"/>
    <w:rsid w:val="00F66CF6"/>
    <w:rsid w:val="00F672EA"/>
    <w:rsid w:val="00F67FB9"/>
    <w:rsid w:val="00F71CEB"/>
    <w:rsid w:val="00F746ED"/>
    <w:rsid w:val="00F74EAB"/>
    <w:rsid w:val="00F76366"/>
    <w:rsid w:val="00F77085"/>
    <w:rsid w:val="00F778A5"/>
    <w:rsid w:val="00F809BD"/>
    <w:rsid w:val="00F814B2"/>
    <w:rsid w:val="00F85A0B"/>
    <w:rsid w:val="00F871C6"/>
    <w:rsid w:val="00F874F5"/>
    <w:rsid w:val="00F90060"/>
    <w:rsid w:val="00F93177"/>
    <w:rsid w:val="00F9344C"/>
    <w:rsid w:val="00F93543"/>
    <w:rsid w:val="00F938EF"/>
    <w:rsid w:val="00F96A4A"/>
    <w:rsid w:val="00F9789E"/>
    <w:rsid w:val="00FA1119"/>
    <w:rsid w:val="00FA15C9"/>
    <w:rsid w:val="00FA50D8"/>
    <w:rsid w:val="00FA693C"/>
    <w:rsid w:val="00FB1A68"/>
    <w:rsid w:val="00FB27A5"/>
    <w:rsid w:val="00FB28BB"/>
    <w:rsid w:val="00FB3055"/>
    <w:rsid w:val="00FB4492"/>
    <w:rsid w:val="00FB7B82"/>
    <w:rsid w:val="00FC2254"/>
    <w:rsid w:val="00FC4A91"/>
    <w:rsid w:val="00FC58D7"/>
    <w:rsid w:val="00FD18D2"/>
    <w:rsid w:val="00FD2FDB"/>
    <w:rsid w:val="00FD4765"/>
    <w:rsid w:val="00FD57A7"/>
    <w:rsid w:val="00FF038D"/>
    <w:rsid w:val="00FF1EEB"/>
    <w:rsid w:val="00FF39E7"/>
    <w:rsid w:val="00FF4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D4AAD-DB4B-42B5-B917-5E0652E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40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4640D"/>
    <w:pPr>
      <w:keepNext/>
      <w:outlineLvl w:val="0"/>
    </w:pPr>
    <w:rPr>
      <w:sz w:val="28"/>
      <w:szCs w:val="20"/>
    </w:rPr>
  </w:style>
  <w:style w:type="paragraph" w:styleId="5">
    <w:name w:val="heading 5"/>
    <w:basedOn w:val="a"/>
    <w:next w:val="a"/>
    <w:link w:val="50"/>
    <w:uiPriority w:val="9"/>
    <w:semiHidden/>
    <w:unhideWhenUsed/>
    <w:qFormat/>
    <w:rsid w:val="0014640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40D"/>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14640D"/>
    <w:rPr>
      <w:rFonts w:ascii="Calibri" w:eastAsia="Times New Roman" w:hAnsi="Calibri" w:cs="Times New Roman"/>
      <w:b/>
      <w:bCs/>
      <w:i/>
      <w:iCs/>
      <w:sz w:val="26"/>
      <w:szCs w:val="26"/>
      <w:lang w:val="ru-RU" w:eastAsia="ru-RU"/>
    </w:rPr>
  </w:style>
  <w:style w:type="paragraph" w:styleId="a3">
    <w:name w:val="footer"/>
    <w:basedOn w:val="a"/>
    <w:link w:val="a4"/>
    <w:rsid w:val="0014640D"/>
    <w:pPr>
      <w:tabs>
        <w:tab w:val="center" w:pos="4819"/>
        <w:tab w:val="right" w:pos="9639"/>
      </w:tabs>
    </w:pPr>
  </w:style>
  <w:style w:type="character" w:customStyle="1" w:styleId="a4">
    <w:name w:val="Нижний колонтитул Знак"/>
    <w:basedOn w:val="a0"/>
    <w:link w:val="a3"/>
    <w:rsid w:val="0014640D"/>
    <w:rPr>
      <w:rFonts w:ascii="Times New Roman" w:eastAsia="Times New Roman" w:hAnsi="Times New Roman" w:cs="Times New Roman"/>
      <w:sz w:val="24"/>
      <w:szCs w:val="24"/>
      <w:lang w:val="ru-RU" w:eastAsia="ru-RU"/>
    </w:rPr>
  </w:style>
  <w:style w:type="character" w:styleId="a5">
    <w:name w:val="page number"/>
    <w:rsid w:val="0014640D"/>
  </w:style>
  <w:style w:type="paragraph" w:customStyle="1" w:styleId="11">
    <w:name w:val="Обычный1"/>
    <w:qFormat/>
    <w:rsid w:val="0014640D"/>
    <w:pPr>
      <w:spacing w:after="0" w:line="276" w:lineRule="auto"/>
    </w:pPr>
    <w:rPr>
      <w:rFonts w:ascii="Arial" w:eastAsia="Arial" w:hAnsi="Arial" w:cs="Arial"/>
      <w:color w:val="000000"/>
      <w:lang w:val="ru-RU" w:eastAsia="ru-RU"/>
    </w:rPr>
  </w:style>
  <w:style w:type="paragraph" w:styleId="a6">
    <w:name w:val="Body Text"/>
    <w:basedOn w:val="a"/>
    <w:link w:val="a7"/>
    <w:rsid w:val="0014640D"/>
    <w:pPr>
      <w:spacing w:before="60"/>
      <w:jc w:val="both"/>
    </w:pPr>
    <w:rPr>
      <w:sz w:val="28"/>
      <w:szCs w:val="20"/>
    </w:rPr>
  </w:style>
  <w:style w:type="character" w:customStyle="1" w:styleId="a7">
    <w:name w:val="Основной текст Знак"/>
    <w:basedOn w:val="a0"/>
    <w:link w:val="a6"/>
    <w:rsid w:val="0014640D"/>
    <w:rPr>
      <w:rFonts w:ascii="Times New Roman" w:eastAsia="Times New Roman" w:hAnsi="Times New Roman" w:cs="Times New Roman"/>
      <w:sz w:val="28"/>
      <w:szCs w:val="20"/>
      <w:lang w:eastAsia="ru-RU"/>
    </w:rPr>
  </w:style>
  <w:style w:type="paragraph" w:styleId="a8">
    <w:name w:val="Body Text Indent"/>
    <w:basedOn w:val="a"/>
    <w:link w:val="a9"/>
    <w:rsid w:val="0014640D"/>
    <w:pPr>
      <w:spacing w:before="60"/>
      <w:ind w:firstLine="426"/>
      <w:jc w:val="both"/>
    </w:pPr>
    <w:rPr>
      <w:sz w:val="28"/>
      <w:szCs w:val="20"/>
    </w:rPr>
  </w:style>
  <w:style w:type="character" w:customStyle="1" w:styleId="a9">
    <w:name w:val="Основной текст с отступом Знак"/>
    <w:basedOn w:val="a0"/>
    <w:link w:val="a8"/>
    <w:rsid w:val="0014640D"/>
    <w:rPr>
      <w:rFonts w:ascii="Times New Roman" w:eastAsia="Times New Roman" w:hAnsi="Times New Roman" w:cs="Times New Roman"/>
      <w:sz w:val="28"/>
      <w:szCs w:val="20"/>
      <w:lang w:eastAsia="ru-RU"/>
    </w:rPr>
  </w:style>
  <w:style w:type="paragraph" w:styleId="2">
    <w:name w:val="Body Text Indent 2"/>
    <w:basedOn w:val="a"/>
    <w:link w:val="20"/>
    <w:rsid w:val="0014640D"/>
    <w:pPr>
      <w:spacing w:before="60"/>
      <w:ind w:firstLine="426"/>
      <w:jc w:val="both"/>
    </w:pPr>
    <w:rPr>
      <w:szCs w:val="20"/>
    </w:rPr>
  </w:style>
  <w:style w:type="character" w:customStyle="1" w:styleId="20">
    <w:name w:val="Основной текст с отступом 2 Знак"/>
    <w:basedOn w:val="a0"/>
    <w:link w:val="2"/>
    <w:rsid w:val="0014640D"/>
    <w:rPr>
      <w:rFonts w:ascii="Times New Roman" w:eastAsia="Times New Roman" w:hAnsi="Times New Roman" w:cs="Times New Roman"/>
      <w:sz w:val="24"/>
      <w:szCs w:val="20"/>
      <w:lang w:eastAsia="ru-RU"/>
    </w:rPr>
  </w:style>
  <w:style w:type="paragraph" w:styleId="3">
    <w:name w:val="Body Text Indent 3"/>
    <w:basedOn w:val="a"/>
    <w:link w:val="30"/>
    <w:rsid w:val="0014640D"/>
    <w:pPr>
      <w:spacing w:before="40"/>
      <w:ind w:firstLine="426"/>
      <w:jc w:val="both"/>
    </w:pPr>
    <w:rPr>
      <w:b/>
      <w:bCs/>
      <w:szCs w:val="20"/>
    </w:rPr>
  </w:style>
  <w:style w:type="character" w:customStyle="1" w:styleId="30">
    <w:name w:val="Основной текст с отступом 3 Знак"/>
    <w:basedOn w:val="a0"/>
    <w:link w:val="3"/>
    <w:rsid w:val="0014640D"/>
    <w:rPr>
      <w:rFonts w:ascii="Times New Roman" w:eastAsia="Times New Roman" w:hAnsi="Times New Roman" w:cs="Times New Roman"/>
      <w:b/>
      <w:bCs/>
      <w:sz w:val="24"/>
      <w:szCs w:val="20"/>
      <w:lang w:eastAsia="ru-RU"/>
    </w:rPr>
  </w:style>
  <w:style w:type="paragraph" w:styleId="aa">
    <w:name w:val="No Spacing"/>
    <w:qFormat/>
    <w:rsid w:val="0014640D"/>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link w:val="ac"/>
    <w:uiPriority w:val="99"/>
    <w:rsid w:val="0014640D"/>
    <w:pPr>
      <w:spacing w:before="100" w:beforeAutospacing="1" w:after="100" w:afterAutospacing="1"/>
    </w:p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rsid w:val="0014640D"/>
    <w:rPr>
      <w:rFonts w:ascii="Times New Roman" w:eastAsia="Times New Roman" w:hAnsi="Times New Roman"/>
      <w:sz w:val="24"/>
      <w:szCs w:val="24"/>
    </w:rPr>
  </w:style>
  <w:style w:type="character" w:customStyle="1" w:styleId="WW8Num3z2">
    <w:name w:val="WW8Num3z2"/>
    <w:rsid w:val="0014640D"/>
    <w:rPr>
      <w:rFonts w:ascii="Wingdings" w:hAnsi="Wingdings" w:cs="Wingdings" w:hint="default"/>
    </w:rPr>
  </w:style>
  <w:style w:type="character" w:styleId="ad">
    <w:name w:val="Hyperlink"/>
    <w:uiPriority w:val="99"/>
    <w:unhideWhenUsed/>
    <w:rsid w:val="0014640D"/>
    <w:rPr>
      <w:color w:val="0000FF"/>
      <w:u w:val="single"/>
    </w:rPr>
  </w:style>
  <w:style w:type="paragraph" w:styleId="HTML">
    <w:name w:val="HTML Preformatted"/>
    <w:aliases w:val="Знак,Знак2"/>
    <w:basedOn w:val="a"/>
    <w:link w:val="HTML0"/>
    <w:rsid w:val="0014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aliases w:val="Знак Знак,Знак2 Знак"/>
    <w:basedOn w:val="a0"/>
    <w:link w:val="HTML"/>
    <w:rsid w:val="0014640D"/>
    <w:rPr>
      <w:rFonts w:ascii="Courier New" w:eastAsia="Arial Unicode MS" w:hAnsi="Courier New" w:cs="Times New Roman"/>
      <w:color w:val="000000"/>
      <w:sz w:val="21"/>
      <w:szCs w:val="21"/>
      <w:lang w:val="ru-RU" w:eastAsia="ru-RU"/>
    </w:rPr>
  </w:style>
  <w:style w:type="paragraph" w:styleId="ae">
    <w:name w:val="Balloon Text"/>
    <w:basedOn w:val="a"/>
    <w:link w:val="af"/>
    <w:uiPriority w:val="99"/>
    <w:semiHidden/>
    <w:unhideWhenUsed/>
    <w:rsid w:val="0014640D"/>
    <w:rPr>
      <w:rFonts w:ascii="Segoe UI" w:hAnsi="Segoe UI" w:cs="Segoe UI"/>
      <w:sz w:val="18"/>
      <w:szCs w:val="18"/>
    </w:rPr>
  </w:style>
  <w:style w:type="character" w:customStyle="1" w:styleId="af">
    <w:name w:val="Текст выноски Знак"/>
    <w:basedOn w:val="a0"/>
    <w:link w:val="ae"/>
    <w:uiPriority w:val="99"/>
    <w:semiHidden/>
    <w:rsid w:val="0014640D"/>
    <w:rPr>
      <w:rFonts w:ascii="Segoe UI" w:eastAsia="Times New Roman" w:hAnsi="Segoe UI" w:cs="Segoe UI"/>
      <w:sz w:val="18"/>
      <w:szCs w:val="18"/>
      <w:lang w:val="ru-RU" w:eastAsia="ru-RU"/>
    </w:rPr>
  </w:style>
  <w:style w:type="paragraph" w:customStyle="1" w:styleId="table-td">
    <w:name w:val="table-td"/>
    <w:basedOn w:val="a"/>
    <w:rsid w:val="0014640D"/>
    <w:pPr>
      <w:spacing w:line="292" w:lineRule="atLeast"/>
    </w:pPr>
    <w:rPr>
      <w:rFonts w:ascii="Arial" w:eastAsia="Arial" w:hAnsi="Arial" w:cs="Arial"/>
      <w:sz w:val="18"/>
      <w:szCs w:val="18"/>
      <w:lang w:val="uk-UA" w:eastAsia="uk-UA"/>
    </w:rPr>
  </w:style>
  <w:style w:type="paragraph" w:customStyle="1" w:styleId="Ul">
    <w:name w:val="Ul"/>
    <w:basedOn w:val="a"/>
    <w:uiPriority w:val="99"/>
    <w:rsid w:val="0014640D"/>
    <w:pPr>
      <w:spacing w:line="300" w:lineRule="atLeast"/>
    </w:pPr>
    <w:rPr>
      <w:sz w:val="22"/>
      <w:szCs w:val="22"/>
      <w:lang w:val="uk-UA" w:eastAsia="uk-UA"/>
    </w:rPr>
  </w:style>
  <w:style w:type="paragraph" w:customStyle="1" w:styleId="Default">
    <w:name w:val="Default"/>
    <w:rsid w:val="001464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aliases w:val="Number Bullets,List Paragraph (numbered (a)),List Paragraph_Num123,Список уровня 2,AC List 01,название табл/рис,Bullet Number,Bullet 1,Use Case List Paragraph,lp1,List Paragraph1,lp11,List Paragraph11"/>
    <w:basedOn w:val="a"/>
    <w:link w:val="af1"/>
    <w:uiPriority w:val="34"/>
    <w:qFormat/>
    <w:rsid w:val="0014640D"/>
    <w:pPr>
      <w:spacing w:after="200" w:line="276" w:lineRule="auto"/>
      <w:ind w:left="720"/>
      <w:contextualSpacing/>
    </w:pPr>
    <w:rPr>
      <w:rFonts w:ascii="Calibri" w:hAnsi="Calibri"/>
      <w:sz w:val="22"/>
      <w:szCs w:val="22"/>
      <w:lang w:val="uk-UA" w:eastAsia="uk-UA"/>
    </w:rPr>
  </w:style>
  <w:style w:type="paragraph" w:customStyle="1" w:styleId="21">
    <w:name w:val="Обычный2"/>
    <w:rsid w:val="0014640D"/>
    <w:pPr>
      <w:spacing w:after="0" w:line="276" w:lineRule="auto"/>
    </w:pPr>
    <w:rPr>
      <w:rFonts w:ascii="Arial" w:eastAsia="Arial" w:hAnsi="Arial" w:cs="Arial"/>
      <w:color w:val="000000"/>
      <w:lang w:val="ru-RU" w:eastAsia="ru-RU"/>
    </w:rPr>
  </w:style>
  <w:style w:type="character" w:customStyle="1" w:styleId="rvts0">
    <w:name w:val="rvts0"/>
    <w:uiPriority w:val="99"/>
    <w:rsid w:val="0014640D"/>
    <w:rPr>
      <w:rFonts w:cs="Times New Roman"/>
    </w:rPr>
  </w:style>
  <w:style w:type="table" w:styleId="af2">
    <w:name w:val="Table Grid"/>
    <w:basedOn w:val="a1"/>
    <w:uiPriority w:val="39"/>
    <w:rsid w:val="00146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txt">
    <w:name w:val="tbl-txt"/>
    <w:basedOn w:val="a"/>
    <w:rsid w:val="0014640D"/>
    <w:pPr>
      <w:spacing w:before="100" w:beforeAutospacing="1" w:after="100" w:afterAutospacing="1"/>
    </w:pPr>
    <w:rPr>
      <w:lang w:val="uk-UA" w:eastAsia="uk-UA"/>
    </w:rPr>
  </w:style>
  <w:style w:type="paragraph" w:customStyle="1" w:styleId="rvps2">
    <w:name w:val="rvps2"/>
    <w:basedOn w:val="a"/>
    <w:qFormat/>
    <w:rsid w:val="0014640D"/>
    <w:pPr>
      <w:spacing w:before="100" w:beforeAutospacing="1" w:after="100" w:afterAutospacing="1"/>
    </w:pPr>
    <w:rPr>
      <w:rFonts w:eastAsia="Calibri"/>
      <w:lang w:val="uk-UA" w:eastAsia="uk-UA"/>
    </w:rPr>
  </w:style>
  <w:style w:type="character" w:styleId="af3">
    <w:name w:val="Emphasis"/>
    <w:qFormat/>
    <w:rsid w:val="0014640D"/>
    <w:rPr>
      <w:i/>
      <w:iCs/>
    </w:rPr>
  </w:style>
  <w:style w:type="paragraph" w:customStyle="1" w:styleId="tj">
    <w:name w:val="tj"/>
    <w:basedOn w:val="a"/>
    <w:rsid w:val="0014640D"/>
    <w:pPr>
      <w:spacing w:before="100" w:beforeAutospacing="1" w:after="100" w:afterAutospacing="1"/>
    </w:pPr>
    <w:rPr>
      <w:lang w:val="uk-UA" w:eastAsia="uk-UA"/>
    </w:rPr>
  </w:style>
  <w:style w:type="paragraph" w:styleId="af4">
    <w:name w:val="header"/>
    <w:basedOn w:val="a"/>
    <w:link w:val="af5"/>
    <w:uiPriority w:val="99"/>
    <w:unhideWhenUsed/>
    <w:rsid w:val="0014640D"/>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14640D"/>
    <w:rPr>
      <w:rFonts w:ascii="Calibri" w:eastAsia="Calibri" w:hAnsi="Calibri" w:cs="Times New Roman"/>
      <w:lang w:val="ru-RU"/>
    </w:rPr>
  </w:style>
  <w:style w:type="paragraph" w:customStyle="1" w:styleId="NormalWeb1">
    <w:name w:val="Normal (Web)1"/>
    <w:basedOn w:val="a"/>
    <w:rsid w:val="0014640D"/>
    <w:pPr>
      <w:suppressAutoHyphens/>
      <w:spacing w:before="100" w:after="100"/>
    </w:pPr>
    <w:rPr>
      <w:kern w:val="1"/>
      <w:lang w:val="uk-UA" w:eastAsia="ar-SA"/>
    </w:rPr>
  </w:style>
  <w:style w:type="character" w:customStyle="1" w:styleId="st42">
    <w:name w:val="st42"/>
    <w:uiPriority w:val="99"/>
    <w:rsid w:val="0014640D"/>
    <w:rPr>
      <w:color w:val="000000"/>
    </w:rPr>
  </w:style>
  <w:style w:type="character" w:customStyle="1" w:styleId="st96">
    <w:name w:val="st96"/>
    <w:uiPriority w:val="99"/>
    <w:rsid w:val="0014640D"/>
    <w:rPr>
      <w:rFonts w:ascii="Times New Roman" w:hAnsi="Times New Roman" w:cs="Times New Roman"/>
      <w:color w:val="0000FF"/>
    </w:rPr>
  </w:style>
  <w:style w:type="character" w:customStyle="1" w:styleId="af1">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f0"/>
    <w:uiPriority w:val="99"/>
    <w:locked/>
    <w:rsid w:val="0014640D"/>
    <w:rPr>
      <w:rFonts w:ascii="Calibri" w:eastAsia="Times New Roman" w:hAnsi="Calibri" w:cs="Times New Roman"/>
      <w:lang w:eastAsia="uk-UA"/>
    </w:rPr>
  </w:style>
  <w:style w:type="paragraph" w:styleId="ab">
    <w:name w:val="Normal (Web)"/>
    <w:basedOn w:val="a"/>
    <w:uiPriority w:val="99"/>
    <w:semiHidden/>
    <w:unhideWhenUsed/>
    <w:rsid w:val="0014640D"/>
  </w:style>
  <w:style w:type="paragraph" w:customStyle="1" w:styleId="af6">
    <w:basedOn w:val="a"/>
    <w:next w:val="ab"/>
    <w:uiPriority w:val="99"/>
    <w:unhideWhenUsed/>
    <w:rsid w:val="00192C7D"/>
    <w:pPr>
      <w:spacing w:before="100" w:beforeAutospacing="1" w:after="100" w:afterAutospacing="1"/>
    </w:pPr>
    <w:rPr>
      <w:rFonts w:ascii="Arial" w:eastAsia="SimSun"/>
      <w:color w:val="000000"/>
    </w:rPr>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02A25"/>
    <w:pPr>
      <w:spacing w:before="100" w:beforeAutospacing="1" w:after="100" w:afterAutospacing="1"/>
    </w:pPr>
    <w:rPr>
      <w:lang w:val="en-US" w:eastAsia="en-US"/>
    </w:rPr>
  </w:style>
  <w:style w:type="paragraph" w:styleId="af7">
    <w:name w:val="Title"/>
    <w:basedOn w:val="a"/>
    <w:next w:val="a"/>
    <w:link w:val="af8"/>
    <w:qFormat/>
    <w:rsid w:val="00F6519E"/>
    <w:pPr>
      <w:spacing w:before="240" w:after="60" w:line="276" w:lineRule="auto"/>
      <w:jc w:val="center"/>
      <w:outlineLvl w:val="0"/>
    </w:pPr>
    <w:rPr>
      <w:rFonts w:ascii="Calibri Light" w:hAnsi="Calibri Light"/>
      <w:b/>
      <w:bCs/>
      <w:kern w:val="28"/>
      <w:sz w:val="32"/>
      <w:szCs w:val="32"/>
      <w:lang w:val="uk-UA" w:eastAsia="en-US"/>
    </w:rPr>
  </w:style>
  <w:style w:type="character" w:customStyle="1" w:styleId="af8">
    <w:name w:val="Название Знак"/>
    <w:basedOn w:val="a0"/>
    <w:link w:val="af7"/>
    <w:rsid w:val="00F6519E"/>
    <w:rPr>
      <w:rFonts w:ascii="Calibri Light" w:eastAsia="Times New Roman" w:hAnsi="Calibri Light" w:cs="Times New Roman"/>
      <w:b/>
      <w:bCs/>
      <w:kern w:val="28"/>
      <w:sz w:val="32"/>
      <w:szCs w:val="32"/>
    </w:rPr>
  </w:style>
  <w:style w:type="character" w:styleId="af9">
    <w:name w:val="Strong"/>
    <w:basedOn w:val="a0"/>
    <w:uiPriority w:val="22"/>
    <w:qFormat/>
    <w:rsid w:val="00BA39C6"/>
    <w:rPr>
      <w:b/>
      <w:bCs/>
    </w:rPr>
  </w:style>
  <w:style w:type="character" w:customStyle="1" w:styleId="22">
    <w:name w:val="Основной текст (2)_"/>
    <w:basedOn w:val="a0"/>
    <w:link w:val="23"/>
    <w:rsid w:val="009F1EA5"/>
    <w:rPr>
      <w:rFonts w:ascii="Times New Roman" w:eastAsia="Times New Roman" w:hAnsi="Times New Roman" w:cs="Times New Roman"/>
      <w:shd w:val="clear" w:color="auto" w:fill="FFFFFF"/>
    </w:rPr>
  </w:style>
  <w:style w:type="paragraph" w:customStyle="1" w:styleId="23">
    <w:name w:val="Основной текст (2)"/>
    <w:basedOn w:val="a"/>
    <w:link w:val="22"/>
    <w:rsid w:val="009F1EA5"/>
    <w:pPr>
      <w:widowControl w:val="0"/>
      <w:shd w:val="clear" w:color="auto" w:fill="FFFFFF"/>
      <w:spacing w:line="288" w:lineRule="exact"/>
      <w:jc w:val="both"/>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196">
      <w:bodyDiv w:val="1"/>
      <w:marLeft w:val="0"/>
      <w:marRight w:val="0"/>
      <w:marTop w:val="0"/>
      <w:marBottom w:val="0"/>
      <w:divBdr>
        <w:top w:val="none" w:sz="0" w:space="0" w:color="auto"/>
        <w:left w:val="none" w:sz="0" w:space="0" w:color="auto"/>
        <w:bottom w:val="none" w:sz="0" w:space="0" w:color="auto"/>
        <w:right w:val="none" w:sz="0" w:space="0" w:color="auto"/>
      </w:divBdr>
    </w:div>
    <w:div w:id="295337384">
      <w:bodyDiv w:val="1"/>
      <w:marLeft w:val="0"/>
      <w:marRight w:val="0"/>
      <w:marTop w:val="0"/>
      <w:marBottom w:val="0"/>
      <w:divBdr>
        <w:top w:val="none" w:sz="0" w:space="0" w:color="auto"/>
        <w:left w:val="none" w:sz="0" w:space="0" w:color="auto"/>
        <w:bottom w:val="none" w:sz="0" w:space="0" w:color="auto"/>
        <w:right w:val="none" w:sz="0" w:space="0" w:color="auto"/>
      </w:divBdr>
    </w:div>
    <w:div w:id="651179831">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1443838137">
      <w:bodyDiv w:val="1"/>
      <w:marLeft w:val="0"/>
      <w:marRight w:val="0"/>
      <w:marTop w:val="0"/>
      <w:marBottom w:val="0"/>
      <w:divBdr>
        <w:top w:val="none" w:sz="0" w:space="0" w:color="auto"/>
        <w:left w:val="none" w:sz="0" w:space="0" w:color="auto"/>
        <w:bottom w:val="none" w:sz="0" w:space="0" w:color="auto"/>
        <w:right w:val="none" w:sz="0" w:space="0" w:color="auto"/>
      </w:divBdr>
    </w:div>
    <w:div w:id="1836410345">
      <w:bodyDiv w:val="1"/>
      <w:marLeft w:val="0"/>
      <w:marRight w:val="0"/>
      <w:marTop w:val="0"/>
      <w:marBottom w:val="0"/>
      <w:divBdr>
        <w:top w:val="none" w:sz="0" w:space="0" w:color="auto"/>
        <w:left w:val="none" w:sz="0" w:space="0" w:color="auto"/>
        <w:bottom w:val="none" w:sz="0" w:space="0" w:color="auto"/>
        <w:right w:val="none" w:sz="0" w:space="0" w:color="auto"/>
      </w:divBdr>
    </w:div>
    <w:div w:id="20678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922-19/ed20230519" TargetMode="External"/><Relationship Id="rId7" Type="http://schemas.openxmlformats.org/officeDocument/2006/relationships/endnotes" Target="endnotes.xml"/><Relationship Id="rId12" Type="http://schemas.openxmlformats.org/officeDocument/2006/relationships/hyperlink" Target="https://zakon.rada.gov.ua/laws/show/922-19/ed202305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24" Type="http://schemas.openxmlformats.org/officeDocument/2006/relationships/hyperlink" Target="https://zakon.rada.gov.ua/laws/show/1178-2022-%D0%BF/ed202305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4075-7F89-4CBC-895F-4FB426D7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10249</Words>
  <Characters>58420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2023-07-18T08:23:00Z</cp:lastPrinted>
  <dcterms:created xsi:type="dcterms:W3CDTF">2023-01-23T08:02:00Z</dcterms:created>
  <dcterms:modified xsi:type="dcterms:W3CDTF">2023-07-27T14:04:00Z</dcterms:modified>
</cp:coreProperties>
</file>