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A95" w:rsidRPr="00B042C1" w:rsidRDefault="00FD78AD" w:rsidP="00BD4A95">
      <w:pPr>
        <w:spacing w:after="0"/>
        <w:jc w:val="center"/>
        <w:rPr>
          <w:b/>
          <w:lang w:val="uk-UA"/>
        </w:rPr>
      </w:pPr>
      <w:r w:rsidRPr="00B042C1">
        <w:rPr>
          <w:b/>
          <w:lang w:val="uk-UA"/>
        </w:rPr>
        <w:t xml:space="preserve">Зміни внесені в </w:t>
      </w:r>
      <w:r w:rsidR="00BD4A95" w:rsidRPr="00B042C1">
        <w:rPr>
          <w:b/>
          <w:lang w:val="uk-UA"/>
        </w:rPr>
        <w:t>тендерну документацію</w:t>
      </w:r>
    </w:p>
    <w:p w:rsidR="00BD4A95" w:rsidRPr="00B042C1" w:rsidRDefault="00BD4A95" w:rsidP="00BD4A95">
      <w:pPr>
        <w:spacing w:after="0"/>
        <w:jc w:val="center"/>
        <w:rPr>
          <w:b/>
          <w:lang w:val="uk-UA"/>
        </w:rPr>
      </w:pPr>
    </w:p>
    <w:p w:rsidR="00DA2438" w:rsidRPr="00B042C1" w:rsidRDefault="00BD63FA" w:rsidP="00BD4A95">
      <w:pPr>
        <w:spacing w:after="0"/>
        <w:jc w:val="center"/>
        <w:rPr>
          <w:spacing w:val="1"/>
          <w:sz w:val="24"/>
          <w:szCs w:val="24"/>
          <w:lang w:val="uk-UA"/>
        </w:rPr>
      </w:pPr>
      <w:r w:rsidRPr="00B042C1">
        <w:rPr>
          <w:spacing w:val="1"/>
          <w:sz w:val="24"/>
          <w:szCs w:val="24"/>
          <w:lang w:val="uk-UA"/>
        </w:rPr>
        <w:t>ДК 021:2015 - 33600000-6 - Фармацевтична продукція (БРАМІТОБ (BRAMITOB®), ПУЛЬМОЗИМ(PULMOZYME®))</w:t>
      </w:r>
    </w:p>
    <w:p w:rsidR="00BD63FA" w:rsidRPr="00B042C1" w:rsidRDefault="00BD63FA" w:rsidP="00BD4A95">
      <w:pPr>
        <w:spacing w:after="0"/>
        <w:jc w:val="center"/>
        <w:rPr>
          <w:spacing w:val="1"/>
          <w:sz w:val="24"/>
          <w:szCs w:val="24"/>
          <w:lang w:val="uk-UA"/>
        </w:rPr>
      </w:pPr>
    </w:p>
    <w:p w:rsidR="00BA7B05" w:rsidRPr="00B042C1" w:rsidRDefault="002D16D5" w:rsidP="00BD4A95">
      <w:pPr>
        <w:spacing w:after="0"/>
        <w:jc w:val="center"/>
        <w:rPr>
          <w:spacing w:val="1"/>
          <w:sz w:val="24"/>
          <w:szCs w:val="24"/>
          <w:lang w:val="uk-UA"/>
        </w:rPr>
      </w:pPr>
      <w:r w:rsidRPr="00B042C1">
        <w:rPr>
          <w:spacing w:val="1"/>
          <w:sz w:val="24"/>
          <w:szCs w:val="24"/>
          <w:lang w:val="uk-UA"/>
        </w:rPr>
        <w:t xml:space="preserve">Ідентифікатор закупівлі: </w:t>
      </w:r>
      <w:r w:rsidR="00BD63FA" w:rsidRPr="00B042C1">
        <w:rPr>
          <w:spacing w:val="1"/>
          <w:sz w:val="24"/>
          <w:szCs w:val="24"/>
          <w:lang w:val="uk-UA"/>
        </w:rPr>
        <w:t>UA-2023-11-08-010211-a</w:t>
      </w:r>
    </w:p>
    <w:p w:rsidR="00BD4A95" w:rsidRPr="00B042C1" w:rsidRDefault="00BD4A95" w:rsidP="00BD4A95">
      <w:pPr>
        <w:spacing w:after="0"/>
        <w:jc w:val="center"/>
        <w:rPr>
          <w:b/>
          <w:lang w:val="uk-UA"/>
        </w:rPr>
      </w:pPr>
    </w:p>
    <w:tbl>
      <w:tblPr>
        <w:tblW w:w="5613"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firstRow="1" w:lastRow="0" w:firstColumn="1" w:lastColumn="0" w:noHBand="0" w:noVBand="0"/>
      </w:tblPr>
      <w:tblGrid>
        <w:gridCol w:w="279"/>
        <w:gridCol w:w="1003"/>
        <w:gridCol w:w="4589"/>
        <w:gridCol w:w="4731"/>
      </w:tblGrid>
      <w:tr w:rsidR="002D16D5" w:rsidRPr="00B042C1" w:rsidTr="00CD3769">
        <w:trPr>
          <w:trHeight w:val="20"/>
          <w:tblCellSpacing w:w="0" w:type="dxa"/>
          <w:jc w:val="center"/>
        </w:trPr>
        <w:tc>
          <w:tcPr>
            <w:tcW w:w="132" w:type="pct"/>
            <w:tcBorders>
              <w:top w:val="outset" w:sz="6" w:space="0" w:color="auto"/>
              <w:bottom w:val="outset" w:sz="6" w:space="0" w:color="auto"/>
              <w:right w:val="outset" w:sz="6" w:space="0" w:color="auto"/>
            </w:tcBorders>
            <w:shd w:val="clear" w:color="auto" w:fill="auto"/>
          </w:tcPr>
          <w:p w:rsidR="002D16D5" w:rsidRPr="00B042C1" w:rsidRDefault="002D16D5" w:rsidP="006D33F4">
            <w:pPr>
              <w:spacing w:before="100" w:beforeAutospacing="1" w:after="100" w:afterAutospacing="1"/>
              <w:rPr>
                <w:rFonts w:cs="Times New Roman"/>
                <w:sz w:val="16"/>
                <w:szCs w:val="18"/>
                <w:lang w:val="uk-UA"/>
              </w:rPr>
            </w:pPr>
            <w:r w:rsidRPr="00B042C1">
              <w:rPr>
                <w:rFonts w:cs="Times New Roman"/>
                <w:sz w:val="16"/>
                <w:szCs w:val="18"/>
                <w:lang w:val="uk-UA"/>
              </w:rPr>
              <w:t>№ з/п</w:t>
            </w:r>
          </w:p>
        </w:tc>
        <w:tc>
          <w:tcPr>
            <w:tcW w:w="473" w:type="pct"/>
            <w:tcBorders>
              <w:top w:val="outset" w:sz="6" w:space="0" w:color="auto"/>
              <w:left w:val="outset" w:sz="6" w:space="0" w:color="auto"/>
              <w:bottom w:val="outset" w:sz="6" w:space="0" w:color="auto"/>
              <w:right w:val="outset" w:sz="6" w:space="0" w:color="auto"/>
            </w:tcBorders>
            <w:shd w:val="clear" w:color="auto" w:fill="auto"/>
          </w:tcPr>
          <w:p w:rsidR="002D16D5" w:rsidRPr="00B042C1" w:rsidRDefault="002D16D5" w:rsidP="006D33F4">
            <w:pPr>
              <w:spacing w:before="100" w:beforeAutospacing="1" w:after="100" w:afterAutospacing="1"/>
              <w:rPr>
                <w:rFonts w:cs="Times New Roman"/>
                <w:sz w:val="16"/>
                <w:szCs w:val="16"/>
                <w:lang w:val="uk-UA"/>
              </w:rPr>
            </w:pPr>
            <w:r w:rsidRPr="00B042C1">
              <w:rPr>
                <w:rFonts w:cs="Times New Roman"/>
                <w:sz w:val="16"/>
                <w:szCs w:val="16"/>
                <w:lang w:val="uk-UA"/>
              </w:rPr>
              <w:t>Пункти</w:t>
            </w:r>
          </w:p>
        </w:tc>
        <w:tc>
          <w:tcPr>
            <w:tcW w:w="2164" w:type="pct"/>
            <w:tcBorders>
              <w:top w:val="outset" w:sz="6" w:space="0" w:color="auto"/>
              <w:left w:val="outset" w:sz="6" w:space="0" w:color="auto"/>
              <w:bottom w:val="outset" w:sz="6" w:space="0" w:color="auto"/>
            </w:tcBorders>
            <w:shd w:val="clear" w:color="auto" w:fill="auto"/>
          </w:tcPr>
          <w:p w:rsidR="002D16D5" w:rsidRPr="00B042C1" w:rsidRDefault="00BD63FA" w:rsidP="00C66732">
            <w:pPr>
              <w:ind w:firstLine="176"/>
              <w:jc w:val="both"/>
              <w:rPr>
                <w:rFonts w:cs="Times New Roman"/>
                <w:b/>
                <w:sz w:val="20"/>
                <w:szCs w:val="20"/>
                <w:lang w:val="uk-UA"/>
              </w:rPr>
            </w:pPr>
            <w:r w:rsidRPr="00B042C1">
              <w:rPr>
                <w:rFonts w:cs="Times New Roman"/>
                <w:sz w:val="20"/>
                <w:szCs w:val="20"/>
                <w:lang w:val="uk-UA"/>
              </w:rPr>
              <w:t>Редакція від 08.11</w:t>
            </w:r>
            <w:r w:rsidR="002D16D5" w:rsidRPr="00B042C1">
              <w:rPr>
                <w:rFonts w:cs="Times New Roman"/>
                <w:sz w:val="20"/>
                <w:szCs w:val="20"/>
                <w:lang w:val="uk-UA"/>
              </w:rPr>
              <w:t>.202</w:t>
            </w:r>
            <w:r w:rsidR="00684E4C" w:rsidRPr="00B042C1">
              <w:rPr>
                <w:rFonts w:cs="Times New Roman"/>
                <w:sz w:val="20"/>
                <w:szCs w:val="20"/>
                <w:lang w:val="uk-UA"/>
              </w:rPr>
              <w:t>3</w:t>
            </w:r>
            <w:r w:rsidR="002D16D5" w:rsidRPr="00B042C1">
              <w:rPr>
                <w:rFonts w:cs="Times New Roman"/>
                <w:sz w:val="20"/>
                <w:szCs w:val="20"/>
                <w:lang w:val="uk-UA"/>
              </w:rPr>
              <w:t xml:space="preserve"> року</w:t>
            </w:r>
          </w:p>
        </w:tc>
        <w:tc>
          <w:tcPr>
            <w:tcW w:w="2231" w:type="pct"/>
            <w:tcBorders>
              <w:top w:val="outset" w:sz="6" w:space="0" w:color="auto"/>
              <w:left w:val="outset" w:sz="6" w:space="0" w:color="auto"/>
              <w:bottom w:val="outset" w:sz="6" w:space="0" w:color="auto"/>
            </w:tcBorders>
            <w:shd w:val="clear" w:color="auto" w:fill="auto"/>
          </w:tcPr>
          <w:p w:rsidR="002D16D5" w:rsidRPr="00B042C1" w:rsidRDefault="002D16D5" w:rsidP="00986CD2">
            <w:pPr>
              <w:ind w:firstLine="176"/>
              <w:jc w:val="both"/>
              <w:rPr>
                <w:rFonts w:cs="Times New Roman"/>
                <w:b/>
                <w:sz w:val="20"/>
                <w:szCs w:val="20"/>
                <w:lang w:val="uk-UA"/>
              </w:rPr>
            </w:pPr>
            <w:r w:rsidRPr="00B042C1">
              <w:rPr>
                <w:rFonts w:cs="Times New Roman"/>
                <w:sz w:val="20"/>
                <w:szCs w:val="20"/>
                <w:lang w:val="uk-UA"/>
              </w:rPr>
              <w:t>З</w:t>
            </w:r>
            <w:r w:rsidR="00DA2438" w:rsidRPr="00B042C1">
              <w:rPr>
                <w:rFonts w:cs="Times New Roman"/>
                <w:sz w:val="20"/>
                <w:szCs w:val="20"/>
                <w:lang w:val="uk-UA"/>
              </w:rPr>
              <w:t xml:space="preserve">міни від </w:t>
            </w:r>
            <w:r w:rsidR="004C3853" w:rsidRPr="00B042C1">
              <w:rPr>
                <w:rFonts w:cs="Times New Roman"/>
                <w:sz w:val="20"/>
                <w:szCs w:val="20"/>
                <w:lang w:val="uk-UA"/>
              </w:rPr>
              <w:t>1</w:t>
            </w:r>
            <w:r w:rsidR="00986CD2">
              <w:rPr>
                <w:rFonts w:cs="Times New Roman"/>
                <w:sz w:val="20"/>
                <w:szCs w:val="20"/>
                <w:lang w:val="uk-UA"/>
              </w:rPr>
              <w:t>4</w:t>
            </w:r>
            <w:r w:rsidR="004135F6" w:rsidRPr="00B042C1">
              <w:rPr>
                <w:rFonts w:cs="Times New Roman"/>
                <w:sz w:val="20"/>
                <w:szCs w:val="20"/>
                <w:lang w:val="uk-UA"/>
              </w:rPr>
              <w:t>.</w:t>
            </w:r>
            <w:r w:rsidR="004C3853" w:rsidRPr="00B042C1">
              <w:rPr>
                <w:rFonts w:cs="Times New Roman"/>
                <w:sz w:val="20"/>
                <w:szCs w:val="20"/>
                <w:lang w:val="uk-UA"/>
              </w:rPr>
              <w:t>11</w:t>
            </w:r>
            <w:r w:rsidR="00684E4C" w:rsidRPr="00B042C1">
              <w:rPr>
                <w:rFonts w:cs="Times New Roman"/>
                <w:sz w:val="20"/>
                <w:szCs w:val="20"/>
                <w:lang w:val="uk-UA"/>
              </w:rPr>
              <w:t>.2023</w:t>
            </w:r>
            <w:r w:rsidRPr="00B042C1">
              <w:rPr>
                <w:rFonts w:cs="Times New Roman"/>
                <w:sz w:val="20"/>
                <w:szCs w:val="20"/>
                <w:lang w:val="uk-UA"/>
              </w:rPr>
              <w:t xml:space="preserve"> року </w:t>
            </w:r>
          </w:p>
        </w:tc>
      </w:tr>
      <w:tr w:rsidR="00E955FE" w:rsidRPr="00B042C1" w:rsidTr="004C3853">
        <w:trPr>
          <w:trHeight w:val="2076"/>
          <w:tblCellSpacing w:w="0" w:type="dxa"/>
          <w:jc w:val="center"/>
        </w:trPr>
        <w:tc>
          <w:tcPr>
            <w:tcW w:w="132" w:type="pct"/>
            <w:tcBorders>
              <w:top w:val="outset" w:sz="6" w:space="0" w:color="auto"/>
              <w:bottom w:val="outset" w:sz="6" w:space="0" w:color="auto"/>
              <w:right w:val="outset" w:sz="6" w:space="0" w:color="auto"/>
            </w:tcBorders>
            <w:shd w:val="clear" w:color="auto" w:fill="auto"/>
          </w:tcPr>
          <w:p w:rsidR="00E955FE" w:rsidRPr="00B042C1" w:rsidRDefault="00E955FE" w:rsidP="006D33F4">
            <w:pPr>
              <w:spacing w:before="100" w:beforeAutospacing="1" w:after="100" w:afterAutospacing="1"/>
              <w:rPr>
                <w:rFonts w:cs="Times New Roman"/>
                <w:sz w:val="16"/>
                <w:szCs w:val="18"/>
                <w:lang w:val="uk-UA"/>
              </w:rPr>
            </w:pPr>
            <w:r w:rsidRPr="00B042C1">
              <w:rPr>
                <w:rFonts w:cs="Times New Roman"/>
                <w:sz w:val="16"/>
                <w:szCs w:val="18"/>
                <w:lang w:val="uk-UA"/>
              </w:rPr>
              <w:t>1</w:t>
            </w:r>
          </w:p>
        </w:tc>
        <w:tc>
          <w:tcPr>
            <w:tcW w:w="473" w:type="pct"/>
            <w:tcBorders>
              <w:top w:val="outset" w:sz="6" w:space="0" w:color="auto"/>
              <w:left w:val="outset" w:sz="6" w:space="0" w:color="auto"/>
              <w:bottom w:val="outset" w:sz="6" w:space="0" w:color="auto"/>
              <w:right w:val="outset" w:sz="6" w:space="0" w:color="auto"/>
            </w:tcBorders>
            <w:shd w:val="clear" w:color="auto" w:fill="auto"/>
          </w:tcPr>
          <w:p w:rsidR="00BD620C" w:rsidRPr="00B042C1" w:rsidRDefault="00BD63FA" w:rsidP="00BD620C">
            <w:pPr>
              <w:spacing w:after="120"/>
              <w:rPr>
                <w:rFonts w:cs="Times New Roman"/>
                <w:sz w:val="16"/>
                <w:szCs w:val="16"/>
                <w:lang w:val="uk-UA"/>
              </w:rPr>
            </w:pPr>
            <w:r w:rsidRPr="00B042C1">
              <w:rPr>
                <w:rFonts w:cs="Times New Roman"/>
                <w:sz w:val="16"/>
                <w:szCs w:val="16"/>
                <w:lang w:val="uk-UA"/>
              </w:rPr>
              <w:t>ТЕНДЕРНА ДОКУМЕНТАЦІЯ</w:t>
            </w:r>
          </w:p>
        </w:tc>
        <w:tc>
          <w:tcPr>
            <w:tcW w:w="2164" w:type="pct"/>
            <w:tcBorders>
              <w:top w:val="outset" w:sz="6" w:space="0" w:color="auto"/>
              <w:left w:val="outset" w:sz="6" w:space="0" w:color="auto"/>
              <w:bottom w:val="outset" w:sz="6" w:space="0" w:color="auto"/>
            </w:tcBorders>
            <w:shd w:val="clear" w:color="auto" w:fill="auto"/>
          </w:tcPr>
          <w:tbl>
            <w:tblPr>
              <w:tblStyle w:val="ab"/>
              <w:tblW w:w="0" w:type="auto"/>
              <w:tblLayout w:type="fixed"/>
              <w:tblLook w:val="04A0" w:firstRow="1" w:lastRow="0" w:firstColumn="1" w:lastColumn="0" w:noHBand="0" w:noVBand="1"/>
            </w:tblPr>
            <w:tblGrid>
              <w:gridCol w:w="238"/>
              <w:gridCol w:w="992"/>
              <w:gridCol w:w="3222"/>
            </w:tblGrid>
            <w:tr w:rsidR="00DF06B8" w:rsidRPr="00B042C1" w:rsidTr="007F772A">
              <w:tc>
                <w:tcPr>
                  <w:tcW w:w="4452" w:type="dxa"/>
                  <w:gridSpan w:val="3"/>
                </w:tcPr>
                <w:p w:rsidR="00DF06B8" w:rsidRPr="00B042C1" w:rsidRDefault="00DF06B8" w:rsidP="0057384D">
                  <w:pPr>
                    <w:jc w:val="both"/>
                    <w:rPr>
                      <w:rFonts w:cs="Times New Roman"/>
                      <w:sz w:val="14"/>
                      <w:szCs w:val="14"/>
                      <w:lang w:val="uk-UA"/>
                    </w:rPr>
                  </w:pPr>
                  <w:r w:rsidRPr="00B042C1">
                    <w:rPr>
                      <w:rFonts w:cs="Times New Roman"/>
                      <w:sz w:val="14"/>
                      <w:szCs w:val="14"/>
                      <w:lang w:val="uk-UA"/>
                    </w:rPr>
                    <w:t>IV розділ. Подання та розкриття тендерної пропозиції</w:t>
                  </w:r>
                </w:p>
              </w:tc>
            </w:tr>
            <w:tr w:rsidR="00DF06B8" w:rsidRPr="00B042C1" w:rsidTr="0057384D">
              <w:tc>
                <w:tcPr>
                  <w:tcW w:w="238" w:type="dxa"/>
                </w:tcPr>
                <w:p w:rsidR="00DF06B8" w:rsidRPr="00B042C1" w:rsidRDefault="00DF06B8" w:rsidP="00DF06B8">
                  <w:pPr>
                    <w:widowControl w:val="0"/>
                    <w:spacing w:after="60"/>
                    <w:contextualSpacing/>
                    <w:rPr>
                      <w:color w:val="000000"/>
                      <w:sz w:val="14"/>
                      <w:szCs w:val="14"/>
                      <w:lang w:val="uk-UA" w:eastAsia="uk-UA"/>
                    </w:rPr>
                  </w:pPr>
                  <w:r w:rsidRPr="00B042C1">
                    <w:rPr>
                      <w:color w:val="000000"/>
                      <w:sz w:val="14"/>
                      <w:szCs w:val="14"/>
                      <w:lang w:val="uk-UA" w:eastAsia="uk-UA"/>
                    </w:rPr>
                    <w:t>1</w:t>
                  </w:r>
                </w:p>
              </w:tc>
              <w:tc>
                <w:tcPr>
                  <w:tcW w:w="992" w:type="dxa"/>
                </w:tcPr>
                <w:p w:rsidR="00DF06B8" w:rsidRPr="00B042C1" w:rsidRDefault="00DF06B8" w:rsidP="00DF06B8">
                  <w:pPr>
                    <w:pStyle w:val="a5"/>
                    <w:widowControl w:val="0"/>
                    <w:spacing w:after="60"/>
                    <w:ind w:right="113"/>
                    <w:contextualSpacing/>
                    <w:jc w:val="both"/>
                    <w:rPr>
                      <w:rFonts w:ascii="Times New Roman" w:hAnsi="Times New Roman"/>
                      <w:color w:val="000000"/>
                      <w:sz w:val="14"/>
                      <w:szCs w:val="14"/>
                      <w:lang w:eastAsia="uk-UA"/>
                    </w:rPr>
                  </w:pPr>
                  <w:r w:rsidRPr="00B042C1">
                    <w:rPr>
                      <w:rStyle w:val="rvts0"/>
                      <w:rFonts w:ascii="Times New Roman" w:hAnsi="Times New Roman"/>
                      <w:color w:val="000000"/>
                      <w:sz w:val="14"/>
                      <w:szCs w:val="14"/>
                    </w:rPr>
                    <w:t>Кінцевий строк подання тендерної пропозиції</w:t>
                  </w:r>
                </w:p>
              </w:tc>
              <w:tc>
                <w:tcPr>
                  <w:tcW w:w="3222" w:type="dxa"/>
                </w:tcPr>
                <w:p w:rsidR="00DF06B8" w:rsidRPr="00B042C1" w:rsidRDefault="00DF06B8" w:rsidP="00DF06B8">
                  <w:pPr>
                    <w:widowControl w:val="0"/>
                    <w:ind w:left="34" w:right="113"/>
                    <w:contextualSpacing/>
                    <w:jc w:val="both"/>
                    <w:rPr>
                      <w:color w:val="000000"/>
                      <w:sz w:val="14"/>
                      <w:szCs w:val="14"/>
                      <w:lang w:val="uk-UA"/>
                    </w:rPr>
                  </w:pPr>
                  <w:r w:rsidRPr="00B042C1">
                    <w:rPr>
                      <w:color w:val="000000"/>
                      <w:sz w:val="14"/>
                      <w:szCs w:val="14"/>
                      <w:lang w:val="uk-UA"/>
                    </w:rPr>
                    <w:t xml:space="preserve">кінцевий строк подання тендерних пропозицій </w:t>
                  </w:r>
                  <w:r w:rsidRPr="00B042C1">
                    <w:rPr>
                      <w:strike/>
                      <w:color w:val="000000"/>
                      <w:sz w:val="14"/>
                      <w:szCs w:val="14"/>
                      <w:lang w:val="uk-UA"/>
                    </w:rPr>
                    <w:t>16</w:t>
                  </w:r>
                  <w:r w:rsidRPr="00B042C1">
                    <w:rPr>
                      <w:b/>
                      <w:strike/>
                      <w:color w:val="000000"/>
                      <w:sz w:val="14"/>
                      <w:szCs w:val="14"/>
                      <w:lang w:val="uk-UA"/>
                    </w:rPr>
                    <w:t>.11.</w:t>
                  </w:r>
                  <w:r w:rsidRPr="00B042C1">
                    <w:rPr>
                      <w:b/>
                      <w:bCs/>
                      <w:strike/>
                      <w:color w:val="000000"/>
                      <w:sz w:val="14"/>
                      <w:szCs w:val="14"/>
                      <w:lang w:val="uk-UA"/>
                    </w:rPr>
                    <w:t>2023</w:t>
                  </w:r>
                  <w:r w:rsidRPr="00B042C1">
                    <w:rPr>
                      <w:b/>
                      <w:bCs/>
                      <w:color w:val="000000"/>
                      <w:sz w:val="14"/>
                      <w:szCs w:val="14"/>
                      <w:lang w:val="uk-UA"/>
                    </w:rPr>
                    <w:t xml:space="preserve"> року:</w:t>
                  </w:r>
                  <w:r w:rsidRPr="00B042C1">
                    <w:rPr>
                      <w:color w:val="000000"/>
                      <w:sz w:val="14"/>
                      <w:szCs w:val="14"/>
                      <w:lang w:val="uk-UA"/>
                    </w:rPr>
                    <w:t xml:space="preserve"> час визначається електронною системою автоматично.</w:t>
                  </w:r>
                </w:p>
                <w:p w:rsidR="00DF06B8" w:rsidRPr="00B042C1" w:rsidRDefault="00DF06B8" w:rsidP="00DF06B8">
                  <w:pPr>
                    <w:widowControl w:val="0"/>
                    <w:ind w:left="34" w:right="113"/>
                    <w:contextualSpacing/>
                    <w:jc w:val="both"/>
                    <w:rPr>
                      <w:color w:val="000000"/>
                      <w:sz w:val="14"/>
                      <w:szCs w:val="14"/>
                      <w:lang w:val="uk-UA"/>
                    </w:rPr>
                  </w:pPr>
                  <w:r w:rsidRPr="00B042C1">
                    <w:rPr>
                      <w:color w:val="000000"/>
                      <w:sz w:val="14"/>
                      <w:szCs w:val="1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DF06B8" w:rsidRPr="00B042C1" w:rsidRDefault="00DF06B8" w:rsidP="00DF06B8">
                  <w:pPr>
                    <w:widowControl w:val="0"/>
                    <w:ind w:left="34" w:right="113"/>
                    <w:contextualSpacing/>
                    <w:jc w:val="both"/>
                    <w:rPr>
                      <w:color w:val="000000"/>
                      <w:sz w:val="14"/>
                      <w:szCs w:val="14"/>
                      <w:lang w:val="uk-UA"/>
                    </w:rPr>
                  </w:pPr>
                  <w:r w:rsidRPr="00B042C1">
                    <w:rPr>
                      <w:color w:val="000000"/>
                      <w:sz w:val="14"/>
                      <w:szCs w:val="1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DF06B8" w:rsidRPr="00B042C1" w:rsidRDefault="00DF06B8" w:rsidP="00DF06B8">
                  <w:pPr>
                    <w:widowControl w:val="0"/>
                    <w:ind w:left="34" w:right="113"/>
                    <w:contextualSpacing/>
                    <w:jc w:val="both"/>
                    <w:rPr>
                      <w:color w:val="000000"/>
                      <w:sz w:val="14"/>
                      <w:szCs w:val="14"/>
                      <w:lang w:val="uk-UA"/>
                    </w:rPr>
                  </w:pPr>
                  <w:r w:rsidRPr="00B042C1">
                    <w:rPr>
                      <w:color w:val="000000"/>
                      <w:sz w:val="14"/>
                      <w:szCs w:val="14"/>
                      <w:lang w:val="uk-UA"/>
                    </w:rPr>
                    <w:t>Тендерні пропозиції після закінчення кінцевого строку їх подання не приймаються електронною системою закупівель.</w:t>
                  </w:r>
                </w:p>
              </w:tc>
            </w:tr>
            <w:tr w:rsidR="004C3853" w:rsidRPr="00B042C1" w:rsidTr="00C255FE">
              <w:tc>
                <w:tcPr>
                  <w:tcW w:w="4452" w:type="dxa"/>
                  <w:gridSpan w:val="3"/>
                </w:tcPr>
                <w:p w:rsidR="004C3853" w:rsidRPr="00B042C1" w:rsidRDefault="004C3853" w:rsidP="00DF06B8">
                  <w:pPr>
                    <w:widowControl w:val="0"/>
                    <w:ind w:left="34" w:right="113"/>
                    <w:contextualSpacing/>
                    <w:jc w:val="both"/>
                    <w:rPr>
                      <w:color w:val="000000"/>
                      <w:sz w:val="14"/>
                      <w:szCs w:val="14"/>
                      <w:lang w:val="uk-UA"/>
                    </w:rPr>
                  </w:pPr>
                  <w:r w:rsidRPr="00B042C1">
                    <w:rPr>
                      <w:color w:val="000000"/>
                      <w:sz w:val="14"/>
                      <w:szCs w:val="14"/>
                      <w:lang w:val="uk-UA"/>
                    </w:rPr>
                    <w:t>III розділ. Інструкція з підготовки тендерної пропозиції</w:t>
                  </w:r>
                </w:p>
              </w:tc>
            </w:tr>
            <w:tr w:rsidR="00DF06B8" w:rsidRPr="00B042C1" w:rsidTr="0057384D">
              <w:tc>
                <w:tcPr>
                  <w:tcW w:w="238" w:type="dxa"/>
                </w:tcPr>
                <w:p w:rsidR="00DF06B8" w:rsidRPr="00B042C1" w:rsidRDefault="00DF06B8" w:rsidP="00DF06B8">
                  <w:pPr>
                    <w:widowControl w:val="0"/>
                    <w:spacing w:after="60"/>
                    <w:contextualSpacing/>
                    <w:rPr>
                      <w:color w:val="000000"/>
                      <w:sz w:val="14"/>
                      <w:szCs w:val="14"/>
                      <w:lang w:val="uk-UA" w:eastAsia="uk-UA"/>
                    </w:rPr>
                  </w:pPr>
                  <w:r w:rsidRPr="00B042C1">
                    <w:rPr>
                      <w:color w:val="000000"/>
                      <w:sz w:val="14"/>
                      <w:szCs w:val="14"/>
                      <w:lang w:val="uk-UA" w:eastAsia="uk-UA"/>
                    </w:rPr>
                    <w:t>6</w:t>
                  </w:r>
                </w:p>
              </w:tc>
              <w:tc>
                <w:tcPr>
                  <w:tcW w:w="992" w:type="dxa"/>
                </w:tcPr>
                <w:p w:rsidR="00DF06B8" w:rsidRPr="00B042C1" w:rsidRDefault="00DF06B8" w:rsidP="00DF06B8">
                  <w:pPr>
                    <w:jc w:val="both"/>
                    <w:rPr>
                      <w:rFonts w:cs="Times New Roman"/>
                      <w:sz w:val="14"/>
                      <w:szCs w:val="14"/>
                      <w:lang w:val="uk-UA"/>
                    </w:rPr>
                  </w:pPr>
                  <w:r w:rsidRPr="00B042C1">
                    <w:rPr>
                      <w:rFonts w:cs="Times New Roman"/>
                      <w:sz w:val="14"/>
                      <w:szCs w:val="14"/>
                      <w:lang w:val="uk-UA"/>
                    </w:rPr>
                    <w:t>Інформація про необхідні технічні, якісні та кількісні характеристики предмета закупівлі, у тому числі відповідну технічну специфікацію ( у разі потреби  - плани, креслення, малюнки чи опис предмета закупівлі)</w:t>
                  </w:r>
                </w:p>
              </w:tc>
              <w:tc>
                <w:tcPr>
                  <w:tcW w:w="3222" w:type="dxa"/>
                </w:tcPr>
                <w:p w:rsidR="00DF06B8" w:rsidRPr="00B042C1" w:rsidRDefault="00DF06B8" w:rsidP="00DF06B8">
                  <w:pPr>
                    <w:jc w:val="both"/>
                    <w:rPr>
                      <w:rFonts w:cs="Times New Roman"/>
                      <w:sz w:val="14"/>
                      <w:szCs w:val="14"/>
                      <w:lang w:val="uk-UA"/>
                    </w:rPr>
                  </w:pPr>
                  <w:r w:rsidRPr="00B042C1">
                    <w:rPr>
                      <w:rFonts w:cs="Times New Roman"/>
                      <w:sz w:val="14"/>
                      <w:szCs w:val="1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замовником зазначаються вимоги до предмета закупівлі згідно статті 23 Закону.</w:t>
                  </w:r>
                </w:p>
                <w:p w:rsidR="00DF06B8" w:rsidRPr="00B042C1" w:rsidRDefault="00DF06B8" w:rsidP="00DF06B8">
                  <w:pPr>
                    <w:jc w:val="both"/>
                    <w:rPr>
                      <w:rFonts w:cs="Times New Roman"/>
                      <w:sz w:val="14"/>
                      <w:szCs w:val="14"/>
                      <w:lang w:val="uk-UA"/>
                    </w:rPr>
                  </w:pPr>
                  <w:r w:rsidRPr="00B042C1">
                    <w:rPr>
                      <w:rFonts w:cs="Times New Roman"/>
                      <w:sz w:val="14"/>
                      <w:szCs w:val="14"/>
                      <w:lang w:val="uk-UA"/>
                    </w:rPr>
                    <w:t xml:space="preserve">  Для підтвердження відповідності медико-технічним, якісним та кількісним характеристикам предмету закупівлі необхідно надати наступні документи:</w:t>
                  </w:r>
                </w:p>
                <w:p w:rsidR="00DF06B8" w:rsidRPr="00B042C1" w:rsidRDefault="00DF06B8" w:rsidP="00DF06B8">
                  <w:pPr>
                    <w:jc w:val="both"/>
                    <w:rPr>
                      <w:rFonts w:cs="Times New Roman"/>
                      <w:sz w:val="14"/>
                      <w:szCs w:val="14"/>
                      <w:lang w:val="uk-UA"/>
                    </w:rPr>
                  </w:pPr>
                  <w:r w:rsidRPr="00B042C1">
                    <w:rPr>
                      <w:rFonts w:cs="Times New Roman"/>
                      <w:sz w:val="14"/>
                      <w:szCs w:val="14"/>
                      <w:lang w:val="uk-UA"/>
                    </w:rPr>
                    <w:t>- предмет закупівлі, що вказаний у Тендерній документації, повинен бути зареєстрований в Україні (учасник повинен надати копію (-ї), засвідчену учасником, або оригінал(-и) реєстраційного посвідчення на лікарський засіб МОЗ України;</w:t>
                  </w:r>
                </w:p>
                <w:p w:rsidR="00DF06B8" w:rsidRPr="00B042C1" w:rsidRDefault="00DF06B8" w:rsidP="00DF06B8">
                  <w:pPr>
                    <w:jc w:val="both"/>
                    <w:rPr>
                      <w:rFonts w:cs="Times New Roman"/>
                      <w:sz w:val="14"/>
                      <w:szCs w:val="14"/>
                      <w:lang w:val="uk-UA"/>
                    </w:rPr>
                  </w:pPr>
                  <w:r w:rsidRPr="00B042C1">
                    <w:rPr>
                      <w:rFonts w:cs="Times New Roman"/>
                      <w:sz w:val="14"/>
                      <w:szCs w:val="14"/>
                      <w:lang w:val="uk-UA"/>
                    </w:rPr>
                    <w:t>- копію, засвідчену учасником, або оригінал ліцензії на право займатися відповідною діяльністю згідно чинного законодавства. У разі якщо учасником процедури закупівлі є об’єднання учасників, копія, засвідчена учасником, або оригінал  ліцензії або дозволу надається одним з учасників такого об’єднання учасників;</w:t>
                  </w:r>
                </w:p>
                <w:p w:rsidR="00DF06B8" w:rsidRPr="00B042C1" w:rsidRDefault="00DF06B8" w:rsidP="00DF06B8">
                  <w:pPr>
                    <w:jc w:val="both"/>
                    <w:rPr>
                      <w:rFonts w:cs="Times New Roman"/>
                      <w:sz w:val="14"/>
                      <w:szCs w:val="14"/>
                      <w:lang w:val="uk-UA"/>
                    </w:rPr>
                  </w:pPr>
                  <w:r w:rsidRPr="00B042C1">
                    <w:rPr>
                      <w:rFonts w:cs="Times New Roman"/>
                      <w:sz w:val="14"/>
                      <w:szCs w:val="14"/>
                      <w:lang w:val="uk-UA"/>
                    </w:rPr>
                    <w:t xml:space="preserve">- залишковий термін придатності лікарських засобів на момент постачання повинен складати не менше ніж </w:t>
                  </w:r>
                  <w:r w:rsidRPr="00B042C1">
                    <w:rPr>
                      <w:rFonts w:cs="Times New Roman"/>
                      <w:strike/>
                      <w:sz w:val="14"/>
                      <w:szCs w:val="14"/>
                      <w:lang w:val="uk-UA"/>
                    </w:rPr>
                    <w:t xml:space="preserve">90% </w:t>
                  </w:r>
                  <w:r w:rsidRPr="00B042C1">
                    <w:rPr>
                      <w:rFonts w:cs="Times New Roman"/>
                      <w:sz w:val="14"/>
                      <w:szCs w:val="14"/>
                      <w:lang w:val="uk-UA"/>
                    </w:rPr>
                    <w:t>загального терміну їх зберігання (надати гарантійний лист від імені Учасника);</w:t>
                  </w:r>
                </w:p>
                <w:p w:rsidR="00DF06B8" w:rsidRPr="00B042C1" w:rsidRDefault="00DF06B8" w:rsidP="00DF06B8">
                  <w:pPr>
                    <w:jc w:val="both"/>
                    <w:rPr>
                      <w:rFonts w:cs="Times New Roman"/>
                      <w:sz w:val="14"/>
                      <w:szCs w:val="14"/>
                      <w:lang w:val="uk-UA"/>
                    </w:rPr>
                  </w:pPr>
                  <w:r w:rsidRPr="00B042C1">
                    <w:rPr>
                      <w:rFonts w:cs="Times New Roman"/>
                      <w:sz w:val="14"/>
                      <w:szCs w:val="14"/>
                      <w:lang w:val="uk-UA"/>
                    </w:rPr>
                    <w:t xml:space="preserve">- постачання здійснюється транспортом та за рахунок Учасника (надати гарантійний лист від імені Учасника); </w:t>
                  </w:r>
                </w:p>
                <w:p w:rsidR="00DF06B8" w:rsidRPr="00B042C1" w:rsidRDefault="00DF06B8" w:rsidP="00DF06B8">
                  <w:pPr>
                    <w:jc w:val="both"/>
                    <w:rPr>
                      <w:rFonts w:cs="Times New Roman"/>
                      <w:sz w:val="14"/>
                      <w:szCs w:val="14"/>
                      <w:lang w:val="uk-UA"/>
                    </w:rPr>
                  </w:pPr>
                  <w:r w:rsidRPr="00B042C1">
                    <w:rPr>
                      <w:rFonts w:cs="Times New Roman"/>
                      <w:sz w:val="14"/>
                      <w:szCs w:val="14"/>
                      <w:lang w:val="uk-UA"/>
                    </w:rPr>
                    <w:t>- 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гарантійного листа виробника, яким підтверджується  можливість поставки товару, який є предметом закупівлі цих торгів, у необхідній кількості та в терміни. Гарантійний лист виробника повинен включати: повну назву учасника і адресуватися Замовнику, мати   назву предмету закупівлі та  кількість. Допускається надання гарантійного листа учаснику з боку представництва або  філії виробника або офіційного дистриб’ютора або іншого представника виробника, якщо їх відповідні повноваження поширюються на територію України.</w:t>
                  </w:r>
                </w:p>
                <w:p w:rsidR="00DF06B8" w:rsidRPr="00B042C1" w:rsidRDefault="00DF06B8" w:rsidP="00DF06B8">
                  <w:pPr>
                    <w:jc w:val="both"/>
                    <w:rPr>
                      <w:rFonts w:cs="Times New Roman"/>
                      <w:sz w:val="14"/>
                      <w:szCs w:val="14"/>
                      <w:lang w:val="uk-UA"/>
                    </w:rPr>
                  </w:pPr>
                  <w:r w:rsidRPr="00B042C1">
                    <w:rPr>
                      <w:rFonts w:cs="Times New Roman"/>
                      <w:sz w:val="14"/>
                      <w:szCs w:val="14"/>
                      <w:lang w:val="uk-UA"/>
                    </w:rPr>
                    <w:t>Під час навантаження, транспортування, розвантаження та зберігання тощо повинні застосовуватися заходи із захисту довкілля, передбачені законодавством України, про що учасником повинен бути складений відповідний гарантійний лист та наданий у складі пропозиції конкурсних торгів.</w:t>
                  </w:r>
                </w:p>
                <w:p w:rsidR="00DF06B8" w:rsidRPr="00B042C1" w:rsidRDefault="00DF06B8" w:rsidP="00DF06B8">
                  <w:pPr>
                    <w:jc w:val="both"/>
                    <w:rPr>
                      <w:rFonts w:cs="Times New Roman"/>
                      <w:sz w:val="14"/>
                      <w:szCs w:val="14"/>
                      <w:lang w:val="uk-UA"/>
                    </w:rPr>
                  </w:pPr>
                  <w:r w:rsidRPr="00B042C1">
                    <w:rPr>
                      <w:rFonts w:cs="Times New Roman"/>
                      <w:sz w:val="14"/>
                      <w:szCs w:val="14"/>
                      <w:lang w:val="uk-UA"/>
                    </w:rPr>
                    <w:t xml:space="preserve">Тендерна пропозиція, що не містить передбачених документів та/або не відповідає частини 6 цього розділу цієї документації, вважається такою, що не відповідає умовам цієї </w:t>
                  </w:r>
                  <w:r w:rsidRPr="00B042C1">
                    <w:rPr>
                      <w:rFonts w:cs="Times New Roman"/>
                      <w:sz w:val="14"/>
                      <w:szCs w:val="14"/>
                      <w:lang w:val="uk-UA"/>
                    </w:rPr>
                    <w:lastRenderedPageBreak/>
                    <w:t>документації.</w:t>
                  </w:r>
                </w:p>
                <w:p w:rsidR="00DF06B8" w:rsidRPr="00B042C1" w:rsidRDefault="00DF06B8" w:rsidP="00DF06B8">
                  <w:pPr>
                    <w:jc w:val="both"/>
                    <w:rPr>
                      <w:rFonts w:cs="Times New Roman"/>
                      <w:sz w:val="14"/>
                      <w:szCs w:val="14"/>
                      <w:lang w:val="uk-UA"/>
                    </w:rPr>
                  </w:pPr>
                  <w:r w:rsidRPr="00B042C1">
                    <w:rPr>
                      <w:rFonts w:cs="Times New Roman"/>
                      <w:sz w:val="14"/>
                      <w:szCs w:val="14"/>
                      <w:lang w:val="uk-UA"/>
                    </w:rPr>
                    <w:t>Невідповідність запропонованого Учасником товару встановленим медико-технічним вимогам (Додаток 3 до Документації) розцінюється як невідповідність пропозиції умовам тендерної документації.</w:t>
                  </w:r>
                </w:p>
                <w:p w:rsidR="00DF06B8" w:rsidRPr="00B042C1" w:rsidRDefault="00DF06B8" w:rsidP="00DF06B8">
                  <w:pPr>
                    <w:jc w:val="both"/>
                    <w:rPr>
                      <w:rFonts w:cs="Times New Roman"/>
                      <w:sz w:val="14"/>
                      <w:szCs w:val="14"/>
                      <w:lang w:val="uk-UA"/>
                    </w:rPr>
                  </w:pPr>
                  <w:r w:rsidRPr="00B042C1">
                    <w:rPr>
                      <w:rFonts w:cs="Times New Roman"/>
                      <w:sz w:val="14"/>
                      <w:szCs w:val="14"/>
                      <w:lang w:val="uk-UA"/>
                    </w:rPr>
                    <w:t xml:space="preserve">Усі посилання у Додатку 3 до Документації на конкретні  марку чи виробника або </w:t>
                  </w:r>
                  <w:proofErr w:type="spellStart"/>
                  <w:r w:rsidRPr="00B042C1">
                    <w:rPr>
                      <w:rFonts w:cs="Times New Roman"/>
                      <w:sz w:val="14"/>
                      <w:szCs w:val="14"/>
                      <w:lang w:val="uk-UA"/>
                    </w:rPr>
                    <w:t>конкректний</w:t>
                  </w:r>
                  <w:proofErr w:type="spellEnd"/>
                  <w:r w:rsidRPr="00B042C1">
                    <w:rPr>
                      <w:rFonts w:cs="Times New Roman"/>
                      <w:sz w:val="14"/>
                      <w:szCs w:val="14"/>
                      <w:lang w:val="uk-UA"/>
                    </w:rPr>
                    <w:t xml:space="preserve">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такими, що містять вираз "або еквівалент".</w:t>
                  </w:r>
                </w:p>
              </w:tc>
            </w:tr>
          </w:tbl>
          <w:p w:rsidR="009756CB" w:rsidRPr="00B042C1" w:rsidRDefault="009756CB" w:rsidP="00D70688">
            <w:pPr>
              <w:ind w:firstLine="176"/>
              <w:jc w:val="both"/>
              <w:rPr>
                <w:rFonts w:cs="Times New Roman"/>
                <w:sz w:val="14"/>
                <w:szCs w:val="14"/>
                <w:lang w:val="uk-UA"/>
              </w:rPr>
            </w:pPr>
          </w:p>
        </w:tc>
        <w:tc>
          <w:tcPr>
            <w:tcW w:w="2231" w:type="pct"/>
            <w:tcBorders>
              <w:top w:val="outset" w:sz="6" w:space="0" w:color="auto"/>
              <w:left w:val="outset" w:sz="6" w:space="0" w:color="auto"/>
              <w:bottom w:val="outset" w:sz="6" w:space="0" w:color="auto"/>
            </w:tcBorders>
            <w:shd w:val="clear" w:color="auto" w:fill="auto"/>
          </w:tcPr>
          <w:tbl>
            <w:tblPr>
              <w:tblStyle w:val="ab"/>
              <w:tblW w:w="0" w:type="auto"/>
              <w:tblLayout w:type="fixed"/>
              <w:tblLook w:val="04A0" w:firstRow="1" w:lastRow="0" w:firstColumn="1" w:lastColumn="0" w:noHBand="0" w:noVBand="1"/>
            </w:tblPr>
            <w:tblGrid>
              <w:gridCol w:w="238"/>
              <w:gridCol w:w="992"/>
              <w:gridCol w:w="3222"/>
            </w:tblGrid>
            <w:tr w:rsidR="00DF06B8" w:rsidRPr="00B042C1" w:rsidTr="00571F92">
              <w:tc>
                <w:tcPr>
                  <w:tcW w:w="4452" w:type="dxa"/>
                  <w:gridSpan w:val="3"/>
                </w:tcPr>
                <w:p w:rsidR="00DF06B8" w:rsidRPr="00B042C1" w:rsidRDefault="00DF06B8" w:rsidP="00DF06B8">
                  <w:pPr>
                    <w:jc w:val="both"/>
                    <w:rPr>
                      <w:rFonts w:cs="Times New Roman"/>
                      <w:sz w:val="14"/>
                      <w:szCs w:val="14"/>
                      <w:lang w:val="uk-UA"/>
                    </w:rPr>
                  </w:pPr>
                  <w:r w:rsidRPr="00B042C1">
                    <w:rPr>
                      <w:rFonts w:cs="Times New Roman"/>
                      <w:sz w:val="14"/>
                      <w:szCs w:val="14"/>
                      <w:lang w:val="uk-UA"/>
                    </w:rPr>
                    <w:lastRenderedPageBreak/>
                    <w:t>IV розділ. Подання та розкриття тендерної пропозиції</w:t>
                  </w:r>
                </w:p>
              </w:tc>
            </w:tr>
            <w:tr w:rsidR="00DF06B8" w:rsidRPr="00B042C1" w:rsidTr="003231F0">
              <w:tc>
                <w:tcPr>
                  <w:tcW w:w="238" w:type="dxa"/>
                </w:tcPr>
                <w:p w:rsidR="00DF06B8" w:rsidRPr="00B042C1" w:rsidRDefault="00DF06B8" w:rsidP="00DF06B8">
                  <w:pPr>
                    <w:widowControl w:val="0"/>
                    <w:spacing w:after="60"/>
                    <w:contextualSpacing/>
                    <w:rPr>
                      <w:color w:val="000000"/>
                      <w:sz w:val="14"/>
                      <w:szCs w:val="14"/>
                      <w:lang w:val="uk-UA" w:eastAsia="uk-UA"/>
                    </w:rPr>
                  </w:pPr>
                  <w:r w:rsidRPr="00B042C1">
                    <w:rPr>
                      <w:color w:val="000000"/>
                      <w:sz w:val="14"/>
                      <w:szCs w:val="14"/>
                      <w:lang w:val="uk-UA" w:eastAsia="uk-UA"/>
                    </w:rPr>
                    <w:t>1</w:t>
                  </w:r>
                </w:p>
              </w:tc>
              <w:tc>
                <w:tcPr>
                  <w:tcW w:w="992" w:type="dxa"/>
                </w:tcPr>
                <w:p w:rsidR="00DF06B8" w:rsidRPr="00B042C1" w:rsidRDefault="00DF06B8" w:rsidP="00DF06B8">
                  <w:pPr>
                    <w:pStyle w:val="a5"/>
                    <w:widowControl w:val="0"/>
                    <w:spacing w:after="60"/>
                    <w:ind w:right="113"/>
                    <w:contextualSpacing/>
                    <w:jc w:val="both"/>
                    <w:rPr>
                      <w:rFonts w:ascii="Times New Roman" w:hAnsi="Times New Roman"/>
                      <w:color w:val="000000"/>
                      <w:sz w:val="14"/>
                      <w:szCs w:val="14"/>
                      <w:lang w:eastAsia="uk-UA"/>
                    </w:rPr>
                  </w:pPr>
                  <w:r w:rsidRPr="00B042C1">
                    <w:rPr>
                      <w:rStyle w:val="rvts0"/>
                      <w:rFonts w:ascii="Times New Roman" w:hAnsi="Times New Roman"/>
                      <w:color w:val="000000"/>
                      <w:sz w:val="14"/>
                      <w:szCs w:val="14"/>
                    </w:rPr>
                    <w:t>Кінцевий строк подання тендерної пропозиції</w:t>
                  </w:r>
                </w:p>
              </w:tc>
              <w:tc>
                <w:tcPr>
                  <w:tcW w:w="3222" w:type="dxa"/>
                </w:tcPr>
                <w:p w:rsidR="00DF06B8" w:rsidRPr="00B042C1" w:rsidRDefault="00DF06B8" w:rsidP="00DF06B8">
                  <w:pPr>
                    <w:widowControl w:val="0"/>
                    <w:ind w:left="34" w:right="113"/>
                    <w:contextualSpacing/>
                    <w:jc w:val="both"/>
                    <w:rPr>
                      <w:color w:val="000000"/>
                      <w:sz w:val="14"/>
                      <w:szCs w:val="14"/>
                      <w:lang w:val="uk-UA"/>
                    </w:rPr>
                  </w:pPr>
                  <w:r w:rsidRPr="00B042C1">
                    <w:rPr>
                      <w:color w:val="000000"/>
                      <w:sz w:val="14"/>
                      <w:szCs w:val="14"/>
                      <w:lang w:val="uk-UA"/>
                    </w:rPr>
                    <w:t xml:space="preserve">кінцевий строк подання тендерних пропозицій </w:t>
                  </w:r>
                  <w:r w:rsidRPr="00B042C1">
                    <w:rPr>
                      <w:b/>
                      <w:color w:val="000000"/>
                      <w:sz w:val="14"/>
                      <w:szCs w:val="14"/>
                      <w:u w:val="single"/>
                      <w:lang w:val="uk-UA"/>
                    </w:rPr>
                    <w:t>1</w:t>
                  </w:r>
                  <w:r w:rsidR="0037725C">
                    <w:rPr>
                      <w:b/>
                      <w:color w:val="000000"/>
                      <w:sz w:val="14"/>
                      <w:szCs w:val="14"/>
                      <w:u w:val="single"/>
                      <w:lang w:val="uk-UA"/>
                    </w:rPr>
                    <w:t>9</w:t>
                  </w:r>
                  <w:bookmarkStart w:id="0" w:name="_GoBack"/>
                  <w:bookmarkEnd w:id="0"/>
                  <w:r w:rsidRPr="00B042C1">
                    <w:rPr>
                      <w:b/>
                      <w:color w:val="000000"/>
                      <w:sz w:val="14"/>
                      <w:szCs w:val="14"/>
                      <w:u w:val="single"/>
                      <w:lang w:val="uk-UA"/>
                    </w:rPr>
                    <w:t>.11.</w:t>
                  </w:r>
                  <w:r w:rsidRPr="00B042C1">
                    <w:rPr>
                      <w:b/>
                      <w:bCs/>
                      <w:color w:val="000000"/>
                      <w:sz w:val="14"/>
                      <w:szCs w:val="14"/>
                      <w:u w:val="single"/>
                      <w:lang w:val="uk-UA"/>
                    </w:rPr>
                    <w:t>2023</w:t>
                  </w:r>
                  <w:r w:rsidRPr="00B042C1">
                    <w:rPr>
                      <w:b/>
                      <w:bCs/>
                      <w:color w:val="000000"/>
                      <w:sz w:val="14"/>
                      <w:szCs w:val="14"/>
                      <w:lang w:val="uk-UA"/>
                    </w:rPr>
                    <w:t xml:space="preserve"> року:</w:t>
                  </w:r>
                  <w:r w:rsidRPr="00B042C1">
                    <w:rPr>
                      <w:color w:val="000000"/>
                      <w:sz w:val="14"/>
                      <w:szCs w:val="14"/>
                      <w:lang w:val="uk-UA"/>
                    </w:rPr>
                    <w:t xml:space="preserve"> час визначається електронною системою автоматично.</w:t>
                  </w:r>
                </w:p>
                <w:p w:rsidR="00DF06B8" w:rsidRPr="00B042C1" w:rsidRDefault="00DF06B8" w:rsidP="00DF06B8">
                  <w:pPr>
                    <w:widowControl w:val="0"/>
                    <w:ind w:left="34" w:right="113"/>
                    <w:contextualSpacing/>
                    <w:jc w:val="both"/>
                    <w:rPr>
                      <w:color w:val="000000"/>
                      <w:sz w:val="14"/>
                      <w:szCs w:val="14"/>
                      <w:lang w:val="uk-UA"/>
                    </w:rPr>
                  </w:pPr>
                  <w:r w:rsidRPr="00B042C1">
                    <w:rPr>
                      <w:color w:val="000000"/>
                      <w:sz w:val="14"/>
                      <w:szCs w:val="1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DF06B8" w:rsidRPr="00B042C1" w:rsidRDefault="00DF06B8" w:rsidP="00DF06B8">
                  <w:pPr>
                    <w:widowControl w:val="0"/>
                    <w:ind w:left="34" w:right="113"/>
                    <w:contextualSpacing/>
                    <w:jc w:val="both"/>
                    <w:rPr>
                      <w:color w:val="000000"/>
                      <w:sz w:val="14"/>
                      <w:szCs w:val="14"/>
                      <w:lang w:val="uk-UA"/>
                    </w:rPr>
                  </w:pPr>
                  <w:r w:rsidRPr="00B042C1">
                    <w:rPr>
                      <w:color w:val="000000"/>
                      <w:sz w:val="14"/>
                      <w:szCs w:val="1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DF06B8" w:rsidRPr="00B042C1" w:rsidRDefault="00DF06B8" w:rsidP="00DF06B8">
                  <w:pPr>
                    <w:widowControl w:val="0"/>
                    <w:ind w:left="34" w:right="113"/>
                    <w:contextualSpacing/>
                    <w:jc w:val="both"/>
                    <w:rPr>
                      <w:color w:val="000000"/>
                      <w:sz w:val="14"/>
                      <w:szCs w:val="14"/>
                      <w:lang w:val="uk-UA"/>
                    </w:rPr>
                  </w:pPr>
                  <w:r w:rsidRPr="00B042C1">
                    <w:rPr>
                      <w:color w:val="000000"/>
                      <w:sz w:val="14"/>
                      <w:szCs w:val="14"/>
                      <w:lang w:val="uk-UA"/>
                    </w:rPr>
                    <w:t>Тендерні пропозиції після закінчення кінцевого строку їх подання не приймаються електронною системою закупівель.</w:t>
                  </w:r>
                </w:p>
              </w:tc>
            </w:tr>
            <w:tr w:rsidR="004C3853" w:rsidRPr="00B042C1" w:rsidTr="007841B7">
              <w:tc>
                <w:tcPr>
                  <w:tcW w:w="4452" w:type="dxa"/>
                  <w:gridSpan w:val="3"/>
                </w:tcPr>
                <w:p w:rsidR="004C3853" w:rsidRPr="00B042C1" w:rsidRDefault="004C3853" w:rsidP="00DF06B8">
                  <w:pPr>
                    <w:widowControl w:val="0"/>
                    <w:ind w:left="34" w:right="113"/>
                    <w:contextualSpacing/>
                    <w:jc w:val="both"/>
                    <w:rPr>
                      <w:color w:val="000000"/>
                      <w:sz w:val="14"/>
                      <w:szCs w:val="14"/>
                      <w:lang w:val="uk-UA"/>
                    </w:rPr>
                  </w:pPr>
                  <w:r w:rsidRPr="00B042C1">
                    <w:rPr>
                      <w:color w:val="000000"/>
                      <w:sz w:val="14"/>
                      <w:szCs w:val="14"/>
                      <w:lang w:val="uk-UA"/>
                    </w:rPr>
                    <w:t>III розділ. Інструкція з підготовки тендерної пропозиції</w:t>
                  </w:r>
                </w:p>
              </w:tc>
            </w:tr>
            <w:tr w:rsidR="00DF06B8" w:rsidRPr="00B042C1" w:rsidTr="003231F0">
              <w:tc>
                <w:tcPr>
                  <w:tcW w:w="238" w:type="dxa"/>
                </w:tcPr>
                <w:p w:rsidR="00DF06B8" w:rsidRPr="00B042C1" w:rsidRDefault="00DF06B8" w:rsidP="00DF06B8">
                  <w:pPr>
                    <w:widowControl w:val="0"/>
                    <w:spacing w:after="60"/>
                    <w:contextualSpacing/>
                    <w:rPr>
                      <w:color w:val="000000"/>
                      <w:sz w:val="14"/>
                      <w:szCs w:val="14"/>
                      <w:lang w:val="uk-UA" w:eastAsia="uk-UA"/>
                    </w:rPr>
                  </w:pPr>
                  <w:r w:rsidRPr="00B042C1">
                    <w:rPr>
                      <w:color w:val="000000"/>
                      <w:sz w:val="14"/>
                      <w:szCs w:val="14"/>
                      <w:lang w:val="uk-UA" w:eastAsia="uk-UA"/>
                    </w:rPr>
                    <w:t>6</w:t>
                  </w:r>
                </w:p>
              </w:tc>
              <w:tc>
                <w:tcPr>
                  <w:tcW w:w="992" w:type="dxa"/>
                </w:tcPr>
                <w:p w:rsidR="00DF06B8" w:rsidRPr="00B042C1" w:rsidRDefault="00DF06B8" w:rsidP="00DF06B8">
                  <w:pPr>
                    <w:jc w:val="both"/>
                    <w:rPr>
                      <w:rFonts w:cs="Times New Roman"/>
                      <w:sz w:val="14"/>
                      <w:szCs w:val="14"/>
                      <w:lang w:val="uk-UA"/>
                    </w:rPr>
                  </w:pPr>
                  <w:r w:rsidRPr="00B042C1">
                    <w:rPr>
                      <w:rFonts w:cs="Times New Roman"/>
                      <w:sz w:val="14"/>
                      <w:szCs w:val="14"/>
                      <w:lang w:val="uk-UA"/>
                    </w:rPr>
                    <w:t>Інформація про необхідні технічні, якісні та кількісні характеристики предмета закупівлі, у тому числі відповідну технічну специфікацію ( у разі потреби  - плани, креслення, малюнки чи опис предмета закупівлі)</w:t>
                  </w:r>
                </w:p>
              </w:tc>
              <w:tc>
                <w:tcPr>
                  <w:tcW w:w="3222" w:type="dxa"/>
                </w:tcPr>
                <w:p w:rsidR="00DF06B8" w:rsidRPr="00B042C1" w:rsidRDefault="00DF06B8" w:rsidP="00DF06B8">
                  <w:pPr>
                    <w:jc w:val="both"/>
                    <w:rPr>
                      <w:rFonts w:cs="Times New Roman"/>
                      <w:sz w:val="14"/>
                      <w:szCs w:val="14"/>
                      <w:lang w:val="uk-UA"/>
                    </w:rPr>
                  </w:pPr>
                  <w:r w:rsidRPr="00B042C1">
                    <w:rPr>
                      <w:rFonts w:cs="Times New Roman"/>
                      <w:sz w:val="14"/>
                      <w:szCs w:val="1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замовником зазначаються вимоги до предмета закупівлі згідно статті 23 Закону.</w:t>
                  </w:r>
                </w:p>
                <w:p w:rsidR="00DF06B8" w:rsidRPr="00B042C1" w:rsidRDefault="00DF06B8" w:rsidP="00DF06B8">
                  <w:pPr>
                    <w:jc w:val="both"/>
                    <w:rPr>
                      <w:rFonts w:cs="Times New Roman"/>
                      <w:sz w:val="14"/>
                      <w:szCs w:val="14"/>
                      <w:lang w:val="uk-UA"/>
                    </w:rPr>
                  </w:pPr>
                  <w:r w:rsidRPr="00B042C1">
                    <w:rPr>
                      <w:rFonts w:cs="Times New Roman"/>
                      <w:sz w:val="14"/>
                      <w:szCs w:val="14"/>
                      <w:lang w:val="uk-UA"/>
                    </w:rPr>
                    <w:t xml:space="preserve">  Для підтвердження відповідності медико-технічним, якісним та кількісним характеристикам предмету закупівлі необхідно надати наступні документи:</w:t>
                  </w:r>
                </w:p>
                <w:p w:rsidR="00DF06B8" w:rsidRPr="00B042C1" w:rsidRDefault="00DF06B8" w:rsidP="00DF06B8">
                  <w:pPr>
                    <w:jc w:val="both"/>
                    <w:rPr>
                      <w:rFonts w:cs="Times New Roman"/>
                      <w:sz w:val="14"/>
                      <w:szCs w:val="14"/>
                      <w:lang w:val="uk-UA"/>
                    </w:rPr>
                  </w:pPr>
                  <w:r w:rsidRPr="00B042C1">
                    <w:rPr>
                      <w:rFonts w:cs="Times New Roman"/>
                      <w:sz w:val="14"/>
                      <w:szCs w:val="14"/>
                      <w:lang w:val="uk-UA"/>
                    </w:rPr>
                    <w:t>- предмет закупівлі, що вказаний у Тендерній документації, повинен бути зареєстрований в Україні (учасник повинен надати копію (-ї), засвідчену учасником, або оригінал(-и) реєстраційного посвідчення на лікарський засіб МОЗ України;</w:t>
                  </w:r>
                </w:p>
                <w:p w:rsidR="00DF06B8" w:rsidRPr="00B042C1" w:rsidRDefault="00DF06B8" w:rsidP="00DF06B8">
                  <w:pPr>
                    <w:jc w:val="both"/>
                    <w:rPr>
                      <w:rFonts w:cs="Times New Roman"/>
                      <w:sz w:val="14"/>
                      <w:szCs w:val="14"/>
                      <w:lang w:val="uk-UA"/>
                    </w:rPr>
                  </w:pPr>
                  <w:r w:rsidRPr="00B042C1">
                    <w:rPr>
                      <w:rFonts w:cs="Times New Roman"/>
                      <w:sz w:val="14"/>
                      <w:szCs w:val="14"/>
                      <w:lang w:val="uk-UA"/>
                    </w:rPr>
                    <w:t>- копію, засвідчену учасником, або оригінал ліцензії на право займатися відповідною діяльністю згідно чинного законодавства. У разі якщо учасником процедури закупівлі є об’єднання учасників, копія, засвідчена учасником, або оригінал  ліцензії або дозволу надається одним з учасників такого об’єднання учасників;</w:t>
                  </w:r>
                </w:p>
                <w:p w:rsidR="00DF06B8" w:rsidRPr="00B042C1" w:rsidRDefault="00DF06B8" w:rsidP="00DF06B8">
                  <w:pPr>
                    <w:jc w:val="both"/>
                    <w:rPr>
                      <w:rFonts w:cs="Times New Roman"/>
                      <w:sz w:val="14"/>
                      <w:szCs w:val="14"/>
                      <w:lang w:val="uk-UA"/>
                    </w:rPr>
                  </w:pPr>
                  <w:r w:rsidRPr="00B042C1">
                    <w:rPr>
                      <w:rFonts w:cs="Times New Roman"/>
                      <w:sz w:val="14"/>
                      <w:szCs w:val="14"/>
                      <w:lang w:val="uk-UA"/>
                    </w:rPr>
                    <w:t xml:space="preserve">- залишковий термін придатності лікарських засобів на момент постачання повинен складати не менше ніж </w:t>
                  </w:r>
                  <w:r w:rsidR="001221E7" w:rsidRPr="002B2F79">
                    <w:rPr>
                      <w:rFonts w:cs="Times New Roman"/>
                      <w:sz w:val="14"/>
                      <w:szCs w:val="14"/>
                      <w:u w:val="single"/>
                      <w:lang w:val="uk-UA"/>
                    </w:rPr>
                    <w:t>50%</w:t>
                  </w:r>
                  <w:r w:rsidRPr="00B042C1">
                    <w:rPr>
                      <w:rFonts w:cs="Times New Roman"/>
                      <w:sz w:val="14"/>
                      <w:szCs w:val="14"/>
                      <w:lang w:val="uk-UA"/>
                    </w:rPr>
                    <w:t xml:space="preserve"> загального терміну їх зберігання (надати гарантійний лист від імені Учасника);</w:t>
                  </w:r>
                </w:p>
                <w:p w:rsidR="00DF06B8" w:rsidRPr="00B042C1" w:rsidRDefault="00DF06B8" w:rsidP="00DF06B8">
                  <w:pPr>
                    <w:jc w:val="both"/>
                    <w:rPr>
                      <w:rFonts w:cs="Times New Roman"/>
                      <w:sz w:val="14"/>
                      <w:szCs w:val="14"/>
                      <w:lang w:val="uk-UA"/>
                    </w:rPr>
                  </w:pPr>
                  <w:r w:rsidRPr="00B042C1">
                    <w:rPr>
                      <w:rFonts w:cs="Times New Roman"/>
                      <w:sz w:val="14"/>
                      <w:szCs w:val="14"/>
                      <w:lang w:val="uk-UA"/>
                    </w:rPr>
                    <w:t xml:space="preserve">- постачання здійснюється транспортом та за рахунок Учасника (надати гарантійний лист від імені Учасника); </w:t>
                  </w:r>
                </w:p>
                <w:p w:rsidR="00DF06B8" w:rsidRPr="00B042C1" w:rsidRDefault="00DF06B8" w:rsidP="00DF06B8">
                  <w:pPr>
                    <w:jc w:val="both"/>
                    <w:rPr>
                      <w:rFonts w:cs="Times New Roman"/>
                      <w:sz w:val="14"/>
                      <w:szCs w:val="14"/>
                      <w:lang w:val="uk-UA"/>
                    </w:rPr>
                  </w:pPr>
                  <w:r w:rsidRPr="00B042C1">
                    <w:rPr>
                      <w:rFonts w:cs="Times New Roman"/>
                      <w:sz w:val="14"/>
                      <w:szCs w:val="14"/>
                      <w:lang w:val="uk-UA"/>
                    </w:rPr>
                    <w:t>- 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гарантійного листа виробника, яким підтверджується  можливість поставки товару, який є предметом закупівлі цих торгів, у необхідній кількості та в терміни. Гарантійний лист виробника повинен включати: повну назву учасника і адресуватися Замовнику, мати   назву предмету закупівлі та  кількість. Допускається надання гарантійного листа учаснику з боку представництва або  філії виробника або офіційного дистриб’ютора або іншого представника виробника, якщо їх відповідні повноваження поширюються на територію України.</w:t>
                  </w:r>
                </w:p>
                <w:p w:rsidR="00DF06B8" w:rsidRPr="00B042C1" w:rsidRDefault="00DF06B8" w:rsidP="00DF06B8">
                  <w:pPr>
                    <w:jc w:val="both"/>
                    <w:rPr>
                      <w:rFonts w:cs="Times New Roman"/>
                      <w:sz w:val="14"/>
                      <w:szCs w:val="14"/>
                      <w:lang w:val="uk-UA"/>
                    </w:rPr>
                  </w:pPr>
                  <w:r w:rsidRPr="00B042C1">
                    <w:rPr>
                      <w:rFonts w:cs="Times New Roman"/>
                      <w:sz w:val="14"/>
                      <w:szCs w:val="14"/>
                      <w:lang w:val="uk-UA"/>
                    </w:rPr>
                    <w:t>Під час навантаження, транспортування, розвантаження та зберігання тощо повинні застосовуватися заходи із захисту довкілля, передбачені законодавством України, про що учасником повинен бути складений відповідний гарантійний лист та наданий у складі пропозиції конкурсних торгів.</w:t>
                  </w:r>
                </w:p>
                <w:p w:rsidR="00DF06B8" w:rsidRPr="00B042C1" w:rsidRDefault="00DF06B8" w:rsidP="00DF06B8">
                  <w:pPr>
                    <w:jc w:val="both"/>
                    <w:rPr>
                      <w:rFonts w:cs="Times New Roman"/>
                      <w:sz w:val="14"/>
                      <w:szCs w:val="14"/>
                      <w:lang w:val="uk-UA"/>
                    </w:rPr>
                  </w:pPr>
                  <w:r w:rsidRPr="00B042C1">
                    <w:rPr>
                      <w:rFonts w:cs="Times New Roman"/>
                      <w:sz w:val="14"/>
                      <w:szCs w:val="14"/>
                      <w:lang w:val="uk-UA"/>
                    </w:rPr>
                    <w:t xml:space="preserve">Тендерна пропозиція, що не містить передбачених документів та/або не відповідає частини 6 цього розділу цієї документації, вважається такою, що не відповідає умовам цієї </w:t>
                  </w:r>
                  <w:r w:rsidRPr="00B042C1">
                    <w:rPr>
                      <w:rFonts w:cs="Times New Roman"/>
                      <w:sz w:val="14"/>
                      <w:szCs w:val="14"/>
                      <w:lang w:val="uk-UA"/>
                    </w:rPr>
                    <w:lastRenderedPageBreak/>
                    <w:t>документації.</w:t>
                  </w:r>
                </w:p>
                <w:p w:rsidR="00DF06B8" w:rsidRPr="00B042C1" w:rsidRDefault="00DF06B8" w:rsidP="00DF06B8">
                  <w:pPr>
                    <w:jc w:val="both"/>
                    <w:rPr>
                      <w:rFonts w:cs="Times New Roman"/>
                      <w:sz w:val="14"/>
                      <w:szCs w:val="14"/>
                      <w:lang w:val="uk-UA"/>
                    </w:rPr>
                  </w:pPr>
                  <w:r w:rsidRPr="00B042C1">
                    <w:rPr>
                      <w:rFonts w:cs="Times New Roman"/>
                      <w:sz w:val="14"/>
                      <w:szCs w:val="14"/>
                      <w:lang w:val="uk-UA"/>
                    </w:rPr>
                    <w:t>Невідповідність запропонованого Учасником товару встановленим медико-технічним вимогам (Додаток 3 до Документації) розцінюється як невідповідність пропозиції умовам тендерної документації.</w:t>
                  </w:r>
                </w:p>
                <w:p w:rsidR="00DF06B8" w:rsidRPr="00B042C1" w:rsidRDefault="00DF06B8" w:rsidP="00DF06B8">
                  <w:pPr>
                    <w:jc w:val="both"/>
                    <w:rPr>
                      <w:rFonts w:cs="Times New Roman"/>
                      <w:sz w:val="14"/>
                      <w:szCs w:val="14"/>
                      <w:lang w:val="uk-UA"/>
                    </w:rPr>
                  </w:pPr>
                  <w:r w:rsidRPr="00B042C1">
                    <w:rPr>
                      <w:rFonts w:cs="Times New Roman"/>
                      <w:sz w:val="14"/>
                      <w:szCs w:val="14"/>
                      <w:lang w:val="uk-UA"/>
                    </w:rPr>
                    <w:t xml:space="preserve">Усі посилання у Додатку 3 до Документації на конкретні  марку чи виробника або </w:t>
                  </w:r>
                  <w:proofErr w:type="spellStart"/>
                  <w:r w:rsidRPr="00B042C1">
                    <w:rPr>
                      <w:rFonts w:cs="Times New Roman"/>
                      <w:sz w:val="14"/>
                      <w:szCs w:val="14"/>
                      <w:lang w:val="uk-UA"/>
                    </w:rPr>
                    <w:t>конкректний</w:t>
                  </w:r>
                  <w:proofErr w:type="spellEnd"/>
                  <w:r w:rsidRPr="00B042C1">
                    <w:rPr>
                      <w:rFonts w:cs="Times New Roman"/>
                      <w:sz w:val="14"/>
                      <w:szCs w:val="14"/>
                      <w:lang w:val="uk-UA"/>
                    </w:rPr>
                    <w:t xml:space="preserve">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такими, що містять вираз "або еквівалент".</w:t>
                  </w:r>
                </w:p>
              </w:tc>
            </w:tr>
          </w:tbl>
          <w:p w:rsidR="00D70688" w:rsidRPr="00B042C1" w:rsidRDefault="00D70688" w:rsidP="00EF06A1">
            <w:pPr>
              <w:shd w:val="clear" w:color="auto" w:fill="FFFFFF"/>
              <w:tabs>
                <w:tab w:val="left" w:pos="180"/>
              </w:tabs>
              <w:ind w:firstLine="567"/>
              <w:jc w:val="both"/>
              <w:rPr>
                <w:sz w:val="14"/>
                <w:szCs w:val="14"/>
                <w:lang w:val="uk-UA"/>
              </w:rPr>
            </w:pPr>
          </w:p>
        </w:tc>
      </w:tr>
      <w:tr w:rsidR="00A65B8B" w:rsidRPr="00B042C1" w:rsidTr="00B042C1">
        <w:trPr>
          <w:trHeight w:val="334"/>
          <w:tblCellSpacing w:w="0" w:type="dxa"/>
          <w:jc w:val="center"/>
        </w:trPr>
        <w:tc>
          <w:tcPr>
            <w:tcW w:w="132" w:type="pct"/>
            <w:tcBorders>
              <w:top w:val="outset" w:sz="6" w:space="0" w:color="auto"/>
              <w:bottom w:val="outset" w:sz="6" w:space="0" w:color="auto"/>
              <w:right w:val="outset" w:sz="6" w:space="0" w:color="auto"/>
            </w:tcBorders>
            <w:shd w:val="clear" w:color="auto" w:fill="auto"/>
          </w:tcPr>
          <w:p w:rsidR="00A65B8B" w:rsidRPr="00B042C1" w:rsidRDefault="00A65B8B" w:rsidP="006D33F4">
            <w:pPr>
              <w:spacing w:before="100" w:beforeAutospacing="1" w:after="100" w:afterAutospacing="1"/>
              <w:rPr>
                <w:rFonts w:cs="Times New Roman"/>
                <w:sz w:val="16"/>
                <w:szCs w:val="18"/>
                <w:lang w:val="uk-UA"/>
              </w:rPr>
            </w:pPr>
            <w:r w:rsidRPr="00B042C1">
              <w:rPr>
                <w:rFonts w:cs="Times New Roman"/>
                <w:sz w:val="16"/>
                <w:szCs w:val="18"/>
                <w:lang w:val="uk-UA"/>
              </w:rPr>
              <w:lastRenderedPageBreak/>
              <w:t>2</w:t>
            </w:r>
          </w:p>
        </w:tc>
        <w:tc>
          <w:tcPr>
            <w:tcW w:w="473" w:type="pct"/>
            <w:tcBorders>
              <w:top w:val="outset" w:sz="6" w:space="0" w:color="auto"/>
              <w:left w:val="outset" w:sz="6" w:space="0" w:color="auto"/>
              <w:bottom w:val="outset" w:sz="6" w:space="0" w:color="auto"/>
              <w:right w:val="outset" w:sz="6" w:space="0" w:color="auto"/>
            </w:tcBorders>
            <w:shd w:val="clear" w:color="auto" w:fill="auto"/>
          </w:tcPr>
          <w:p w:rsidR="00A65B8B" w:rsidRPr="00B042C1" w:rsidRDefault="00A65B8B" w:rsidP="00BD620C">
            <w:pPr>
              <w:spacing w:after="120"/>
              <w:rPr>
                <w:rFonts w:cs="Times New Roman"/>
                <w:sz w:val="16"/>
                <w:szCs w:val="16"/>
                <w:lang w:val="uk-UA"/>
              </w:rPr>
            </w:pPr>
            <w:r w:rsidRPr="00B042C1">
              <w:rPr>
                <w:rFonts w:cs="Times New Roman"/>
                <w:sz w:val="16"/>
                <w:szCs w:val="16"/>
                <w:lang w:val="uk-UA"/>
              </w:rPr>
              <w:t>Додаток 4 до Тендерної документації</w:t>
            </w:r>
          </w:p>
        </w:tc>
        <w:tc>
          <w:tcPr>
            <w:tcW w:w="2164" w:type="pct"/>
            <w:tcBorders>
              <w:top w:val="outset" w:sz="6" w:space="0" w:color="auto"/>
              <w:left w:val="outset" w:sz="6" w:space="0" w:color="auto"/>
              <w:bottom w:val="outset" w:sz="6" w:space="0" w:color="auto"/>
            </w:tcBorders>
            <w:shd w:val="clear" w:color="auto" w:fill="auto"/>
          </w:tcPr>
          <w:p w:rsidR="00A65B8B" w:rsidRPr="00B042C1" w:rsidRDefault="00B042C1" w:rsidP="00B042C1">
            <w:pPr>
              <w:pStyle w:val="a5"/>
              <w:jc w:val="both"/>
              <w:rPr>
                <w:rFonts w:ascii="Times New Roman" w:hAnsi="Times New Roman"/>
                <w:color w:val="000000"/>
                <w:sz w:val="16"/>
                <w:szCs w:val="16"/>
              </w:rPr>
            </w:pPr>
            <w:r w:rsidRPr="00B042C1">
              <w:rPr>
                <w:rFonts w:ascii="Times New Roman" w:hAnsi="Times New Roman"/>
                <w:sz w:val="16"/>
                <w:szCs w:val="16"/>
              </w:rPr>
              <w:t>2.5.</w:t>
            </w:r>
            <w:r w:rsidRPr="00B042C1">
              <w:rPr>
                <w:rFonts w:ascii="Times New Roman" w:hAnsi="Times New Roman"/>
                <w:color w:val="000000"/>
                <w:sz w:val="16"/>
                <w:szCs w:val="16"/>
              </w:rPr>
              <w:t xml:space="preserve"> Термін придатності товару на дату поставки повинен складати  не менше </w:t>
            </w:r>
            <w:r w:rsidRPr="00B042C1">
              <w:rPr>
                <w:rFonts w:ascii="Times New Roman" w:hAnsi="Times New Roman"/>
                <w:strike/>
                <w:color w:val="000000"/>
                <w:sz w:val="16"/>
                <w:szCs w:val="16"/>
              </w:rPr>
              <w:t>90%</w:t>
            </w:r>
            <w:r w:rsidRPr="00B042C1">
              <w:rPr>
                <w:rFonts w:ascii="Times New Roman" w:hAnsi="Times New Roman"/>
                <w:color w:val="000000"/>
                <w:sz w:val="16"/>
                <w:szCs w:val="16"/>
              </w:rPr>
              <w:t xml:space="preserve"> від встановленого інструкцією терміну придатності.</w:t>
            </w:r>
          </w:p>
        </w:tc>
        <w:tc>
          <w:tcPr>
            <w:tcW w:w="2231" w:type="pct"/>
            <w:tcBorders>
              <w:top w:val="outset" w:sz="6" w:space="0" w:color="auto"/>
              <w:left w:val="outset" w:sz="6" w:space="0" w:color="auto"/>
              <w:bottom w:val="outset" w:sz="6" w:space="0" w:color="auto"/>
            </w:tcBorders>
            <w:shd w:val="clear" w:color="auto" w:fill="auto"/>
          </w:tcPr>
          <w:p w:rsidR="00A65B8B" w:rsidRPr="00B042C1" w:rsidRDefault="00B042C1" w:rsidP="001221E7">
            <w:pPr>
              <w:pStyle w:val="a5"/>
              <w:jc w:val="both"/>
              <w:rPr>
                <w:rFonts w:ascii="Times New Roman" w:hAnsi="Times New Roman"/>
                <w:color w:val="000000"/>
                <w:sz w:val="16"/>
                <w:szCs w:val="16"/>
              </w:rPr>
            </w:pPr>
            <w:r w:rsidRPr="00B042C1">
              <w:rPr>
                <w:rFonts w:ascii="Times New Roman" w:hAnsi="Times New Roman"/>
                <w:sz w:val="16"/>
                <w:szCs w:val="16"/>
              </w:rPr>
              <w:t>2.5.</w:t>
            </w:r>
            <w:r w:rsidRPr="00B042C1">
              <w:rPr>
                <w:rFonts w:ascii="Times New Roman" w:hAnsi="Times New Roman"/>
                <w:color w:val="000000"/>
                <w:sz w:val="16"/>
                <w:szCs w:val="16"/>
              </w:rPr>
              <w:t xml:space="preserve"> Термін придатності товару на дату поставки повинен складати  не менше </w:t>
            </w:r>
            <w:r w:rsidR="001221E7" w:rsidRPr="002B2F79">
              <w:rPr>
                <w:rFonts w:ascii="Times New Roman" w:hAnsi="Times New Roman"/>
                <w:color w:val="000000"/>
                <w:sz w:val="16"/>
                <w:szCs w:val="16"/>
                <w:u w:val="single"/>
              </w:rPr>
              <w:t>50%</w:t>
            </w:r>
            <w:r w:rsidR="001221E7">
              <w:rPr>
                <w:rFonts w:ascii="Times New Roman" w:hAnsi="Times New Roman"/>
                <w:color w:val="000000"/>
                <w:sz w:val="16"/>
                <w:szCs w:val="16"/>
              </w:rPr>
              <w:t xml:space="preserve"> </w:t>
            </w:r>
            <w:r w:rsidRPr="00B042C1">
              <w:rPr>
                <w:rFonts w:ascii="Times New Roman" w:hAnsi="Times New Roman"/>
                <w:color w:val="000000"/>
                <w:sz w:val="16"/>
                <w:szCs w:val="16"/>
              </w:rPr>
              <w:t xml:space="preserve"> від встановленого інструкцією терміну придатності.</w:t>
            </w:r>
          </w:p>
        </w:tc>
      </w:tr>
    </w:tbl>
    <w:p w:rsidR="00853161" w:rsidRPr="00B042C1" w:rsidRDefault="00853161" w:rsidP="002D16D5">
      <w:pPr>
        <w:spacing w:after="0"/>
        <w:jc w:val="center"/>
        <w:rPr>
          <w:rFonts w:eastAsia="Times New Roman" w:cs="Times New Roman"/>
          <w:b/>
          <w:bCs/>
          <w:sz w:val="24"/>
          <w:szCs w:val="24"/>
          <w:lang w:val="uk-UA" w:eastAsia="ru-RU"/>
        </w:rPr>
      </w:pPr>
    </w:p>
    <w:p w:rsidR="00707705" w:rsidRPr="00B042C1" w:rsidRDefault="00707705" w:rsidP="002D16D5">
      <w:pPr>
        <w:spacing w:after="0"/>
        <w:jc w:val="center"/>
        <w:rPr>
          <w:rFonts w:eastAsia="Times New Roman" w:cs="Times New Roman"/>
          <w:b/>
          <w:bCs/>
          <w:sz w:val="24"/>
          <w:szCs w:val="24"/>
          <w:lang w:val="uk-UA" w:eastAsia="ru-RU"/>
        </w:rPr>
      </w:pPr>
    </w:p>
    <w:p w:rsidR="002D16D5" w:rsidRPr="00B042C1" w:rsidRDefault="002D16D5" w:rsidP="009E4448">
      <w:pPr>
        <w:tabs>
          <w:tab w:val="left" w:pos="7371"/>
        </w:tabs>
        <w:spacing w:after="0"/>
        <w:jc w:val="center"/>
        <w:rPr>
          <w:rFonts w:eastAsia="Times New Roman" w:cs="Times New Roman"/>
          <w:i/>
          <w:iCs/>
          <w:sz w:val="24"/>
          <w:szCs w:val="24"/>
          <w:lang w:val="uk-UA" w:eastAsia="ru-RU"/>
        </w:rPr>
      </w:pPr>
      <w:r w:rsidRPr="00B042C1">
        <w:rPr>
          <w:rFonts w:eastAsia="Times New Roman" w:cs="Times New Roman"/>
          <w:b/>
          <w:bCs/>
          <w:sz w:val="24"/>
          <w:szCs w:val="24"/>
          <w:lang w:val="uk-UA" w:eastAsia="ru-RU"/>
        </w:rPr>
        <w:t>Уповноважена особа</w:t>
      </w:r>
      <w:r w:rsidR="009E4448" w:rsidRPr="00B042C1">
        <w:rPr>
          <w:rFonts w:eastAsia="Times New Roman" w:cs="Times New Roman"/>
          <w:b/>
          <w:bCs/>
          <w:sz w:val="24"/>
          <w:szCs w:val="24"/>
          <w:lang w:val="uk-UA" w:eastAsia="ru-RU"/>
        </w:rPr>
        <w:tab/>
      </w:r>
      <w:r w:rsidR="009E4448" w:rsidRPr="00B042C1">
        <w:rPr>
          <w:b/>
          <w:bCs/>
          <w:sz w:val="24"/>
          <w:lang w:val="uk-UA" w:eastAsia="ar-SA"/>
        </w:rPr>
        <w:t>Ірина КЕДИК</w:t>
      </w:r>
    </w:p>
    <w:sectPr w:rsidR="002D16D5" w:rsidRPr="00B042C1" w:rsidSect="00B816AD">
      <w:pgSz w:w="11906" w:h="16838" w:code="9"/>
      <w:pgMar w:top="426"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0732F"/>
    <w:multiLevelType w:val="hybridMultilevel"/>
    <w:tmpl w:val="13029B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87732C1"/>
    <w:multiLevelType w:val="hybridMultilevel"/>
    <w:tmpl w:val="A8AEB0B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C4464"/>
    <w:rsid w:val="00070409"/>
    <w:rsid w:val="0008391B"/>
    <w:rsid w:val="00085EBC"/>
    <w:rsid w:val="000E1AAF"/>
    <w:rsid w:val="000E5D5D"/>
    <w:rsid w:val="000F717E"/>
    <w:rsid w:val="001045A8"/>
    <w:rsid w:val="001221E7"/>
    <w:rsid w:val="001B07DA"/>
    <w:rsid w:val="001E30EB"/>
    <w:rsid w:val="001F1AC4"/>
    <w:rsid w:val="00281C52"/>
    <w:rsid w:val="002A40A4"/>
    <w:rsid w:val="002B2F79"/>
    <w:rsid w:val="002D16D5"/>
    <w:rsid w:val="00323FFB"/>
    <w:rsid w:val="00336689"/>
    <w:rsid w:val="003401DA"/>
    <w:rsid w:val="0037725C"/>
    <w:rsid w:val="003D3B90"/>
    <w:rsid w:val="003D4753"/>
    <w:rsid w:val="00407A96"/>
    <w:rsid w:val="004135F6"/>
    <w:rsid w:val="00430FCF"/>
    <w:rsid w:val="00434A08"/>
    <w:rsid w:val="0045726F"/>
    <w:rsid w:val="0048536A"/>
    <w:rsid w:val="004C3853"/>
    <w:rsid w:val="005048D4"/>
    <w:rsid w:val="0057384D"/>
    <w:rsid w:val="005A57DF"/>
    <w:rsid w:val="005E6C83"/>
    <w:rsid w:val="0067614D"/>
    <w:rsid w:val="00683539"/>
    <w:rsid w:val="00684E4C"/>
    <w:rsid w:val="006B4DDA"/>
    <w:rsid w:val="006C0B77"/>
    <w:rsid w:val="006E6327"/>
    <w:rsid w:val="006F2AD7"/>
    <w:rsid w:val="006F791A"/>
    <w:rsid w:val="00707705"/>
    <w:rsid w:val="007408A6"/>
    <w:rsid w:val="00762668"/>
    <w:rsid w:val="00763D6C"/>
    <w:rsid w:val="0077271E"/>
    <w:rsid w:val="007767B2"/>
    <w:rsid w:val="00804F9D"/>
    <w:rsid w:val="008242FF"/>
    <w:rsid w:val="00835654"/>
    <w:rsid w:val="00853161"/>
    <w:rsid w:val="00870751"/>
    <w:rsid w:val="008A1DD8"/>
    <w:rsid w:val="00922C48"/>
    <w:rsid w:val="00922FF0"/>
    <w:rsid w:val="009756CB"/>
    <w:rsid w:val="00986CD2"/>
    <w:rsid w:val="009A2B08"/>
    <w:rsid w:val="009E4448"/>
    <w:rsid w:val="009E78B7"/>
    <w:rsid w:val="00A207D6"/>
    <w:rsid w:val="00A65B8B"/>
    <w:rsid w:val="00AB6959"/>
    <w:rsid w:val="00AF4121"/>
    <w:rsid w:val="00B042C1"/>
    <w:rsid w:val="00B26BD7"/>
    <w:rsid w:val="00B3265F"/>
    <w:rsid w:val="00B504FC"/>
    <w:rsid w:val="00B816AD"/>
    <w:rsid w:val="00B8606A"/>
    <w:rsid w:val="00B915B7"/>
    <w:rsid w:val="00BA7B05"/>
    <w:rsid w:val="00BB3A45"/>
    <w:rsid w:val="00BB6BD5"/>
    <w:rsid w:val="00BC44A2"/>
    <w:rsid w:val="00BC6A3C"/>
    <w:rsid w:val="00BD13CA"/>
    <w:rsid w:val="00BD4A95"/>
    <w:rsid w:val="00BD620C"/>
    <w:rsid w:val="00BD63FA"/>
    <w:rsid w:val="00C27ACE"/>
    <w:rsid w:val="00C354E2"/>
    <w:rsid w:val="00C66732"/>
    <w:rsid w:val="00CC4464"/>
    <w:rsid w:val="00CD3769"/>
    <w:rsid w:val="00CF4730"/>
    <w:rsid w:val="00D4630D"/>
    <w:rsid w:val="00D70688"/>
    <w:rsid w:val="00DA2438"/>
    <w:rsid w:val="00DA49F3"/>
    <w:rsid w:val="00DF06B8"/>
    <w:rsid w:val="00DF620B"/>
    <w:rsid w:val="00E03B3E"/>
    <w:rsid w:val="00E12C98"/>
    <w:rsid w:val="00E60A40"/>
    <w:rsid w:val="00E955FE"/>
    <w:rsid w:val="00E95B21"/>
    <w:rsid w:val="00EA59DF"/>
    <w:rsid w:val="00EE4070"/>
    <w:rsid w:val="00EF06A1"/>
    <w:rsid w:val="00F10889"/>
    <w:rsid w:val="00F12C76"/>
    <w:rsid w:val="00F3116F"/>
    <w:rsid w:val="00F51595"/>
    <w:rsid w:val="00F56464"/>
    <w:rsid w:val="00F57422"/>
    <w:rsid w:val="00F95F1D"/>
    <w:rsid w:val="00FD123E"/>
    <w:rsid w:val="00FD7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0BE8"/>
  <w15:docId w15:val="{634A4223-67A9-4C4F-8E6E-2A7105C7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BA7B05"/>
    <w:pPr>
      <w:spacing w:before="100" w:beforeAutospacing="1" w:after="100" w:afterAutospacing="1"/>
      <w:outlineLvl w:val="0"/>
    </w:pPr>
    <w:rPr>
      <w:rFonts w:eastAsia="Times New Roman" w:cs="Times New Roman"/>
      <w:b/>
      <w:bCs/>
      <w:kern w:val="36"/>
      <w:sz w:val="48"/>
      <w:szCs w:val="48"/>
      <w:lang w:eastAsia="ru-RU"/>
    </w:rPr>
  </w:style>
  <w:style w:type="paragraph" w:styleId="3">
    <w:name w:val="heading 3"/>
    <w:basedOn w:val="a"/>
    <w:next w:val="a"/>
    <w:link w:val="30"/>
    <w:unhideWhenUsed/>
    <w:qFormat/>
    <w:rsid w:val="00BA7B05"/>
    <w:pPr>
      <w:keepNext/>
      <w:spacing w:before="240" w:after="60" w:line="276" w:lineRule="auto"/>
      <w:outlineLvl w:val="2"/>
    </w:pPr>
    <w:rPr>
      <w:rFonts w:ascii="Calibri Light" w:eastAsia="Times New Roman" w:hAnsi="Calibri Light" w:cs="Times New Roman"/>
      <w:b/>
      <w:bCs/>
      <w:color w:val="000000"/>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B0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BA7B05"/>
    <w:rPr>
      <w:rFonts w:ascii="Calibri Light" w:eastAsia="Times New Roman" w:hAnsi="Calibri Light" w:cs="Times New Roman"/>
      <w:b/>
      <w:bCs/>
      <w:color w:val="000000"/>
      <w:sz w:val="26"/>
      <w:szCs w:val="26"/>
      <w:lang w:val="uk-UA" w:eastAsia="uk-UA"/>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qFormat/>
    <w:rsid w:val="00BA7B05"/>
    <w:pPr>
      <w:spacing w:before="100" w:beforeAutospacing="1" w:after="100" w:afterAutospacing="1"/>
    </w:pPr>
    <w:rPr>
      <w:rFonts w:eastAsia="Times New Roman" w:cs="Times New Roman"/>
      <w:sz w:val="24"/>
      <w:szCs w:val="24"/>
      <w:lang w:eastAsia="ru-RU"/>
    </w:rPr>
  </w:style>
  <w:style w:type="paragraph" w:styleId="a5">
    <w:name w:val="No Spacing"/>
    <w:link w:val="a6"/>
    <w:uiPriority w:val="99"/>
    <w:qFormat/>
    <w:rsid w:val="00BA7B05"/>
    <w:pPr>
      <w:spacing w:after="0" w:line="240" w:lineRule="auto"/>
    </w:pPr>
    <w:rPr>
      <w:rFonts w:ascii="Calibri" w:eastAsia="Times New Roman" w:hAnsi="Calibri" w:cs="Times New Roman"/>
      <w:lang w:val="uk-UA"/>
    </w:rPr>
  </w:style>
  <w:style w:type="character" w:customStyle="1" w:styleId="a6">
    <w:name w:val="Без интервала Знак"/>
    <w:link w:val="a5"/>
    <w:uiPriority w:val="1"/>
    <w:locked/>
    <w:rsid w:val="00BA7B05"/>
    <w:rPr>
      <w:rFonts w:ascii="Calibri" w:eastAsia="Times New Roman" w:hAnsi="Calibri" w:cs="Times New Roman"/>
      <w:lang w:val="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A7B0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408A6"/>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7408A6"/>
    <w:rPr>
      <w:rFonts w:ascii="Segoe UI" w:hAnsi="Segoe UI" w:cs="Segoe UI"/>
      <w:sz w:val="18"/>
      <w:szCs w:val="18"/>
    </w:rPr>
  </w:style>
  <w:style w:type="paragraph" w:styleId="a9">
    <w:name w:val="List Paragraph"/>
    <w:aliases w:val="название табл/рис,заголовок 1.1"/>
    <w:basedOn w:val="a"/>
    <w:link w:val="aa"/>
    <w:uiPriority w:val="34"/>
    <w:qFormat/>
    <w:rsid w:val="003D3B90"/>
    <w:pPr>
      <w:widowControl w:val="0"/>
      <w:autoSpaceDE w:val="0"/>
      <w:autoSpaceDN w:val="0"/>
      <w:spacing w:after="0"/>
      <w:ind w:left="676"/>
      <w:jc w:val="both"/>
    </w:pPr>
    <w:rPr>
      <w:rFonts w:eastAsia="Times New Roman" w:cs="Times New Roman"/>
      <w:sz w:val="22"/>
      <w:lang w:val="uk-UA"/>
    </w:rPr>
  </w:style>
  <w:style w:type="table" w:styleId="ab">
    <w:name w:val="Table Grid"/>
    <w:basedOn w:val="a1"/>
    <w:uiPriority w:val="39"/>
    <w:rsid w:val="00BB3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qFormat/>
    <w:rsid w:val="00DA49F3"/>
    <w:pPr>
      <w:widowControl w:val="0"/>
      <w:autoSpaceDE w:val="0"/>
      <w:autoSpaceDN w:val="0"/>
      <w:spacing w:after="0"/>
      <w:ind w:left="141"/>
    </w:pPr>
    <w:rPr>
      <w:rFonts w:eastAsia="Times New Roman" w:cs="Times New Roman"/>
      <w:sz w:val="22"/>
      <w:lang w:val="uk-UA"/>
    </w:rPr>
  </w:style>
  <w:style w:type="character" w:styleId="ac">
    <w:name w:val="Hyperlink"/>
    <w:uiPriority w:val="99"/>
    <w:unhideWhenUsed/>
    <w:rsid w:val="00F51595"/>
    <w:rPr>
      <w:color w:val="0000FF"/>
      <w:u w:val="single"/>
    </w:rPr>
  </w:style>
  <w:style w:type="character" w:customStyle="1" w:styleId="aa">
    <w:name w:val="Абзац списка Знак"/>
    <w:aliases w:val="название табл/рис Знак,заголовок 1.1 Знак"/>
    <w:link w:val="a9"/>
    <w:uiPriority w:val="34"/>
    <w:rsid w:val="00F10889"/>
    <w:rPr>
      <w:rFonts w:ascii="Times New Roman" w:eastAsia="Times New Roman" w:hAnsi="Times New Roman" w:cs="Times New Roman"/>
      <w:lang w:val="uk-UA"/>
    </w:rPr>
  </w:style>
  <w:style w:type="character" w:customStyle="1" w:styleId="rvts0">
    <w:name w:val="rvts0"/>
    <w:uiPriority w:val="99"/>
    <w:rsid w:val="00DF06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BE502-2B99-40EC-80DD-2D210742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1249</Words>
  <Characters>7121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2021-12-08T11:03:00Z</cp:lastPrinted>
  <dcterms:created xsi:type="dcterms:W3CDTF">2021-12-08T10:59:00Z</dcterms:created>
  <dcterms:modified xsi:type="dcterms:W3CDTF">2023-11-14T06:37:00Z</dcterms:modified>
</cp:coreProperties>
</file>