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6539F" w14:textId="33585912" w:rsidR="00E50FDD" w:rsidRPr="00E50FDD" w:rsidRDefault="00E50FDD" w:rsidP="00E50FDD">
      <w:pPr>
        <w:widowControl w:val="0"/>
        <w:suppressAutoHyphens/>
        <w:spacing w:after="0" w:line="240" w:lineRule="auto"/>
        <w:ind w:left="7080" w:right="-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2</w:t>
      </w:r>
      <w:r w:rsidRPr="00E50F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572F340" w14:textId="77777777" w:rsidR="00E50FDD" w:rsidRPr="00E50FDD" w:rsidRDefault="00E50FDD" w:rsidP="00E50FDD">
      <w:pPr>
        <w:widowControl w:val="0"/>
        <w:suppressAutoHyphens/>
        <w:spacing w:after="0" w:line="240" w:lineRule="auto"/>
        <w:ind w:left="7080" w:right="-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0FDD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14:paraId="0D367168" w14:textId="77777777" w:rsidR="00176A5F" w:rsidRDefault="00176A5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CF3A1E" w14:textId="5D98F63C" w:rsidR="00176A5F" w:rsidRPr="001963F5" w:rsidRDefault="00176A5F" w:rsidP="00E50FDD">
      <w:pPr>
        <w:spacing w:after="0" w:line="240" w:lineRule="auto"/>
        <w:ind w:left="5660"/>
        <w:rPr>
          <w:rFonts w:ascii="Times New Roman" w:eastAsia="Times New Roman" w:hAnsi="Times New Roman" w:cs="Times New Roman"/>
          <w:sz w:val="24"/>
          <w:szCs w:val="24"/>
        </w:rPr>
      </w:pPr>
    </w:p>
    <w:p w14:paraId="0C1B622B" w14:textId="446C551F" w:rsidR="003022C7" w:rsidRPr="00F6121E" w:rsidRDefault="009D07D0" w:rsidP="00F6121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963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6E22AE93" w14:textId="77777777" w:rsidR="00176A5F" w:rsidRPr="00F6121E" w:rsidRDefault="00176A5F" w:rsidP="00A20C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46D108ED" w14:textId="77777777" w:rsidR="002479DF" w:rsidRPr="00120A8C" w:rsidRDefault="002479DF" w:rsidP="00A20C0E">
      <w:pPr>
        <w:pStyle w:val="Standard"/>
        <w:jc w:val="center"/>
        <w:rPr>
          <w:rFonts w:ascii="Times New Roman" w:hAnsi="Times New Roman"/>
          <w:lang w:val="uk-UA"/>
        </w:rPr>
      </w:pPr>
      <w:r w:rsidRPr="00120A8C">
        <w:rPr>
          <w:rFonts w:ascii="Times New Roman" w:hAnsi="Times New Roman"/>
          <w:b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5C503C58" w14:textId="77777777" w:rsidR="002479DF" w:rsidRDefault="002479DF" w:rsidP="002479DF"/>
    <w:p w14:paraId="3C6CB558" w14:textId="77777777" w:rsidR="00B31B26" w:rsidRDefault="005319CA" w:rsidP="0008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9CA">
        <w:rPr>
          <w:rFonts w:ascii="Times New Roman" w:hAnsi="Times New Roman" w:cs="Times New Roman"/>
          <w:sz w:val="24"/>
          <w:szCs w:val="24"/>
        </w:rPr>
        <w:t>ДК 021:2015 : 15220000-6 Риба, рибне філе та інше м’ясо риби морожені.</w:t>
      </w:r>
    </w:p>
    <w:p w14:paraId="7D4A33DF" w14:textId="3175D47A" w:rsidR="0008215A" w:rsidRDefault="005319CA" w:rsidP="0008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9CA">
        <w:rPr>
          <w:rFonts w:ascii="Times New Roman" w:hAnsi="Times New Roman" w:cs="Times New Roman"/>
          <w:sz w:val="24"/>
          <w:szCs w:val="24"/>
        </w:rPr>
        <w:t xml:space="preserve"> Тушка хек морожена, патрана, без голови</w:t>
      </w:r>
    </w:p>
    <w:p w14:paraId="4D020F00" w14:textId="77777777" w:rsidR="005319CA" w:rsidRPr="009A10ED" w:rsidRDefault="005319CA" w:rsidP="00082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3054A" w14:textId="77777777" w:rsidR="009A10ED" w:rsidRPr="00F3184A" w:rsidRDefault="009A10ED" w:rsidP="009A1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BA7">
        <w:rPr>
          <w:rFonts w:ascii="Times New Roman" w:eastAsia="Times New Roman" w:hAnsi="Times New Roman" w:cs="Times New Roman"/>
          <w:sz w:val="24"/>
          <w:szCs w:val="24"/>
        </w:rPr>
        <w:t>ТЕХНІЧНІ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ВИМОГИ</w:t>
      </w:r>
    </w:p>
    <w:p w14:paraId="1909FF56" w14:textId="77777777" w:rsidR="002479DF" w:rsidRDefault="002479DF" w:rsidP="002479DF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700"/>
        <w:gridCol w:w="5813"/>
        <w:gridCol w:w="850"/>
        <w:gridCol w:w="1418"/>
      </w:tblGrid>
      <w:tr w:rsidR="007B3DA6" w14:paraId="32BD7EFC" w14:textId="77777777" w:rsidTr="00796558">
        <w:trPr>
          <w:trHeight w:val="97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868" w14:textId="77777777" w:rsidR="007B3DA6" w:rsidRPr="00796558" w:rsidRDefault="007B3DA6" w:rsidP="001B0F53">
            <w:pPr>
              <w:spacing w:before="2" w:after="0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</w:p>
          <w:p w14:paraId="0D07802C" w14:textId="77777777" w:rsidR="007B3DA6" w:rsidRPr="00796558" w:rsidRDefault="007B3DA6" w:rsidP="001B0F53">
            <w:pPr>
              <w:spacing w:before="2" w:after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6558"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83F0" w14:textId="77777777" w:rsidR="007B3DA6" w:rsidRPr="00796558" w:rsidRDefault="007B3DA6" w:rsidP="001B0F53">
            <w:pPr>
              <w:spacing w:before="2" w:after="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9865A3D" w14:textId="77777777" w:rsidR="007B3DA6" w:rsidRPr="00796558" w:rsidRDefault="007B3DA6" w:rsidP="001B0F53">
            <w:pPr>
              <w:spacing w:before="2" w:after="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96558">
              <w:rPr>
                <w:rFonts w:ascii="Times New Roman" w:hAnsi="Times New Roman" w:cs="Times New Roman"/>
                <w:lang w:eastAsia="en-US"/>
              </w:rPr>
              <w:t>Найменування товару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BE02" w14:textId="77777777" w:rsidR="007B3DA6" w:rsidRPr="00796558" w:rsidRDefault="007B3DA6" w:rsidP="001B0F53">
            <w:pPr>
              <w:spacing w:before="2" w:after="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8C6497C" w14:textId="77777777" w:rsidR="007B3DA6" w:rsidRPr="00796558" w:rsidRDefault="007B3DA6" w:rsidP="001B0F53">
            <w:pPr>
              <w:spacing w:before="2" w:after="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9FE166E" w14:textId="77777777" w:rsidR="007B3DA6" w:rsidRPr="00796558" w:rsidRDefault="007B3DA6" w:rsidP="001B0F53">
            <w:pPr>
              <w:spacing w:before="2" w:after="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6558">
              <w:rPr>
                <w:rFonts w:ascii="Times New Roman" w:hAnsi="Times New Roman" w:cs="Times New Roman"/>
                <w:lang w:eastAsia="en-US"/>
              </w:rPr>
              <w:t>Технічні характеристики товару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0B3" w14:textId="77777777" w:rsidR="007B3DA6" w:rsidRPr="00796558" w:rsidRDefault="007B3DA6" w:rsidP="001B0F53">
            <w:pPr>
              <w:spacing w:before="2" w:after="2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731C482" w14:textId="77777777" w:rsidR="007B3DA6" w:rsidRPr="00796558" w:rsidRDefault="007B3DA6" w:rsidP="001B0F53">
            <w:pPr>
              <w:spacing w:after="120" w:line="240" w:lineRule="atLeast"/>
              <w:ind w:right="-109"/>
              <w:rPr>
                <w:rFonts w:ascii="Times New Roman" w:hAnsi="Times New Roman" w:cs="Times New Roman"/>
                <w:lang w:eastAsia="en-US"/>
              </w:rPr>
            </w:pPr>
            <w:r w:rsidRPr="00796558">
              <w:rPr>
                <w:rFonts w:ascii="Times New Roman" w:hAnsi="Times New Roman" w:cs="Times New Roman"/>
                <w:lang w:eastAsia="en-US"/>
              </w:rPr>
              <w:t>Од.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E07" w14:textId="77777777" w:rsidR="007B3DA6" w:rsidRPr="00796558" w:rsidRDefault="007B3DA6" w:rsidP="00796558">
            <w:pPr>
              <w:spacing w:before="2" w:after="2"/>
              <w:rPr>
                <w:rFonts w:ascii="Times New Roman" w:hAnsi="Times New Roman" w:cs="Times New Roman"/>
                <w:lang w:eastAsia="en-US"/>
              </w:rPr>
            </w:pPr>
          </w:p>
          <w:p w14:paraId="4915509E" w14:textId="1F2B508C" w:rsidR="007B3DA6" w:rsidRPr="00796558" w:rsidRDefault="007B3DA6" w:rsidP="001B0F53">
            <w:pPr>
              <w:spacing w:before="2" w:after="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6558">
              <w:rPr>
                <w:rFonts w:ascii="Times New Roman" w:hAnsi="Times New Roman" w:cs="Times New Roman"/>
                <w:lang w:eastAsia="en-US"/>
              </w:rPr>
              <w:t>Загальна кількість</w:t>
            </w:r>
          </w:p>
        </w:tc>
      </w:tr>
      <w:tr w:rsidR="007B3DA6" w14:paraId="225039E4" w14:textId="77777777" w:rsidTr="00796558">
        <w:trPr>
          <w:trHeight w:val="27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69AE" w14:textId="77777777" w:rsidR="007B3DA6" w:rsidRDefault="007B3DA6" w:rsidP="001B0F53">
            <w:pPr>
              <w:spacing w:before="2" w:after="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13C6" w14:textId="77777777" w:rsidR="007B3DA6" w:rsidRDefault="007B3DA6" w:rsidP="001B0F53">
            <w:pPr>
              <w:spacing w:before="2" w:after="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6B6B" w14:textId="77777777" w:rsidR="007B3DA6" w:rsidRDefault="007B3DA6" w:rsidP="001B0F53">
            <w:pPr>
              <w:spacing w:before="2" w:after="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D591" w14:textId="77777777" w:rsidR="007B3DA6" w:rsidRDefault="007B3DA6" w:rsidP="001B0F53">
            <w:pPr>
              <w:spacing w:before="2" w:after="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F284" w14:textId="77777777" w:rsidR="007B3DA6" w:rsidRDefault="007B3DA6" w:rsidP="001B0F53">
            <w:pPr>
              <w:spacing w:before="2" w:after="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B3DA6" w:rsidRPr="00C635BD" w14:paraId="7A24AECC" w14:textId="77777777" w:rsidTr="00796558">
        <w:trPr>
          <w:trHeight w:val="97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9F24" w14:textId="77777777" w:rsidR="007B3DA6" w:rsidRPr="00416421" w:rsidRDefault="007B3DA6" w:rsidP="001B0F53">
            <w:pPr>
              <w:spacing w:before="2" w:after="2"/>
              <w:jc w:val="center"/>
              <w:rPr>
                <w:rFonts w:ascii="Times New Roman" w:hAnsi="Times New Roman" w:cs="Times New Roman"/>
              </w:rPr>
            </w:pPr>
            <w:r w:rsidRPr="0041642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1494" w14:textId="372C3058" w:rsidR="007B3DA6" w:rsidRPr="00416421" w:rsidRDefault="005319CA" w:rsidP="005319CA">
            <w:pPr>
              <w:spacing w:after="120" w:line="240" w:lineRule="atLeast"/>
              <w:ind w:left="-108" w:right="-107"/>
              <w:rPr>
                <w:rFonts w:ascii="Times New Roman" w:hAnsi="Times New Roman" w:cs="Times New Roman"/>
              </w:rPr>
            </w:pPr>
            <w:r w:rsidRPr="005319CA">
              <w:rPr>
                <w:rFonts w:ascii="Times New Roman" w:eastAsia="Times New Roman" w:hAnsi="Times New Roman"/>
              </w:rPr>
              <w:t>Тушка хек морожена, патрана, без голови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E1FC" w14:textId="05275DA7" w:rsidR="005012E4" w:rsidRPr="005012E4" w:rsidRDefault="005319CA" w:rsidP="005012E4">
            <w:pPr>
              <w:spacing w:before="2" w:after="2" w:line="240" w:lineRule="auto"/>
              <w:jc w:val="both"/>
              <w:rPr>
                <w:rFonts w:ascii="Times New Roman" w:hAnsi="Times New Roman" w:cs="Times New Roman"/>
              </w:rPr>
            </w:pPr>
            <w:r w:rsidRPr="005319CA">
              <w:rPr>
                <w:rFonts w:ascii="Times New Roman" w:hAnsi="Times New Roman" w:cs="Times New Roman"/>
                <w:b/>
              </w:rPr>
              <w:t xml:space="preserve">Тушка хек морожена, патрана, без голови </w:t>
            </w:r>
            <w:r w:rsidR="005012E4" w:rsidRPr="005012E4">
              <w:rPr>
                <w:rFonts w:ascii="Times New Roman" w:hAnsi="Times New Roman" w:cs="Times New Roman"/>
              </w:rPr>
              <w:t>повинна бути:</w:t>
            </w:r>
          </w:p>
          <w:p w14:paraId="51AFD5EF" w14:textId="77777777" w:rsidR="005012E4" w:rsidRPr="005012E4" w:rsidRDefault="005012E4" w:rsidP="005012E4">
            <w:pPr>
              <w:spacing w:before="2" w:after="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5012E4">
              <w:rPr>
                <w:rFonts w:ascii="Times New Roman" w:hAnsi="Times New Roman" w:cs="Times New Roman"/>
              </w:rPr>
              <w:t>ДСТУ 4378:2005</w:t>
            </w:r>
            <w:r>
              <w:rPr>
                <w:rFonts w:ascii="Times New Roman" w:hAnsi="Times New Roman" w:cs="Times New Roman"/>
              </w:rPr>
              <w:t>)</w:t>
            </w:r>
            <w:r w:rsidRPr="005012E4">
              <w:rPr>
                <w:rFonts w:ascii="Times New Roman" w:hAnsi="Times New Roman" w:cs="Times New Roman"/>
              </w:rPr>
              <w:t xml:space="preserve"> – вищого ґатунку, сухої заморозки, заморожена не більше одного разу;</w:t>
            </w:r>
          </w:p>
          <w:p w14:paraId="7B4F233D" w14:textId="6A0DD568" w:rsidR="007B3DA6" w:rsidRDefault="007B3DA6" w:rsidP="005012E4">
            <w:pPr>
              <w:spacing w:before="2" w:after="2" w:line="240" w:lineRule="auto"/>
              <w:jc w:val="both"/>
              <w:rPr>
                <w:rFonts w:ascii="Times New Roman" w:hAnsi="Times New Roman" w:cs="Times New Roman"/>
              </w:rPr>
            </w:pPr>
            <w:r w:rsidRPr="00502020">
              <w:rPr>
                <w:rFonts w:ascii="Times New Roman" w:hAnsi="Times New Roman" w:cs="Times New Roman"/>
              </w:rPr>
              <w:t>Консистенція і зовнішній вигляд</w:t>
            </w:r>
            <w:r>
              <w:rPr>
                <w:rFonts w:ascii="Times New Roman" w:hAnsi="Times New Roman" w:cs="Times New Roman"/>
              </w:rPr>
              <w:t xml:space="preserve"> ц</w:t>
            </w:r>
            <w:r w:rsidRPr="00502020">
              <w:rPr>
                <w:rFonts w:ascii="Times New Roman" w:hAnsi="Times New Roman" w:cs="Times New Roman"/>
              </w:rPr>
              <w:t>ільна, випотрошена, без голови, без хвоста, середнього розміру. Поверхня риби повинна бути чиста, без зовнішніх пошкоджень, правильного оброблення</w:t>
            </w:r>
            <w:r>
              <w:rPr>
                <w:rFonts w:ascii="Times New Roman" w:hAnsi="Times New Roman" w:cs="Times New Roman"/>
              </w:rPr>
              <w:t>, з</w:t>
            </w:r>
            <w:r w:rsidRPr="00502020">
              <w:rPr>
                <w:rFonts w:ascii="Times New Roman" w:hAnsi="Times New Roman" w:cs="Times New Roman"/>
              </w:rPr>
              <w:t>апах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502020">
              <w:rPr>
                <w:rFonts w:ascii="Times New Roman" w:hAnsi="Times New Roman" w:cs="Times New Roman"/>
              </w:rPr>
              <w:t>ластивим запаху риби</w:t>
            </w:r>
            <w:r>
              <w:rPr>
                <w:rFonts w:ascii="Times New Roman" w:hAnsi="Times New Roman" w:cs="Times New Roman"/>
              </w:rPr>
              <w:t>, к</w:t>
            </w:r>
            <w:r w:rsidRPr="00502020">
              <w:rPr>
                <w:rFonts w:ascii="Times New Roman" w:hAnsi="Times New Roman" w:cs="Times New Roman"/>
              </w:rPr>
              <w:t>олір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502020">
              <w:rPr>
                <w:rFonts w:ascii="Times New Roman" w:hAnsi="Times New Roman" w:cs="Times New Roman"/>
              </w:rPr>
              <w:t>риродного забарвлення</w:t>
            </w:r>
            <w:r>
              <w:rPr>
                <w:rFonts w:ascii="Times New Roman" w:hAnsi="Times New Roman" w:cs="Times New Roman"/>
              </w:rPr>
              <w:t>, п</w:t>
            </w:r>
            <w:r w:rsidRPr="00502020">
              <w:rPr>
                <w:rFonts w:ascii="Times New Roman" w:hAnsi="Times New Roman" w:cs="Times New Roman"/>
              </w:rPr>
              <w:t>акування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502020">
              <w:rPr>
                <w:rFonts w:ascii="Times New Roman" w:hAnsi="Times New Roman" w:cs="Times New Roman"/>
              </w:rPr>
              <w:t>ара повинна містить інформацію про дату виготовлення та термін зберігання</w:t>
            </w:r>
            <w:r w:rsidR="005012E4">
              <w:rPr>
                <w:rFonts w:ascii="Times New Roman" w:hAnsi="Times New Roman" w:cs="Times New Roman"/>
              </w:rPr>
              <w:t>;</w:t>
            </w:r>
          </w:p>
          <w:p w14:paraId="1338A5C4" w14:textId="77777777" w:rsidR="005012E4" w:rsidRPr="005012E4" w:rsidRDefault="005012E4" w:rsidP="005012E4">
            <w:pPr>
              <w:spacing w:before="2" w:after="2" w:line="240" w:lineRule="auto"/>
              <w:jc w:val="both"/>
              <w:rPr>
                <w:rFonts w:ascii="Times New Roman" w:hAnsi="Times New Roman" w:cs="Times New Roman"/>
              </w:rPr>
            </w:pPr>
            <w:r w:rsidRPr="005012E4">
              <w:rPr>
                <w:rFonts w:ascii="Times New Roman" w:hAnsi="Times New Roman" w:cs="Times New Roman"/>
              </w:rPr>
              <w:t>– без льодяної глазурі та снігу;</w:t>
            </w:r>
          </w:p>
          <w:p w14:paraId="7F3C1CDA" w14:textId="77777777" w:rsidR="005012E4" w:rsidRPr="005012E4" w:rsidRDefault="005012E4" w:rsidP="005012E4">
            <w:pPr>
              <w:spacing w:before="2" w:after="2" w:line="240" w:lineRule="auto"/>
              <w:jc w:val="both"/>
              <w:rPr>
                <w:rFonts w:ascii="Times New Roman" w:hAnsi="Times New Roman" w:cs="Times New Roman"/>
              </w:rPr>
            </w:pPr>
            <w:r w:rsidRPr="005012E4">
              <w:rPr>
                <w:rFonts w:ascii="Times New Roman" w:hAnsi="Times New Roman" w:cs="Times New Roman"/>
              </w:rPr>
              <w:t>– без згустків чи слідів крові;</w:t>
            </w:r>
          </w:p>
          <w:p w14:paraId="402BD06E" w14:textId="77777777" w:rsidR="005012E4" w:rsidRPr="005012E4" w:rsidRDefault="005012E4" w:rsidP="005012E4">
            <w:pPr>
              <w:spacing w:before="2" w:after="2" w:line="240" w:lineRule="auto"/>
              <w:jc w:val="both"/>
              <w:rPr>
                <w:rFonts w:ascii="Times New Roman" w:hAnsi="Times New Roman" w:cs="Times New Roman"/>
              </w:rPr>
            </w:pPr>
            <w:r w:rsidRPr="005012E4">
              <w:rPr>
                <w:rFonts w:ascii="Times New Roman" w:hAnsi="Times New Roman" w:cs="Times New Roman"/>
              </w:rPr>
              <w:t>– не повинно бути живих гельмінтів та інших личинок, небезпечних для здоров’я людини;</w:t>
            </w:r>
          </w:p>
          <w:p w14:paraId="0C8125D8" w14:textId="4330617D" w:rsidR="005012E4" w:rsidRPr="00416421" w:rsidRDefault="005012E4" w:rsidP="005012E4">
            <w:pPr>
              <w:spacing w:before="2" w:after="2" w:line="240" w:lineRule="auto"/>
              <w:jc w:val="both"/>
              <w:rPr>
                <w:rFonts w:ascii="Times New Roman" w:hAnsi="Times New Roman" w:cs="Times New Roman"/>
              </w:rPr>
            </w:pPr>
            <w:r w:rsidRPr="005012E4">
              <w:rPr>
                <w:rFonts w:ascii="Times New Roman" w:hAnsi="Times New Roman" w:cs="Times New Roman"/>
              </w:rPr>
              <w:t>– те</w:t>
            </w:r>
            <w:r w:rsidR="006A429F">
              <w:rPr>
                <w:rFonts w:ascii="Times New Roman" w:hAnsi="Times New Roman" w:cs="Times New Roman"/>
              </w:rPr>
              <w:t xml:space="preserve">рмін придатності не менше, ніж </w:t>
            </w:r>
            <w:r w:rsidR="006A429F">
              <w:rPr>
                <w:rFonts w:ascii="Times New Roman" w:hAnsi="Times New Roman" w:cs="Times New Roman"/>
                <w:lang w:val="ru-RU"/>
              </w:rPr>
              <w:t>8</w:t>
            </w:r>
            <w:r w:rsidRPr="005012E4">
              <w:rPr>
                <w:rFonts w:ascii="Times New Roman" w:hAnsi="Times New Roman" w:cs="Times New Roman"/>
              </w:rPr>
              <w:t>0% загального терміну придатності споживання;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8C29" w14:textId="77777777" w:rsidR="007B3DA6" w:rsidRPr="00A537E6" w:rsidRDefault="007B3DA6" w:rsidP="001B0F53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2EDFAD" w14:textId="77777777" w:rsidR="007B3DA6" w:rsidRPr="00A537E6" w:rsidRDefault="007B3DA6" w:rsidP="001B0F53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7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E76F" w14:textId="77777777" w:rsidR="007B3DA6" w:rsidRPr="00A537E6" w:rsidRDefault="007B3DA6" w:rsidP="001B0F53">
            <w:pPr>
              <w:spacing w:before="2" w:after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866345" w14:textId="3AF2976B" w:rsidR="007B3DA6" w:rsidRPr="005319CA" w:rsidRDefault="005319CA" w:rsidP="001B0F53">
            <w:pPr>
              <w:spacing w:before="2" w:after="2"/>
              <w:ind w:left="-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2360</w:t>
            </w:r>
          </w:p>
        </w:tc>
      </w:tr>
    </w:tbl>
    <w:p w14:paraId="00E029F3" w14:textId="71CE12BE" w:rsidR="009A10ED" w:rsidRDefault="002479DF" w:rsidP="009A10ED">
      <w:pPr>
        <w:tabs>
          <w:tab w:val="left" w:pos="993"/>
          <w:tab w:val="left" w:pos="15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5BD">
        <w:rPr>
          <w:rFonts w:ascii="Times New Roman" w:hAnsi="Times New Roman" w:cs="Times New Roman"/>
        </w:rPr>
        <w:t> </w:t>
      </w:r>
      <w:r w:rsidRPr="00C635BD">
        <w:rPr>
          <w:rFonts w:ascii="Times New Roman" w:hAnsi="Times New Roman"/>
          <w:b/>
          <w:i/>
        </w:rPr>
        <w:t>* У місцях, де технічна специфікація містить посилання на конкретну торгівельну марку чи фірму, патент, конструкцію, або тип предмету закупівлі, джерело його походження, або виробника, вважати наявним вираз  «або еквівалент».</w:t>
      </w:r>
      <w:r w:rsidR="009A10ED" w:rsidRPr="009A10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BEAE93" w14:textId="77777777" w:rsidR="004D7C90" w:rsidRDefault="004D7C90" w:rsidP="009A10ED">
      <w:pPr>
        <w:tabs>
          <w:tab w:val="left" w:pos="993"/>
          <w:tab w:val="left" w:pos="15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603377" w14:textId="105798D7" w:rsidR="002479DF" w:rsidRPr="00C635BD" w:rsidRDefault="005319CA" w:rsidP="0024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319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Поставку товару </w:t>
      </w:r>
      <w:proofErr w:type="spellStart"/>
      <w:r w:rsidRPr="005319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Постачальник</w:t>
      </w:r>
      <w:proofErr w:type="spellEnd"/>
      <w:r w:rsidRPr="005319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19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здійснює</w:t>
      </w:r>
      <w:proofErr w:type="spellEnd"/>
      <w:r w:rsidRPr="005319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19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згідно</w:t>
      </w:r>
      <w:proofErr w:type="spellEnd"/>
      <w:r w:rsidR="00B31B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заявок </w:t>
      </w:r>
      <w:proofErr w:type="spellStart"/>
      <w:r w:rsidR="00B31B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замовника</w:t>
      </w:r>
      <w:proofErr w:type="spellEnd"/>
      <w:r w:rsidR="00B31B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н</w:t>
      </w:r>
      <w:r w:rsidRPr="005319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proofErr w:type="spellStart"/>
      <w:r w:rsidRPr="005319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наступний</w:t>
      </w:r>
      <w:proofErr w:type="spellEnd"/>
      <w:r w:rsidRPr="005319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день </w:t>
      </w:r>
      <w:proofErr w:type="spellStart"/>
      <w:proofErr w:type="gramStart"/>
      <w:r w:rsidRPr="005319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5319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ісля</w:t>
      </w:r>
      <w:proofErr w:type="spellEnd"/>
      <w:r w:rsidRPr="005319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319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подачі</w:t>
      </w:r>
      <w:proofErr w:type="spellEnd"/>
      <w:r w:rsidRPr="005319C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заявки</w:t>
      </w:r>
    </w:p>
    <w:p w14:paraId="7DE81C00" w14:textId="00265215" w:rsidR="002479DF" w:rsidRPr="002479DF" w:rsidRDefault="002479DF" w:rsidP="002479DF">
      <w:pPr>
        <w:pStyle w:val="af7"/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Arial"/>
          <w:sz w:val="24"/>
          <w:szCs w:val="24"/>
        </w:rPr>
      </w:pPr>
      <w:r w:rsidRPr="00C635BD">
        <w:rPr>
          <w:rFonts w:ascii="Times New Roman" w:hAnsi="Times New Roman"/>
          <w:sz w:val="24"/>
          <w:szCs w:val="24"/>
        </w:rPr>
        <w:t xml:space="preserve">Поставка </w:t>
      </w:r>
      <w:proofErr w:type="spellStart"/>
      <w:r w:rsidRPr="00C635BD">
        <w:rPr>
          <w:rFonts w:ascii="Times New Roman" w:hAnsi="Times New Roman"/>
          <w:sz w:val="24"/>
          <w:szCs w:val="24"/>
        </w:rPr>
        <w:t>продуктів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5BD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проводиться з </w:t>
      </w:r>
      <w:proofErr w:type="spellStart"/>
      <w:r w:rsidRPr="00C635BD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5BD">
        <w:rPr>
          <w:rFonts w:ascii="Times New Roman" w:hAnsi="Times New Roman"/>
          <w:sz w:val="24"/>
          <w:szCs w:val="24"/>
        </w:rPr>
        <w:t>вимог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5BD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5BD">
        <w:rPr>
          <w:rFonts w:ascii="Times New Roman" w:hAnsi="Times New Roman"/>
          <w:sz w:val="24"/>
          <w:szCs w:val="24"/>
        </w:rPr>
        <w:t>наступними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5BD">
        <w:rPr>
          <w:rFonts w:ascii="Times New Roman" w:hAnsi="Times New Roman"/>
          <w:sz w:val="24"/>
          <w:szCs w:val="24"/>
        </w:rPr>
        <w:t>нормативними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документами:</w:t>
      </w:r>
    </w:p>
    <w:p w14:paraId="4C8725C2" w14:textId="77777777" w:rsidR="002479DF" w:rsidRPr="00C635BD" w:rsidRDefault="002479DF" w:rsidP="002479DF">
      <w:pPr>
        <w:pStyle w:val="af7"/>
        <w:numPr>
          <w:ilvl w:val="0"/>
          <w:numId w:val="4"/>
        </w:numPr>
        <w:suppressAutoHyphens w:val="0"/>
        <w:spacing w:after="0" w:line="240" w:lineRule="auto"/>
        <w:ind w:left="426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C635BD">
        <w:rPr>
          <w:rFonts w:ascii="Times New Roman" w:hAnsi="Times New Roman"/>
          <w:sz w:val="24"/>
          <w:szCs w:val="24"/>
        </w:rPr>
        <w:t xml:space="preserve">Закон </w:t>
      </w:r>
      <w:proofErr w:type="spellStart"/>
      <w:r w:rsidRPr="00C635BD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5BD">
        <w:rPr>
          <w:rFonts w:ascii="Times New Roman" w:hAnsi="Times New Roman"/>
          <w:sz w:val="24"/>
          <w:szCs w:val="24"/>
        </w:rPr>
        <w:t>від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23.12.1997 № 771\97-ВР «Про </w:t>
      </w:r>
      <w:proofErr w:type="spellStart"/>
      <w:r w:rsidRPr="00C635BD">
        <w:rPr>
          <w:rFonts w:ascii="Times New Roman" w:hAnsi="Times New Roman"/>
          <w:sz w:val="24"/>
          <w:szCs w:val="24"/>
        </w:rPr>
        <w:t>основні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5BD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635BD">
        <w:rPr>
          <w:rFonts w:ascii="Times New Roman" w:hAnsi="Times New Roman"/>
          <w:sz w:val="24"/>
          <w:szCs w:val="24"/>
        </w:rPr>
        <w:t>вимоги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635BD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635BD">
        <w:rPr>
          <w:rFonts w:ascii="Times New Roman" w:hAnsi="Times New Roman"/>
          <w:sz w:val="24"/>
          <w:szCs w:val="24"/>
        </w:rPr>
        <w:t>якості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5BD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5BD">
        <w:rPr>
          <w:rFonts w:ascii="Times New Roman" w:hAnsi="Times New Roman"/>
          <w:sz w:val="24"/>
          <w:szCs w:val="24"/>
        </w:rPr>
        <w:t>продуктів</w:t>
      </w:r>
      <w:proofErr w:type="spellEnd"/>
      <w:r w:rsidRPr="00C635BD">
        <w:rPr>
          <w:rFonts w:ascii="Times New Roman" w:hAnsi="Times New Roman"/>
          <w:color w:val="000000" w:themeColor="text1"/>
          <w:sz w:val="24"/>
          <w:szCs w:val="24"/>
        </w:rPr>
        <w:t>» (</w:t>
      </w:r>
      <w:proofErr w:type="spellStart"/>
      <w:r w:rsidRPr="00C635BD">
        <w:rPr>
          <w:rFonts w:ascii="Times New Roman" w:hAnsi="Times New Roman"/>
          <w:color w:val="000000" w:themeColor="text1"/>
          <w:sz w:val="24"/>
          <w:szCs w:val="24"/>
        </w:rPr>
        <w:t>зі</w:t>
      </w:r>
      <w:proofErr w:type="spellEnd"/>
      <w:r w:rsidRPr="00C635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635BD">
        <w:rPr>
          <w:rFonts w:ascii="Times New Roman" w:hAnsi="Times New Roman"/>
          <w:color w:val="000000" w:themeColor="text1"/>
          <w:sz w:val="24"/>
          <w:szCs w:val="24"/>
        </w:rPr>
        <w:t>змінами</w:t>
      </w:r>
      <w:proofErr w:type="spellEnd"/>
      <w:r w:rsidRPr="00C635BD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77C063C2" w14:textId="77777777" w:rsidR="002479DF" w:rsidRPr="00C635BD" w:rsidRDefault="002479DF" w:rsidP="002479DF">
      <w:pPr>
        <w:pStyle w:val="af7"/>
        <w:numPr>
          <w:ilvl w:val="0"/>
          <w:numId w:val="4"/>
        </w:numPr>
        <w:suppressAutoHyphens w:val="0"/>
        <w:spacing w:after="0" w:line="240" w:lineRule="auto"/>
        <w:ind w:left="426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35BD">
        <w:rPr>
          <w:rFonts w:ascii="Times New Roman" w:hAnsi="Times New Roman"/>
          <w:sz w:val="24"/>
          <w:szCs w:val="24"/>
        </w:rPr>
        <w:t xml:space="preserve">Закон </w:t>
      </w:r>
      <w:proofErr w:type="spellStart"/>
      <w:r w:rsidRPr="00C635BD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5BD">
        <w:rPr>
          <w:rFonts w:ascii="Times New Roman" w:hAnsi="Times New Roman"/>
          <w:sz w:val="24"/>
          <w:szCs w:val="24"/>
        </w:rPr>
        <w:t>від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18.05.2017 № 2042-VIII «Про </w:t>
      </w:r>
      <w:proofErr w:type="spellStart"/>
      <w:r w:rsidRPr="00C635BD">
        <w:rPr>
          <w:rFonts w:ascii="Times New Roman" w:hAnsi="Times New Roman"/>
          <w:sz w:val="24"/>
          <w:szCs w:val="24"/>
        </w:rPr>
        <w:t>державний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C635BD">
        <w:rPr>
          <w:rFonts w:ascii="Times New Roman" w:hAnsi="Times New Roman"/>
          <w:sz w:val="24"/>
          <w:szCs w:val="24"/>
        </w:rPr>
        <w:t>дотриманням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5BD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C635BD">
        <w:rPr>
          <w:rFonts w:ascii="Times New Roman" w:hAnsi="Times New Roman"/>
          <w:sz w:val="24"/>
          <w:szCs w:val="24"/>
        </w:rPr>
        <w:t>харчові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5BD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, корми, </w:t>
      </w:r>
      <w:proofErr w:type="spellStart"/>
      <w:r w:rsidRPr="00C635BD">
        <w:rPr>
          <w:rFonts w:ascii="Times New Roman" w:hAnsi="Times New Roman"/>
          <w:sz w:val="24"/>
          <w:szCs w:val="24"/>
        </w:rPr>
        <w:t>побічні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5BD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5BD">
        <w:rPr>
          <w:rFonts w:ascii="Times New Roman" w:hAnsi="Times New Roman"/>
          <w:sz w:val="24"/>
          <w:szCs w:val="24"/>
        </w:rPr>
        <w:t>тваринного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5BD">
        <w:rPr>
          <w:rFonts w:ascii="Times New Roman" w:hAnsi="Times New Roman"/>
          <w:sz w:val="24"/>
          <w:szCs w:val="24"/>
        </w:rPr>
        <w:t>походження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35BD">
        <w:rPr>
          <w:rFonts w:ascii="Times New Roman" w:hAnsi="Times New Roman"/>
          <w:sz w:val="24"/>
          <w:szCs w:val="24"/>
        </w:rPr>
        <w:t>здоров’я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635BD">
        <w:rPr>
          <w:rFonts w:ascii="Times New Roman" w:hAnsi="Times New Roman"/>
          <w:sz w:val="24"/>
          <w:szCs w:val="24"/>
        </w:rPr>
        <w:t>благополуччя</w:t>
      </w:r>
      <w:proofErr w:type="spellEnd"/>
      <w:r w:rsidRPr="00C63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5BD">
        <w:rPr>
          <w:rFonts w:ascii="Times New Roman" w:hAnsi="Times New Roman"/>
          <w:sz w:val="24"/>
          <w:szCs w:val="24"/>
        </w:rPr>
        <w:t>тварин</w:t>
      </w:r>
      <w:proofErr w:type="spellEnd"/>
      <w:r w:rsidRPr="00C635BD">
        <w:rPr>
          <w:rFonts w:ascii="Times New Roman" w:hAnsi="Times New Roman"/>
          <w:color w:val="000000" w:themeColor="text1"/>
          <w:sz w:val="24"/>
          <w:szCs w:val="24"/>
        </w:rPr>
        <w:t>» (</w:t>
      </w:r>
      <w:proofErr w:type="spellStart"/>
      <w:r w:rsidRPr="00C635BD">
        <w:rPr>
          <w:rFonts w:ascii="Times New Roman" w:hAnsi="Times New Roman"/>
          <w:color w:val="000000" w:themeColor="text1"/>
          <w:sz w:val="24"/>
          <w:szCs w:val="24"/>
        </w:rPr>
        <w:t>зі</w:t>
      </w:r>
      <w:proofErr w:type="spellEnd"/>
      <w:r w:rsidRPr="00C635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635BD">
        <w:rPr>
          <w:rFonts w:ascii="Times New Roman" w:hAnsi="Times New Roman"/>
          <w:color w:val="000000" w:themeColor="text1"/>
          <w:sz w:val="24"/>
          <w:szCs w:val="24"/>
        </w:rPr>
        <w:t>змінами</w:t>
      </w:r>
      <w:proofErr w:type="spellEnd"/>
      <w:r w:rsidRPr="00C635BD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6E946E8F" w14:textId="77777777" w:rsidR="002479DF" w:rsidRPr="002479DF" w:rsidRDefault="002479DF" w:rsidP="002479DF">
      <w:pPr>
        <w:pStyle w:val="af7"/>
        <w:numPr>
          <w:ilvl w:val="0"/>
          <w:numId w:val="5"/>
        </w:numPr>
        <w:suppressAutoHyphens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479DF">
        <w:rPr>
          <w:rFonts w:ascii="Times New Roman" w:hAnsi="Times New Roman"/>
          <w:sz w:val="24"/>
          <w:szCs w:val="24"/>
          <w:lang w:val="uk-UA"/>
        </w:rPr>
        <w:t xml:space="preserve">Наказом Міністерства охорони здоров’я України від 23.07.2002 №280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та може призвести до поширення інфекційних </w:t>
      </w:r>
      <w:proofErr w:type="spellStart"/>
      <w:r w:rsidRPr="002479DF">
        <w:rPr>
          <w:rFonts w:ascii="Times New Roman" w:hAnsi="Times New Roman"/>
          <w:sz w:val="24"/>
          <w:szCs w:val="24"/>
          <w:lang w:val="uk-UA"/>
        </w:rPr>
        <w:t>хвороб</w:t>
      </w:r>
      <w:proofErr w:type="spellEnd"/>
      <w:r w:rsidRPr="002479DF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2479DF">
        <w:rPr>
          <w:rFonts w:ascii="Times New Roman" w:hAnsi="Times New Roman"/>
          <w:color w:val="000000" w:themeColor="text1"/>
          <w:sz w:val="24"/>
          <w:szCs w:val="24"/>
          <w:lang w:val="uk-UA"/>
        </w:rPr>
        <w:t>(зі змінами);</w:t>
      </w:r>
    </w:p>
    <w:p w14:paraId="4F624EF2" w14:textId="77777777" w:rsidR="002479DF" w:rsidRPr="002479DF" w:rsidRDefault="002479DF" w:rsidP="002479DF">
      <w:pPr>
        <w:pStyle w:val="af7"/>
        <w:numPr>
          <w:ilvl w:val="0"/>
          <w:numId w:val="5"/>
        </w:numPr>
        <w:suppressAutoHyphens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479DF">
        <w:rPr>
          <w:rFonts w:ascii="Times New Roman" w:hAnsi="Times New Roman"/>
          <w:sz w:val="24"/>
          <w:szCs w:val="24"/>
          <w:lang w:val="uk-UA"/>
        </w:rPr>
        <w:t xml:space="preserve">Наказом Міністерства аграрної політики та продовольства України від 01.10.2012 №590 «Про затвердження Вимог щодо розробки, впровадження та застосування постійно діючих процедур, </w:t>
      </w:r>
      <w:r w:rsidRPr="002479DF">
        <w:rPr>
          <w:rFonts w:ascii="Times New Roman" w:hAnsi="Times New Roman"/>
          <w:sz w:val="24"/>
          <w:szCs w:val="24"/>
          <w:lang w:val="uk-UA"/>
        </w:rPr>
        <w:lastRenderedPageBreak/>
        <w:t>заснованих на принципах Системи управління безпечністю харчових продуктів (НАССР</w:t>
      </w:r>
      <w:r w:rsidRPr="002479DF">
        <w:rPr>
          <w:rFonts w:ascii="Times New Roman" w:hAnsi="Times New Roman"/>
          <w:color w:val="000000" w:themeColor="text1"/>
          <w:sz w:val="24"/>
          <w:szCs w:val="24"/>
          <w:lang w:val="uk-UA"/>
        </w:rPr>
        <w:t>)» (зі змінами).</w:t>
      </w:r>
    </w:p>
    <w:p w14:paraId="097B8271" w14:textId="77777777" w:rsidR="002479DF" w:rsidRDefault="002479DF" w:rsidP="002479D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6247EB6F" w14:textId="789DB759" w:rsidR="002479DF" w:rsidRDefault="002479DF" w:rsidP="0024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Товар, що поставляється, вироблений відповідно до вимог  ДСТУ, ТУ, ТУ У за рецептурами та технологічними інструкціями, затвердженими в установленому порядку з дотриманням вимог санітарного законодавства України, повинен бути якісним та безпечним 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мати залишковий </w:t>
      </w:r>
      <w:r w:rsidR="00F975DF">
        <w:rPr>
          <w:rFonts w:ascii="Times New Roman" w:hAnsi="Times New Roman" w:cs="Times New Roman"/>
          <w:sz w:val="24"/>
          <w:szCs w:val="24"/>
          <w:u w:val="single"/>
        </w:rPr>
        <w:t>термін збе</w:t>
      </w:r>
      <w:r w:rsidR="006A429F">
        <w:rPr>
          <w:rFonts w:ascii="Times New Roman" w:hAnsi="Times New Roman" w:cs="Times New Roman"/>
          <w:sz w:val="24"/>
          <w:szCs w:val="24"/>
          <w:u w:val="single"/>
        </w:rPr>
        <w:t>рігання не менше ніж 8</w:t>
      </w:r>
      <w:r>
        <w:rPr>
          <w:rFonts w:ascii="Times New Roman" w:hAnsi="Times New Roman" w:cs="Times New Roman"/>
          <w:sz w:val="24"/>
          <w:szCs w:val="24"/>
          <w:u w:val="single"/>
        </w:rPr>
        <w:t>0% від терміну збереження, який встановлений підприємство</w:t>
      </w:r>
      <w:r w:rsidR="00F975DF">
        <w:rPr>
          <w:rFonts w:ascii="Times New Roman" w:hAnsi="Times New Roman" w:cs="Times New Roman"/>
          <w:sz w:val="24"/>
          <w:szCs w:val="24"/>
          <w:u w:val="single"/>
        </w:rPr>
        <w:t>м – виробником.</w:t>
      </w:r>
    </w:p>
    <w:p w14:paraId="7C1FFEFA" w14:textId="77777777" w:rsidR="002479DF" w:rsidRDefault="002479DF" w:rsidP="0024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підтвердження якості товару, учасник повинен надати у складі своєї тендерної пропозиції  копію декларації  виробника;</w:t>
      </w:r>
    </w:p>
    <w:p w14:paraId="7285AE1C" w14:textId="07339D69" w:rsidR="002479DF" w:rsidRDefault="002479DF" w:rsidP="0024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Учасник поставляє</w:t>
      </w:r>
      <w:r w:rsidR="00C47C94">
        <w:rPr>
          <w:rFonts w:ascii="Times New Roman" w:hAnsi="Times New Roman" w:cs="Times New Roman"/>
          <w:sz w:val="24"/>
          <w:szCs w:val="24"/>
        </w:rPr>
        <w:t xml:space="preserve"> товар Замовнику по замовленню </w:t>
      </w:r>
      <w:r>
        <w:rPr>
          <w:rFonts w:ascii="Times New Roman" w:hAnsi="Times New Roman" w:cs="Times New Roman"/>
          <w:sz w:val="24"/>
          <w:szCs w:val="24"/>
        </w:rPr>
        <w:t>відповідно до умов договору, специфікації, з зазначенням асортименту та кількості товару.</w:t>
      </w:r>
    </w:p>
    <w:p w14:paraId="0D755A97" w14:textId="77777777" w:rsidR="002479DF" w:rsidRDefault="002479DF" w:rsidP="0024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Товар поставляється Замовнику силами (автотранспортом) Учасника, передоручення поставки іншим виконавцям не допускається.</w:t>
      </w:r>
    </w:p>
    <w:p w14:paraId="05F37E18" w14:textId="15DAECAC" w:rsidR="007D42DC" w:rsidRDefault="007D42DC" w:rsidP="0024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DC">
        <w:rPr>
          <w:rFonts w:ascii="Times New Roman" w:hAnsi="Times New Roman" w:cs="Times New Roman"/>
          <w:sz w:val="24"/>
          <w:szCs w:val="24"/>
        </w:rPr>
        <w:t xml:space="preserve">         Доставка товару повинна проводитися спеціалізованим автотранспортом згідно з правилами перевезення продовольчих продуктів. Водії (експедитори) та всі працівники, які безпосередньо контактують з товаром, обов’язково повинні мати особисту медичну книжку, з відмітками результатів медичного огляду, дійсних на дату постачання. Постачання товарів Постачальником здійснюється спеціальним автотранспортом з маркуванням «Продукти». Кузови машин із середини покриті оцинкованим залізом, листовим алюмінієм або іншим матеріалом, що дозволені до контакту з продуктами харчування, і обладнані стелажами, що можуть зніматися. </w:t>
      </w:r>
      <w:bookmarkStart w:id="0" w:name="_GoBack"/>
      <w:bookmarkEnd w:id="0"/>
      <w:r w:rsidRPr="007D42DC">
        <w:rPr>
          <w:rFonts w:ascii="Times New Roman" w:hAnsi="Times New Roman" w:cs="Times New Roman"/>
          <w:sz w:val="24"/>
          <w:szCs w:val="24"/>
        </w:rPr>
        <w:t>Водій цього транспорту, а також особи, що супроводжують товари у дорозі і виконують вантажно-розвантажувальні роботи, мають при собі особову медичну книжку з результатами проходження обов’язкових медичних оглядів та забезпечені санітарним одягом (халатом, рукавицями), для якого повинно бути відведено в автомашині спеціальне місце. Не допускається розміщення експедитора під час транспортування на продуктах харчування. В разі виявлення неякісного товару, Постачальник зобов’язаний замінити цей товар на якісний протягом 6 годин.</w:t>
      </w:r>
    </w:p>
    <w:p w14:paraId="6A21146A" w14:textId="77777777" w:rsidR="002479DF" w:rsidRDefault="002479DF" w:rsidP="0024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Учасника зобов’язується надати інформацію щодо країни походження товару на кожну окрему партію товару (її частину) або на загальний обсяг товару.</w:t>
      </w:r>
    </w:p>
    <w:p w14:paraId="56EFE477" w14:textId="7AA3314F" w:rsidR="00BB55B0" w:rsidRPr="004648B1" w:rsidRDefault="00BB55B0" w:rsidP="00BB55B0">
      <w:pPr>
        <w:rPr>
          <w:rFonts w:ascii="Times New Roman" w:hAnsi="Times New Roman"/>
          <w:b/>
          <w:bCs/>
          <w:sz w:val="24"/>
          <w:szCs w:val="24"/>
        </w:rPr>
      </w:pPr>
      <w:r w:rsidRPr="004648B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B2159BB" w14:textId="3CE090BF" w:rsidR="00BB55B0" w:rsidRPr="004648B1" w:rsidRDefault="002479DF" w:rsidP="00BB55B0">
      <w:pPr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BB55B0" w:rsidRPr="004648B1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</w:p>
    <w:p w14:paraId="1219243E" w14:textId="77777777" w:rsidR="002479DF" w:rsidRDefault="002479DF" w:rsidP="00247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028ED" w14:textId="77777777" w:rsidR="00176A5F" w:rsidRDefault="0017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76A5F" w:rsidSect="00F3184A">
      <w:pgSz w:w="11906" w:h="16838"/>
      <w:pgMar w:top="425" w:right="28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697"/>
    <w:multiLevelType w:val="hybridMultilevel"/>
    <w:tmpl w:val="3D345AA0"/>
    <w:lvl w:ilvl="0" w:tplc="83E67A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C321A"/>
    <w:multiLevelType w:val="multilevel"/>
    <w:tmpl w:val="9D7AC5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77855F5"/>
    <w:multiLevelType w:val="multilevel"/>
    <w:tmpl w:val="E3560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49B5528"/>
    <w:multiLevelType w:val="hybridMultilevel"/>
    <w:tmpl w:val="BB14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C47CA"/>
    <w:multiLevelType w:val="hybridMultilevel"/>
    <w:tmpl w:val="09FA057E"/>
    <w:lvl w:ilvl="0" w:tplc="232486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5F"/>
    <w:rsid w:val="000160A8"/>
    <w:rsid w:val="0008215A"/>
    <w:rsid w:val="00176A5F"/>
    <w:rsid w:val="001963F5"/>
    <w:rsid w:val="001F3AE7"/>
    <w:rsid w:val="002479DF"/>
    <w:rsid w:val="002546E9"/>
    <w:rsid w:val="00274321"/>
    <w:rsid w:val="002E067C"/>
    <w:rsid w:val="003022C7"/>
    <w:rsid w:val="00335552"/>
    <w:rsid w:val="0034221E"/>
    <w:rsid w:val="00344CE1"/>
    <w:rsid w:val="003868DA"/>
    <w:rsid w:val="003E4140"/>
    <w:rsid w:val="00402BA7"/>
    <w:rsid w:val="0047175E"/>
    <w:rsid w:val="0048183E"/>
    <w:rsid w:val="004D7C90"/>
    <w:rsid w:val="005012E4"/>
    <w:rsid w:val="005319CA"/>
    <w:rsid w:val="005375F1"/>
    <w:rsid w:val="00560B34"/>
    <w:rsid w:val="0056765C"/>
    <w:rsid w:val="00596B3F"/>
    <w:rsid w:val="005F18A4"/>
    <w:rsid w:val="00600A9B"/>
    <w:rsid w:val="00606E4B"/>
    <w:rsid w:val="006A39E9"/>
    <w:rsid w:val="006A429F"/>
    <w:rsid w:val="006F0033"/>
    <w:rsid w:val="00784678"/>
    <w:rsid w:val="00796558"/>
    <w:rsid w:val="007B3DA6"/>
    <w:rsid w:val="007D42DC"/>
    <w:rsid w:val="007E1ECC"/>
    <w:rsid w:val="007E7403"/>
    <w:rsid w:val="007E76AC"/>
    <w:rsid w:val="00801C6B"/>
    <w:rsid w:val="0082283C"/>
    <w:rsid w:val="00823275"/>
    <w:rsid w:val="008242D5"/>
    <w:rsid w:val="00840278"/>
    <w:rsid w:val="00855223"/>
    <w:rsid w:val="00876C6A"/>
    <w:rsid w:val="00895C05"/>
    <w:rsid w:val="008D39EC"/>
    <w:rsid w:val="00901EB3"/>
    <w:rsid w:val="00944FB6"/>
    <w:rsid w:val="0096410A"/>
    <w:rsid w:val="00997BB1"/>
    <w:rsid w:val="009A10ED"/>
    <w:rsid w:val="009D07D0"/>
    <w:rsid w:val="009D3C59"/>
    <w:rsid w:val="009F134D"/>
    <w:rsid w:val="00A20C0E"/>
    <w:rsid w:val="00A42F2F"/>
    <w:rsid w:val="00A537E6"/>
    <w:rsid w:val="00A55D6A"/>
    <w:rsid w:val="00A60AD6"/>
    <w:rsid w:val="00A633F2"/>
    <w:rsid w:val="00AC08D8"/>
    <w:rsid w:val="00B1044A"/>
    <w:rsid w:val="00B31B26"/>
    <w:rsid w:val="00BB55B0"/>
    <w:rsid w:val="00BD7B48"/>
    <w:rsid w:val="00BE5F0D"/>
    <w:rsid w:val="00BF696B"/>
    <w:rsid w:val="00C46D6B"/>
    <w:rsid w:val="00C47C94"/>
    <w:rsid w:val="00CB153E"/>
    <w:rsid w:val="00CE013B"/>
    <w:rsid w:val="00D32AB9"/>
    <w:rsid w:val="00DA5F7A"/>
    <w:rsid w:val="00E025DE"/>
    <w:rsid w:val="00E43AB8"/>
    <w:rsid w:val="00E50FDD"/>
    <w:rsid w:val="00E83E1C"/>
    <w:rsid w:val="00EA3A5B"/>
    <w:rsid w:val="00F03883"/>
    <w:rsid w:val="00F143F0"/>
    <w:rsid w:val="00F3184A"/>
    <w:rsid w:val="00F4018A"/>
    <w:rsid w:val="00F6121E"/>
    <w:rsid w:val="00F6275F"/>
    <w:rsid w:val="00F975DF"/>
    <w:rsid w:val="00F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1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176A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76A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76A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76A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76A5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76A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76A5F"/>
  </w:style>
  <w:style w:type="table" w:customStyle="1" w:styleId="TableNormal">
    <w:name w:val="Table Normal"/>
    <w:rsid w:val="00176A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76A5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176A5F"/>
  </w:style>
  <w:style w:type="table" w:customStyle="1" w:styleId="TableNormal0">
    <w:name w:val="Table Normal"/>
    <w:rsid w:val="00176A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176A5F"/>
  </w:style>
  <w:style w:type="table" w:customStyle="1" w:styleId="TableNormal1">
    <w:name w:val="Table Normal"/>
    <w:rsid w:val="00176A5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76A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30"/>
    <w:next w:val="30"/>
    <w:rsid w:val="00176A5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176A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uiPriority w:val="99"/>
    <w:qFormat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rsid w:val="00176A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sid w:val="00176A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rsid w:val="00176A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sid w:val="00176A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sid w:val="00176A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rsid w:val="00176A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176A5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rsid w:val="00176A5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9D07D0"/>
    <w:pPr>
      <w:suppressAutoHyphens/>
      <w:spacing w:line="252" w:lineRule="auto"/>
      <w:ind w:left="720"/>
      <w:contextualSpacing/>
    </w:pPr>
    <w:rPr>
      <w:rFonts w:cs="Times New Roman"/>
      <w:lang w:val="ru-RU" w:eastAsia="zh-CN"/>
    </w:rPr>
  </w:style>
  <w:style w:type="paragraph" w:styleId="af8">
    <w:name w:val="No Spacing"/>
    <w:qFormat/>
    <w:rsid w:val="003022C7"/>
    <w:pPr>
      <w:suppressAutoHyphens/>
      <w:spacing w:after="0" w:line="240" w:lineRule="auto"/>
    </w:pPr>
    <w:rPr>
      <w:rFonts w:eastAsia="Times New Roman"/>
      <w:lang w:eastAsia="zh-CN"/>
    </w:rPr>
  </w:style>
  <w:style w:type="paragraph" w:customStyle="1" w:styleId="Standard">
    <w:name w:val="Standard"/>
    <w:basedOn w:val="a"/>
    <w:rsid w:val="002479DF"/>
    <w:pPr>
      <w:autoSpaceDN w:val="0"/>
      <w:spacing w:after="0" w:line="240" w:lineRule="auto"/>
    </w:pPr>
    <w:rPr>
      <w:rFonts w:ascii="Liberation Serif" w:eastAsiaTheme="minorHAnsi" w:hAnsi="Liberation Serif" w:cs="Times New Roman"/>
      <w:sz w:val="24"/>
      <w:szCs w:val="24"/>
      <w:lang w:val="ru-RU" w:eastAsia="zh-CN"/>
    </w:rPr>
  </w:style>
  <w:style w:type="paragraph" w:styleId="HTML">
    <w:name w:val="HTML Preformatted"/>
    <w:basedOn w:val="a"/>
    <w:link w:val="HTML0"/>
    <w:semiHidden/>
    <w:unhideWhenUsed/>
    <w:rsid w:val="00247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2479DF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176A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76A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76A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76A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76A5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76A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76A5F"/>
  </w:style>
  <w:style w:type="table" w:customStyle="1" w:styleId="TableNormal">
    <w:name w:val="Table Normal"/>
    <w:rsid w:val="00176A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76A5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176A5F"/>
  </w:style>
  <w:style w:type="table" w:customStyle="1" w:styleId="TableNormal0">
    <w:name w:val="Table Normal"/>
    <w:rsid w:val="00176A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176A5F"/>
  </w:style>
  <w:style w:type="table" w:customStyle="1" w:styleId="TableNormal1">
    <w:name w:val="Table Normal"/>
    <w:rsid w:val="00176A5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76A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30"/>
    <w:next w:val="30"/>
    <w:rsid w:val="00176A5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176A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uiPriority w:val="99"/>
    <w:qFormat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rsid w:val="00176A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sid w:val="00176A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rsid w:val="00176A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sid w:val="00176A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sid w:val="00176A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rsid w:val="00176A5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176A5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rsid w:val="00176A5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9D07D0"/>
    <w:pPr>
      <w:suppressAutoHyphens/>
      <w:spacing w:line="252" w:lineRule="auto"/>
      <w:ind w:left="720"/>
      <w:contextualSpacing/>
    </w:pPr>
    <w:rPr>
      <w:rFonts w:cs="Times New Roman"/>
      <w:lang w:val="ru-RU" w:eastAsia="zh-CN"/>
    </w:rPr>
  </w:style>
  <w:style w:type="paragraph" w:styleId="af8">
    <w:name w:val="No Spacing"/>
    <w:qFormat/>
    <w:rsid w:val="003022C7"/>
    <w:pPr>
      <w:suppressAutoHyphens/>
      <w:spacing w:after="0" w:line="240" w:lineRule="auto"/>
    </w:pPr>
    <w:rPr>
      <w:rFonts w:eastAsia="Times New Roman"/>
      <w:lang w:eastAsia="zh-CN"/>
    </w:rPr>
  </w:style>
  <w:style w:type="paragraph" w:customStyle="1" w:styleId="Standard">
    <w:name w:val="Standard"/>
    <w:basedOn w:val="a"/>
    <w:rsid w:val="002479DF"/>
    <w:pPr>
      <w:autoSpaceDN w:val="0"/>
      <w:spacing w:after="0" w:line="240" w:lineRule="auto"/>
    </w:pPr>
    <w:rPr>
      <w:rFonts w:ascii="Liberation Serif" w:eastAsiaTheme="minorHAnsi" w:hAnsi="Liberation Serif" w:cs="Times New Roman"/>
      <w:sz w:val="24"/>
      <w:szCs w:val="24"/>
      <w:lang w:val="ru-RU" w:eastAsia="zh-CN"/>
    </w:rPr>
  </w:style>
  <w:style w:type="paragraph" w:styleId="HTML">
    <w:name w:val="HTML Preformatted"/>
    <w:basedOn w:val="a"/>
    <w:link w:val="HTML0"/>
    <w:semiHidden/>
    <w:unhideWhenUsed/>
    <w:rsid w:val="00247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2479DF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zzksumPiKonzkwpo0QB9WRKdBA==">AMUW2mXy1PG0Iy2+ClWkkkbKRVIlNE4C8ZQey0J6TA69vlxSOOeW+NQ3r/KFuFVvkFFmZmXojXDmc8wX26zue1Y26V5qjO0ztVuDhYDt4nYnlIHhp5fSe58=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5</cp:revision>
  <cp:lastPrinted>2023-01-18T05:43:00Z</cp:lastPrinted>
  <dcterms:created xsi:type="dcterms:W3CDTF">2023-02-10T12:22:00Z</dcterms:created>
  <dcterms:modified xsi:type="dcterms:W3CDTF">2023-02-13T12:54:00Z</dcterms:modified>
</cp:coreProperties>
</file>