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130E9E">
        <w:t>190</w:t>
      </w:r>
      <w:r w:rsidR="002E6D10" w:rsidRPr="00EB3CC9">
        <w:rPr>
          <w:lang w:val="ru-RU"/>
        </w:rPr>
        <w:t xml:space="preserve"> </w:t>
      </w:r>
      <w:r w:rsidR="002E6D10" w:rsidRPr="00EB3CC9">
        <w:t xml:space="preserve">від  </w:t>
      </w:r>
      <w:r w:rsidR="00130E9E">
        <w:rPr>
          <w:lang w:val="ru-RU"/>
        </w:rPr>
        <w:t>26.03.</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D44EC3" w:rsidRDefault="00D44EC3" w:rsidP="003D0F4F">
      <w:pPr>
        <w:spacing w:after="0" w:line="240" w:lineRule="auto"/>
        <w:jc w:val="center"/>
        <w:rPr>
          <w:rFonts w:ascii="Times New Roman" w:hAnsi="Times New Roman"/>
          <w:sz w:val="28"/>
          <w:szCs w:val="28"/>
        </w:rPr>
      </w:pPr>
      <w:proofErr w:type="spellStart"/>
      <w:r w:rsidRPr="00D44EC3">
        <w:rPr>
          <w:rFonts w:ascii="Times New Roman" w:hAnsi="Times New Roman"/>
          <w:b/>
          <w:sz w:val="28"/>
          <w:szCs w:val="28"/>
        </w:rPr>
        <w:t>Столи</w:t>
      </w:r>
      <w:proofErr w:type="spellEnd"/>
      <w:r w:rsidRPr="00D44EC3">
        <w:rPr>
          <w:rFonts w:ascii="Times New Roman" w:hAnsi="Times New Roman"/>
          <w:b/>
          <w:sz w:val="28"/>
          <w:szCs w:val="28"/>
        </w:rPr>
        <w:t xml:space="preserve">, </w:t>
      </w:r>
      <w:proofErr w:type="spellStart"/>
      <w:r w:rsidRPr="00D44EC3">
        <w:rPr>
          <w:rFonts w:ascii="Times New Roman" w:hAnsi="Times New Roman"/>
          <w:b/>
          <w:sz w:val="28"/>
          <w:szCs w:val="28"/>
        </w:rPr>
        <w:t>серванти</w:t>
      </w:r>
      <w:proofErr w:type="spellEnd"/>
      <w:r w:rsidRPr="00D44EC3">
        <w:rPr>
          <w:rFonts w:ascii="Times New Roman" w:hAnsi="Times New Roman"/>
          <w:b/>
          <w:sz w:val="28"/>
          <w:szCs w:val="28"/>
        </w:rPr>
        <w:t xml:space="preserve">, </w:t>
      </w:r>
      <w:proofErr w:type="spellStart"/>
      <w:r w:rsidRPr="00D44EC3">
        <w:rPr>
          <w:rFonts w:ascii="Times New Roman" w:hAnsi="Times New Roman"/>
          <w:b/>
          <w:sz w:val="28"/>
          <w:szCs w:val="28"/>
        </w:rPr>
        <w:t>письмові</w:t>
      </w:r>
      <w:proofErr w:type="spellEnd"/>
      <w:r w:rsidRPr="00D44EC3">
        <w:rPr>
          <w:rFonts w:ascii="Times New Roman" w:hAnsi="Times New Roman"/>
          <w:b/>
          <w:sz w:val="28"/>
          <w:szCs w:val="28"/>
        </w:rPr>
        <w:t xml:space="preserve"> </w:t>
      </w:r>
      <w:proofErr w:type="spellStart"/>
      <w:r w:rsidRPr="00D44EC3">
        <w:rPr>
          <w:rFonts w:ascii="Times New Roman" w:hAnsi="Times New Roman"/>
          <w:b/>
          <w:sz w:val="28"/>
          <w:szCs w:val="28"/>
        </w:rPr>
        <w:t>столи</w:t>
      </w:r>
      <w:proofErr w:type="spellEnd"/>
      <w:r w:rsidRPr="00D44EC3">
        <w:rPr>
          <w:rFonts w:ascii="Times New Roman" w:hAnsi="Times New Roman"/>
          <w:b/>
          <w:sz w:val="28"/>
          <w:szCs w:val="28"/>
        </w:rPr>
        <w:t xml:space="preserve"> та </w:t>
      </w:r>
      <w:proofErr w:type="spellStart"/>
      <w:r w:rsidRPr="00D44EC3">
        <w:rPr>
          <w:rFonts w:ascii="Times New Roman" w:hAnsi="Times New Roman"/>
          <w:b/>
          <w:sz w:val="28"/>
          <w:szCs w:val="28"/>
        </w:rPr>
        <w:t>книжкові</w:t>
      </w:r>
      <w:proofErr w:type="spellEnd"/>
      <w:r w:rsidRPr="00D44EC3">
        <w:rPr>
          <w:rFonts w:ascii="Times New Roman" w:hAnsi="Times New Roman"/>
          <w:b/>
          <w:sz w:val="28"/>
          <w:szCs w:val="28"/>
        </w:rPr>
        <w:t xml:space="preserve"> </w:t>
      </w:r>
      <w:proofErr w:type="spellStart"/>
      <w:r w:rsidRPr="00D44EC3">
        <w:rPr>
          <w:rFonts w:ascii="Times New Roman" w:hAnsi="Times New Roman"/>
          <w:b/>
          <w:sz w:val="28"/>
          <w:szCs w:val="28"/>
        </w:rPr>
        <w:t>шафи</w:t>
      </w:r>
      <w:proofErr w:type="spellEnd"/>
      <w:r w:rsidRPr="00D44EC3">
        <w:rPr>
          <w:rFonts w:ascii="Times New Roman" w:hAnsi="Times New Roman"/>
          <w:b/>
          <w:sz w:val="28"/>
          <w:szCs w:val="28"/>
        </w:rPr>
        <w:t xml:space="preserve">   </w:t>
      </w:r>
      <w:r w:rsidR="003D0F4F" w:rsidRPr="003D0F4F">
        <w:rPr>
          <w:rFonts w:ascii="Times New Roman" w:hAnsi="Times New Roman"/>
          <w:sz w:val="28"/>
          <w:szCs w:val="28"/>
        </w:rPr>
        <w:t xml:space="preserve"> </w:t>
      </w:r>
    </w:p>
    <w:p w:rsidR="00A739F7" w:rsidRPr="003D0F4F" w:rsidRDefault="006F6A22" w:rsidP="003D0F4F">
      <w:pPr>
        <w:spacing w:after="0" w:line="240" w:lineRule="auto"/>
        <w:jc w:val="center"/>
        <w:rPr>
          <w:rFonts w:ascii="Times New Roman" w:eastAsia="Calibri" w:hAnsi="Times New Roman" w:cs="Times New Roman"/>
          <w:bCs/>
          <w:sz w:val="28"/>
          <w:szCs w:val="28"/>
          <w:lang w:val="uk-UA" w:eastAsia="ru-RU"/>
        </w:rPr>
      </w:pPr>
      <w:r w:rsidRPr="006A2923">
        <w:rPr>
          <w:rFonts w:ascii="Times New Roman" w:hAnsi="Times New Roman"/>
          <w:sz w:val="28"/>
          <w:szCs w:val="28"/>
        </w:rPr>
        <w:t xml:space="preserve">за </w:t>
      </w:r>
      <w:r w:rsidR="003D0F4F">
        <w:rPr>
          <w:rFonts w:ascii="Times New Roman" w:hAnsi="Times New Roman"/>
          <w:sz w:val="28"/>
          <w:szCs w:val="28"/>
          <w:lang w:val="uk-UA"/>
        </w:rPr>
        <w:t xml:space="preserve">  </w:t>
      </w:r>
      <w:r w:rsidRPr="006A2923">
        <w:rPr>
          <w:rFonts w:ascii="Times New Roman" w:hAnsi="Times New Roman"/>
          <w:sz w:val="28"/>
          <w:szCs w:val="28"/>
        </w:rPr>
        <w:t xml:space="preserve">ДК 021:2015: </w:t>
      </w:r>
      <w:r w:rsidR="00D44EC3" w:rsidRPr="00D44EC3">
        <w:rPr>
          <w:rFonts w:ascii="Times New Roman" w:eastAsia="Times New Roman" w:hAnsi="Times New Roman" w:cs="Times New Roman"/>
          <w:bCs/>
          <w:sz w:val="28"/>
          <w:szCs w:val="28"/>
          <w:bdr w:val="none" w:sz="0" w:space="0" w:color="auto" w:frame="1"/>
          <w:lang w:val="uk-UA" w:eastAsia="ru-RU"/>
        </w:rPr>
        <w:t>39120000-9 (</w:t>
      </w:r>
      <w:proofErr w:type="gramStart"/>
      <w:r w:rsidR="00D44EC3" w:rsidRPr="00D44EC3">
        <w:rPr>
          <w:rFonts w:ascii="Times New Roman" w:eastAsia="Times New Roman" w:hAnsi="Times New Roman" w:cs="Times New Roman"/>
          <w:bCs/>
          <w:sz w:val="28"/>
          <w:szCs w:val="28"/>
          <w:bdr w:val="none" w:sz="0" w:space="0" w:color="auto" w:frame="1"/>
          <w:lang w:val="uk-UA" w:eastAsia="ru-RU"/>
        </w:rPr>
        <w:t>ст</w:t>
      </w:r>
      <w:proofErr w:type="gramEnd"/>
      <w:r w:rsidR="00D44EC3" w:rsidRPr="00D44EC3">
        <w:rPr>
          <w:rFonts w:ascii="Times New Roman" w:eastAsia="Times New Roman" w:hAnsi="Times New Roman" w:cs="Times New Roman"/>
          <w:bCs/>
          <w:sz w:val="28"/>
          <w:szCs w:val="28"/>
          <w:bdr w:val="none" w:sz="0" w:space="0" w:color="auto" w:frame="1"/>
          <w:lang w:val="uk-UA" w:eastAsia="ru-RU"/>
        </w:rPr>
        <w:t>іл письмовий без тумб)</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3D0F4F" w:rsidRDefault="00D44EC3" w:rsidP="00130E9E">
            <w:pPr>
              <w:pStyle w:val="12"/>
              <w:spacing w:line="240" w:lineRule="auto"/>
              <w:jc w:val="both"/>
              <w:rPr>
                <w:rFonts w:ascii="Times New Roman" w:hAnsi="Times New Roman" w:cs="Times New Roman"/>
                <w:b/>
                <w:sz w:val="24"/>
                <w:szCs w:val="24"/>
                <w:shd w:val="clear" w:color="auto" w:fill="FAFAFA"/>
                <w:lang w:val="uk-UA"/>
              </w:rPr>
            </w:pPr>
            <w:r>
              <w:rPr>
                <w:rFonts w:ascii="Times New Roman" w:hAnsi="Times New Roman"/>
                <w:b/>
                <w:sz w:val="24"/>
                <w:szCs w:val="24"/>
                <w:lang w:val="uk-UA"/>
              </w:rPr>
              <w:t xml:space="preserve">за  </w:t>
            </w:r>
            <w:proofErr w:type="spellStart"/>
            <w:r w:rsidRPr="00D44EC3">
              <w:rPr>
                <w:rFonts w:ascii="Times New Roman" w:hAnsi="Times New Roman"/>
                <w:b/>
                <w:sz w:val="24"/>
                <w:szCs w:val="24"/>
                <w:lang w:val="uk-UA"/>
              </w:rPr>
              <w:t>ДК</w:t>
            </w:r>
            <w:proofErr w:type="spellEnd"/>
            <w:r w:rsidRPr="00D44EC3">
              <w:rPr>
                <w:rFonts w:ascii="Times New Roman" w:hAnsi="Times New Roman"/>
                <w:b/>
                <w:sz w:val="24"/>
                <w:szCs w:val="24"/>
                <w:lang w:val="uk-UA"/>
              </w:rPr>
              <w:t xml:space="preserve"> 021:2015: 39120000-9</w:t>
            </w:r>
            <w:r w:rsidR="00130E9E">
              <w:rPr>
                <w:rFonts w:ascii="Times New Roman" w:hAnsi="Times New Roman"/>
                <w:b/>
                <w:sz w:val="24"/>
                <w:szCs w:val="24"/>
                <w:lang w:val="uk-UA"/>
              </w:rPr>
              <w:t xml:space="preserve"> -</w:t>
            </w:r>
            <w:r w:rsidRPr="00D44EC3">
              <w:rPr>
                <w:rFonts w:ascii="Times New Roman" w:hAnsi="Times New Roman"/>
                <w:b/>
                <w:sz w:val="24"/>
                <w:szCs w:val="24"/>
                <w:lang w:val="uk-UA"/>
              </w:rPr>
              <w:t xml:space="preserve"> </w:t>
            </w:r>
            <w:r w:rsidR="00130E9E" w:rsidRPr="00D44EC3">
              <w:rPr>
                <w:rFonts w:ascii="Times New Roman" w:hAnsi="Times New Roman"/>
                <w:b/>
                <w:sz w:val="24"/>
                <w:szCs w:val="24"/>
                <w:lang w:val="uk-UA"/>
              </w:rPr>
              <w:t xml:space="preserve">Столи, серванти, письмові столи та книжкові шафи </w:t>
            </w:r>
            <w:r w:rsidRPr="00D44EC3">
              <w:rPr>
                <w:rFonts w:ascii="Times New Roman" w:hAnsi="Times New Roman"/>
                <w:b/>
                <w:sz w:val="24"/>
                <w:szCs w:val="24"/>
                <w:lang w:val="uk-UA"/>
              </w:rPr>
              <w:t>(стіл письмовий без тумб)</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3D0F4F">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D44EC3">
              <w:rPr>
                <w:rFonts w:ascii="Times New Roman" w:hAnsi="Times New Roman" w:cs="Times New Roman"/>
                <w:b/>
                <w:iCs/>
                <w:sz w:val="24"/>
                <w:szCs w:val="24"/>
                <w:lang w:val="uk-UA"/>
              </w:rPr>
              <w:t>500</w:t>
            </w:r>
            <w:r w:rsidR="006A2923">
              <w:rPr>
                <w:rFonts w:ascii="Times New Roman" w:hAnsi="Times New Roman" w:cs="Times New Roman"/>
                <w:b/>
                <w:iCs/>
                <w:sz w:val="24"/>
                <w:szCs w:val="24"/>
                <w:lang w:val="en-US"/>
              </w:rPr>
              <w:t xml:space="preserve"> </w:t>
            </w:r>
            <w:r w:rsidR="001C739D" w:rsidRPr="00425F0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67572B"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2</w:t>
            </w:r>
            <w:r w:rsidR="0041691D">
              <w:rPr>
                <w:rFonts w:ascii="Times New Roman" w:eastAsia="Times New Roman" w:hAnsi="Times New Roman"/>
                <w:b/>
                <w:sz w:val="24"/>
                <w:szCs w:val="24"/>
                <w:lang w:val="uk-UA"/>
              </w:rPr>
              <w:t>00</w:t>
            </w:r>
            <w:r w:rsidR="0058150C">
              <w:rPr>
                <w:rFonts w:ascii="Times New Roman" w:eastAsia="Times New Roman" w:hAnsi="Times New Roman"/>
                <w:b/>
                <w:sz w:val="24"/>
                <w:szCs w:val="24"/>
                <w:lang w:val="uk-UA"/>
              </w:rPr>
              <w:t xml:space="preserve"> </w:t>
            </w:r>
            <w:proofErr w:type="spellStart"/>
            <w:r w:rsidR="0058150C">
              <w:rPr>
                <w:rFonts w:ascii="Times New Roman" w:eastAsia="Times New Roman" w:hAnsi="Times New Roman"/>
                <w:b/>
                <w:sz w:val="24"/>
                <w:szCs w:val="24"/>
                <w:lang w:val="uk-UA"/>
              </w:rPr>
              <w:t>шт</w:t>
            </w:r>
            <w:proofErr w:type="spellEnd"/>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6A2923"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 </w:t>
            </w:r>
            <w:r w:rsidR="00D44EC3">
              <w:rPr>
                <w:rFonts w:ascii="Times New Roman" w:eastAsia="Times New Roman" w:hAnsi="Times New Roman" w:cs="Times New Roman"/>
                <w:color w:val="000000"/>
                <w:sz w:val="24"/>
                <w:szCs w:val="24"/>
                <w:lang w:val="uk-UA" w:eastAsia="ru-RU"/>
              </w:rPr>
              <w:t>15</w:t>
            </w:r>
            <w:r w:rsidR="0041691D">
              <w:rPr>
                <w:rFonts w:ascii="Times New Roman" w:eastAsia="Times New Roman" w:hAnsi="Times New Roman" w:cs="Times New Roman"/>
                <w:color w:val="000000"/>
                <w:sz w:val="24"/>
                <w:szCs w:val="24"/>
                <w:lang w:val="uk-UA" w:eastAsia="ru-RU"/>
              </w:rPr>
              <w:t>.05</w:t>
            </w:r>
            <w:r w:rsidR="00EA35C7">
              <w:rPr>
                <w:rFonts w:ascii="Times New Roman" w:eastAsia="Times New Roman" w:hAnsi="Times New Roman" w:cs="Times New Roman"/>
                <w:color w:val="000000"/>
                <w:sz w:val="24"/>
                <w:szCs w:val="24"/>
                <w:lang w:val="uk-UA" w:eastAsia="ru-RU"/>
              </w:rPr>
              <w:t>.24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130E9E"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130E9E"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130E9E"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D44EC3">
              <w:rPr>
                <w:rFonts w:ascii="Times New Roman" w:eastAsia="Calibri" w:hAnsi="Times New Roman" w:cs="Times New Roman"/>
                <w:b/>
                <w:i/>
                <w:sz w:val="24"/>
                <w:szCs w:val="24"/>
                <w:lang w:val="uk-UA"/>
              </w:rPr>
              <w:t xml:space="preserve"> </w:t>
            </w:r>
            <w:r w:rsidR="0067572B">
              <w:rPr>
                <w:rFonts w:ascii="Times New Roman" w:eastAsia="Calibri" w:hAnsi="Times New Roman" w:cs="Times New Roman"/>
                <w:b/>
                <w:i/>
                <w:sz w:val="24"/>
                <w:szCs w:val="24"/>
                <w:lang w:val="uk-UA"/>
              </w:rPr>
              <w:t xml:space="preserve"> </w:t>
            </w:r>
            <w:r w:rsidR="00D44EC3">
              <w:rPr>
                <w:rFonts w:ascii="Times New Roman" w:eastAsia="Calibri" w:hAnsi="Times New Roman" w:cs="Times New Roman"/>
                <w:b/>
                <w:i/>
                <w:sz w:val="24"/>
                <w:szCs w:val="24"/>
                <w:lang w:val="uk-UA"/>
              </w:rPr>
              <w:t xml:space="preserve">15 000 </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proofErr w:type="spellStart"/>
            <w:r w:rsidR="00D44EC3">
              <w:rPr>
                <w:rFonts w:ascii="Times New Roman" w:eastAsia="Calibri" w:hAnsi="Times New Roman" w:cs="Times New Roman"/>
                <w:b/>
                <w:i/>
                <w:sz w:val="24"/>
                <w:szCs w:val="24"/>
                <w:lang w:val="uk-UA"/>
              </w:rPr>
              <w:t>пятнадцять</w:t>
            </w:r>
            <w:proofErr w:type="spellEnd"/>
            <w:r w:rsidR="003D0F4F">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тисяч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 xml:space="preserve">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130E9E"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130E9E"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130E9E"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130E9E"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130E9E"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130E9E"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00D44EC3" w:rsidRPr="00D44EC3">
              <w:rPr>
                <w:rFonts w:ascii="Times New Roman" w:eastAsia="Times New Roman" w:hAnsi="Times New Roman" w:cs="Calibri"/>
                <w:b/>
                <w:sz w:val="24"/>
                <w:szCs w:val="24"/>
                <w:lang w:val="uk-UA"/>
              </w:rPr>
              <w:t>39120000-9</w:t>
            </w:r>
            <w:r w:rsidR="00D44EC3">
              <w:t xml:space="preserve"> </w:t>
            </w:r>
            <w:r w:rsidR="00D44EC3" w:rsidRPr="00D44EC3">
              <w:rPr>
                <w:rFonts w:ascii="Times New Roman" w:eastAsia="Times New Roman" w:hAnsi="Times New Roman" w:cs="Calibri"/>
                <w:b/>
                <w:sz w:val="24"/>
                <w:szCs w:val="24"/>
                <w:lang w:val="uk-UA"/>
              </w:rPr>
              <w:t xml:space="preserve">Столи, серванти, письмові столи та книжкові шафи (стіл письмовий без тумб)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w:t>
            </w:r>
            <w:r w:rsidRPr="00A14895">
              <w:rPr>
                <w:rFonts w:ascii="Times New Roman" w:eastAsia="Calibri" w:hAnsi="Times New Roman" w:cs="Calibri"/>
                <w:sz w:val="24"/>
                <w:szCs w:val="24"/>
                <w:lang w:val="uk-UA" w:eastAsia="uk-UA"/>
              </w:rPr>
              <w:lastRenderedPageBreak/>
              <w:t>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130E9E"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7B0F12">
              <w:rPr>
                <w:rFonts w:ascii="Times New Roman" w:eastAsia="Calibri" w:hAnsi="Times New Roman" w:cs="Calibri"/>
                <w:bCs/>
                <w:sz w:val="24"/>
                <w:szCs w:val="24"/>
                <w:lang w:val="uk-UA"/>
              </w:rPr>
              <w:lastRenderedPageBreak/>
              <w:t>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130E9E"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B0F12">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130E9E"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130E9E"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130E9E"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130E9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D44EC3" w:rsidRPr="00D44EC3" w:rsidRDefault="00D44EC3" w:rsidP="00D44EC3">
      <w:pPr>
        <w:rPr>
          <w:rFonts w:ascii="Times New Roman" w:eastAsia="Times New Roman" w:hAnsi="Times New Roman" w:cs="Times New Roman"/>
          <w:b/>
          <w:bCs/>
          <w:iCs/>
          <w:sz w:val="24"/>
          <w:szCs w:val="24"/>
          <w:lang w:val="uk-UA" w:eastAsia="ru-RU"/>
        </w:rPr>
      </w:pPr>
      <w:r w:rsidRPr="00D44EC3">
        <w:rPr>
          <w:rFonts w:ascii="Times New Roman" w:eastAsia="Times New Roman" w:hAnsi="Times New Roman" w:cs="Times New Roman"/>
          <w:bCs/>
          <w:iCs/>
          <w:sz w:val="24"/>
          <w:szCs w:val="24"/>
          <w:lang w:val="uk-UA" w:eastAsia="ru-RU"/>
        </w:rPr>
        <w:t xml:space="preserve">до предмету закупівлі </w:t>
      </w:r>
      <w:r w:rsidRPr="00D44EC3">
        <w:rPr>
          <w:rFonts w:ascii="Times New Roman" w:eastAsia="Times New Roman" w:hAnsi="Times New Roman" w:cs="Times New Roman"/>
          <w:b/>
          <w:bCs/>
          <w:iCs/>
          <w:sz w:val="24"/>
          <w:szCs w:val="24"/>
          <w:lang w:val="uk-UA" w:eastAsia="ru-RU"/>
        </w:rPr>
        <w:t>Столи, серванти, письмові столи та книжкові шафи  391200</w:t>
      </w:r>
      <w:r>
        <w:rPr>
          <w:rFonts w:ascii="Times New Roman" w:eastAsia="Times New Roman" w:hAnsi="Times New Roman" w:cs="Times New Roman"/>
          <w:b/>
          <w:bCs/>
          <w:iCs/>
          <w:sz w:val="24"/>
          <w:szCs w:val="24"/>
          <w:lang w:val="uk-UA" w:eastAsia="ru-RU"/>
        </w:rPr>
        <w:t xml:space="preserve">00-9 (стіл письмовий без тумб) </w:t>
      </w:r>
    </w:p>
    <w:p w:rsidR="00D44EC3" w:rsidRPr="00D44EC3" w:rsidRDefault="00D44EC3" w:rsidP="00D44EC3">
      <w:pPr>
        <w:pStyle w:val="ad"/>
        <w:tabs>
          <w:tab w:val="left" w:pos="1350"/>
        </w:tabs>
        <w:jc w:val="both"/>
        <w:rPr>
          <w:bCs/>
          <w:iCs/>
          <w:lang w:eastAsia="ru-RU"/>
        </w:rPr>
      </w:pPr>
      <w:r>
        <w:rPr>
          <w:bCs/>
          <w:iCs/>
          <w:lang w:eastAsia="ru-RU"/>
        </w:rPr>
        <w:t xml:space="preserve">      </w:t>
      </w:r>
      <w:r w:rsidRPr="00D44EC3">
        <w:rPr>
          <w:bCs/>
          <w:iCs/>
          <w:lang w:eastAsia="ru-RU"/>
        </w:rPr>
        <w:t>Розмір стола письмового 1390х650х750.</w:t>
      </w:r>
    </w:p>
    <w:p w:rsidR="004054DE" w:rsidRPr="003D0F4F" w:rsidRDefault="00D44EC3" w:rsidP="00D44EC3">
      <w:pPr>
        <w:pStyle w:val="ad"/>
        <w:tabs>
          <w:tab w:val="left" w:pos="1350"/>
        </w:tabs>
        <w:rPr>
          <w:bCs/>
          <w:iCs/>
          <w:lang w:eastAsia="ru-RU"/>
        </w:rPr>
      </w:pPr>
      <w:r>
        <w:rPr>
          <w:bCs/>
          <w:iCs/>
          <w:lang w:eastAsia="ru-RU"/>
        </w:rPr>
        <w:t xml:space="preserve">  </w:t>
      </w:r>
      <w:r w:rsidRPr="00D44EC3">
        <w:rPr>
          <w:bCs/>
          <w:iCs/>
          <w:lang w:eastAsia="ru-RU"/>
        </w:rPr>
        <w:t xml:space="preserve">Стільниця повинна бути виготовлена </w:t>
      </w:r>
      <w:r w:rsidR="00BE3CB6">
        <w:rPr>
          <w:bCs/>
          <w:iCs/>
          <w:lang w:eastAsia="ru-RU"/>
        </w:rPr>
        <w:t xml:space="preserve">з ДСП </w:t>
      </w:r>
      <w:r w:rsidR="00855226">
        <w:rPr>
          <w:bCs/>
          <w:iCs/>
          <w:lang w:val="ru-RU" w:eastAsia="ru-RU"/>
        </w:rPr>
        <w:t>1</w:t>
      </w:r>
      <w:r w:rsidR="00454109" w:rsidRPr="00454109">
        <w:rPr>
          <w:bCs/>
          <w:iCs/>
          <w:lang w:eastAsia="ru-RU"/>
        </w:rPr>
        <w:t xml:space="preserve">8 мм класу Е1 кольору бук. Корпус стола оброблено ПВХ 0,5 мм, стільницю оброблено ПВХ 2мм кольору бук за допомогою EVA клею. Стільниця стола </w:t>
      </w:r>
      <w:proofErr w:type="spellStart"/>
      <w:r w:rsidR="00454109" w:rsidRPr="00454109">
        <w:rPr>
          <w:bCs/>
          <w:iCs/>
          <w:lang w:eastAsia="ru-RU"/>
        </w:rPr>
        <w:t>кріпеться</w:t>
      </w:r>
      <w:proofErr w:type="spellEnd"/>
      <w:r w:rsidR="00454109" w:rsidRPr="00454109">
        <w:rPr>
          <w:bCs/>
          <w:iCs/>
          <w:lang w:eastAsia="ru-RU"/>
        </w:rPr>
        <w:t xml:space="preserve"> за допомогою </w:t>
      </w:r>
      <w:proofErr w:type="spellStart"/>
      <w:r w:rsidR="00454109" w:rsidRPr="00454109">
        <w:rPr>
          <w:bCs/>
          <w:iCs/>
          <w:lang w:eastAsia="ru-RU"/>
        </w:rPr>
        <w:t>мініфіксів</w:t>
      </w:r>
      <w:proofErr w:type="spellEnd"/>
      <w:r w:rsidR="00454109" w:rsidRPr="00454109">
        <w:rPr>
          <w:bCs/>
          <w:iCs/>
          <w:lang w:eastAsia="ru-RU"/>
        </w:rPr>
        <w:t>. Стіл має ніжки М6</w:t>
      </w:r>
      <w:r w:rsidR="00454109">
        <w:rPr>
          <w:bCs/>
          <w:iCs/>
          <w:lang w:eastAsia="ru-RU"/>
        </w:rPr>
        <w:t>.</w:t>
      </w:r>
      <w:r w:rsidR="00855226">
        <w:rPr>
          <w:bCs/>
          <w:iCs/>
          <w:noProof/>
        </w:rPr>
        <w:drawing>
          <wp:inline distT="0" distB="0" distL="0" distR="0">
            <wp:extent cx="4057650" cy="2352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057650" cy="2352675"/>
                    </a:xfrm>
                    <a:prstGeom prst="rect">
                      <a:avLst/>
                    </a:prstGeom>
                    <a:noFill/>
                    <a:ln w="9525">
                      <a:noFill/>
                      <a:miter lim="800000"/>
                      <a:headEnd/>
                      <a:tailEnd/>
                    </a:ln>
                  </pic:spPr>
                </pic:pic>
              </a:graphicData>
            </a:graphic>
          </wp:inline>
        </w:drawing>
      </w:r>
    </w:p>
    <w:p w:rsidR="003D0F4F" w:rsidRDefault="004E640D" w:rsidP="004E640D">
      <w:pPr>
        <w:pStyle w:val="ad"/>
        <w:tabs>
          <w:tab w:val="left" w:pos="1350"/>
        </w:tabs>
        <w:jc w:val="both"/>
        <w:rPr>
          <w:bCs/>
          <w:iCs/>
          <w:lang w:eastAsia="ru-RU"/>
        </w:rPr>
      </w:pPr>
      <w:r>
        <w:rPr>
          <w:bCs/>
          <w:iCs/>
          <w:lang w:eastAsia="ru-RU"/>
        </w:rPr>
        <w:t xml:space="preserve">           </w:t>
      </w:r>
    </w:p>
    <w:p w:rsidR="00E9462B" w:rsidRPr="009B0326" w:rsidRDefault="00E9462B" w:rsidP="0067572B">
      <w:pPr>
        <w:pStyle w:val="ad"/>
        <w:jc w:val="both"/>
        <w:rPr>
          <w:bCs/>
          <w:iCs/>
          <w:lang w:eastAsia="ru-RU"/>
        </w:rPr>
      </w:pPr>
      <w:r>
        <w:rPr>
          <w:bCs/>
          <w:iCs/>
          <w:lang w:eastAsia="ru-RU"/>
        </w:rPr>
        <w:t xml:space="preserve">            </w:t>
      </w:r>
      <w:r w:rsidRPr="00E9462B">
        <w:rPr>
          <w:bCs/>
          <w:iCs/>
          <w:lang w:eastAsia="ru-RU"/>
        </w:rPr>
        <w:t xml:space="preserve">Постачальник повинен поставити Замовнику Товар, якість якого відповідає сертифікатам якості або паспортам виробника, </w:t>
      </w:r>
      <w:proofErr w:type="spellStart"/>
      <w:r w:rsidRPr="00E9462B">
        <w:rPr>
          <w:bCs/>
          <w:iCs/>
          <w:lang w:eastAsia="ru-RU"/>
        </w:rPr>
        <w:t>Держстандартам</w:t>
      </w:r>
      <w:proofErr w:type="spellEnd"/>
      <w:r w:rsidRPr="00E9462B">
        <w:rPr>
          <w:bCs/>
          <w:iCs/>
          <w:lang w:eastAsia="ru-RU"/>
        </w:rPr>
        <w:t xml:space="preserve">, технічним або іншим умовам, які пред’являються до Товару даного виду та підтверджується відповідними документами. </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Гарантійний термін екс</w:t>
      </w:r>
      <w:r w:rsidR="009B0326">
        <w:rPr>
          <w:bCs/>
          <w:iCs/>
          <w:lang w:eastAsia="ru-RU"/>
        </w:rPr>
        <w:t>плуатації продукції: не менше 24</w:t>
      </w:r>
      <w:r w:rsidR="009B0326" w:rsidRPr="009B0326">
        <w:rPr>
          <w:bCs/>
          <w:iCs/>
          <w:lang w:eastAsia="ru-RU"/>
        </w:rPr>
        <w:t xml:space="preserve"> місяців з дати введення в експлуатацію (підтвердження – акт введення в експлуатацію).</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F4098A">
        <w:rPr>
          <w:bCs/>
          <w:iCs/>
          <w:lang w:eastAsia="ru-RU"/>
        </w:rPr>
        <w:t xml:space="preserve"> </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4E640D" w:rsidP="0085613B">
      <w:pPr>
        <w:pStyle w:val="ad"/>
        <w:spacing w:before="0" w:beforeAutospacing="0" w:after="0" w:afterAutospacing="0"/>
        <w:jc w:val="both"/>
        <w:rPr>
          <w:bCs/>
          <w:iCs/>
          <w:lang w:eastAsia="ru-RU"/>
        </w:rPr>
      </w:pPr>
      <w:r>
        <w:rPr>
          <w:bCs/>
          <w:iCs/>
          <w:lang w:eastAsia="ru-RU"/>
        </w:rPr>
        <w:t xml:space="preserve">        </w:t>
      </w:r>
    </w:p>
    <w:p w:rsidR="00F4098A" w:rsidRDefault="008911EF" w:rsidP="0085613B">
      <w:pPr>
        <w:pStyle w:val="ad"/>
        <w:spacing w:before="0" w:beforeAutospacing="0" w:after="0" w:afterAutospacing="0"/>
        <w:jc w:val="both"/>
        <w:rPr>
          <w:bCs/>
          <w:iCs/>
          <w:lang w:eastAsia="ru-RU"/>
        </w:rPr>
      </w:pPr>
      <w:r>
        <w:rPr>
          <w:bCs/>
          <w:iCs/>
          <w:lang w:eastAsia="ru-RU"/>
        </w:rPr>
        <w:lastRenderedPageBreak/>
        <w:t xml:space="preserve">        </w:t>
      </w:r>
      <w:r w:rsidR="00F4098A"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98026F" w:rsidRPr="00F4098A" w:rsidRDefault="0098026F" w:rsidP="0085613B">
      <w:pPr>
        <w:pStyle w:val="ad"/>
        <w:spacing w:before="0" w:beforeAutospacing="0" w:after="0" w:afterAutospacing="0"/>
        <w:jc w:val="both"/>
        <w:rPr>
          <w:bCs/>
          <w:iCs/>
          <w:lang w:eastAsia="ru-RU"/>
        </w:rPr>
      </w:pPr>
      <w:r>
        <w:rPr>
          <w:bCs/>
          <w:iCs/>
          <w:lang w:eastAsia="ru-RU"/>
        </w:rPr>
        <w:t xml:space="preserve">        Товар поставляється у</w:t>
      </w:r>
      <w:r w:rsidR="00D44EC3">
        <w:rPr>
          <w:bCs/>
          <w:iCs/>
          <w:lang w:eastAsia="ru-RU"/>
        </w:rPr>
        <w:t xml:space="preserve"> ро</w:t>
      </w:r>
      <w:r>
        <w:rPr>
          <w:bCs/>
          <w:iCs/>
          <w:lang w:eastAsia="ru-RU"/>
        </w:rPr>
        <w:t>зібраному виді.</w:t>
      </w:r>
      <w:r w:rsidRPr="0098026F">
        <w:t xml:space="preserve"> </w:t>
      </w:r>
      <w:r w:rsidRPr="0098026F">
        <w:rPr>
          <w:bCs/>
          <w:iCs/>
          <w:lang w:eastAsia="ru-RU"/>
        </w:rPr>
        <w:t xml:space="preserve">Товар повинний бути упакований у потрійний </w:t>
      </w:r>
      <w:proofErr w:type="spellStart"/>
      <w:r w:rsidRPr="0098026F">
        <w:rPr>
          <w:bCs/>
          <w:iCs/>
          <w:lang w:eastAsia="ru-RU"/>
        </w:rPr>
        <w:t>гофрокартон</w:t>
      </w:r>
      <w:proofErr w:type="spellEnd"/>
      <w:r w:rsidRPr="0098026F">
        <w:rPr>
          <w:bCs/>
          <w:iCs/>
          <w:lang w:eastAsia="ru-RU"/>
        </w:rPr>
        <w:t xml:space="preserve">  у вигляді коробки і стягнутий пакувальною пластиковою стрічкою або </w:t>
      </w:r>
      <w:proofErr w:type="spellStart"/>
      <w:r w:rsidRPr="0098026F">
        <w:rPr>
          <w:bCs/>
          <w:iCs/>
          <w:lang w:eastAsia="ru-RU"/>
        </w:rPr>
        <w:t>скотчем</w:t>
      </w:r>
      <w:proofErr w:type="spellEnd"/>
      <w:r w:rsidRPr="0098026F">
        <w:rPr>
          <w:bCs/>
          <w:iCs/>
          <w:lang w:eastAsia="ru-RU"/>
        </w:rPr>
        <w:t xml:space="preserve">. </w:t>
      </w:r>
      <w:r w:rsidR="004054DE" w:rsidRPr="004054DE">
        <w:rPr>
          <w:bCs/>
          <w:iCs/>
          <w:lang w:eastAsia="ru-RU"/>
        </w:rPr>
        <w:t>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 з фурнітурою (за наявності).</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85613B">
      <w:pPr>
        <w:pStyle w:val="ad"/>
        <w:spacing w:before="0" w:beforeAutospacing="0" w:after="0" w:afterAutospacing="0"/>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 xml:space="preserve">До </w:t>
      </w:r>
      <w:r w:rsidR="00BE3CB6">
        <w:rPr>
          <w:bCs/>
          <w:iCs/>
          <w:lang w:val="ru-RU" w:eastAsia="ru-RU"/>
        </w:rPr>
        <w:t>15</w:t>
      </w:r>
      <w:bookmarkStart w:id="4" w:name="_GoBack"/>
      <w:bookmarkEnd w:id="4"/>
      <w:r w:rsidR="0085613B">
        <w:rPr>
          <w:bCs/>
          <w:iCs/>
          <w:lang w:val="ru-RU" w:eastAsia="ru-RU"/>
        </w:rPr>
        <w:t>.05</w:t>
      </w:r>
      <w:r w:rsidR="000C2C21">
        <w:rPr>
          <w:bCs/>
          <w:iCs/>
          <w:lang w:val="ru-RU" w:eastAsia="ru-RU"/>
        </w:rPr>
        <w:t>.</w:t>
      </w:r>
      <w:r w:rsidR="00EA35C7">
        <w:rPr>
          <w:bCs/>
          <w:iCs/>
          <w:lang w:val="ru-RU" w:eastAsia="ru-RU"/>
        </w:rPr>
        <w:t>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BE3CB6">
        <w:rPr>
          <w:rFonts w:ascii="Times New Roman" w:eastAsia="Times New Roman" w:hAnsi="Times New Roman" w:cs="Times New Roman"/>
          <w:b/>
          <w:bCs/>
          <w:sz w:val="24"/>
          <w:szCs w:val="24"/>
          <w:lang w:val="uk-UA" w:eastAsia="ru-RU"/>
        </w:rPr>
        <w:t>15</w:t>
      </w:r>
      <w:r w:rsidR="0085613B">
        <w:rPr>
          <w:rFonts w:ascii="Times New Roman" w:eastAsia="Times New Roman" w:hAnsi="Times New Roman" w:cs="Times New Roman"/>
          <w:b/>
          <w:bCs/>
          <w:sz w:val="24"/>
          <w:szCs w:val="24"/>
          <w:lang w:val="uk-UA" w:eastAsia="ru-RU"/>
        </w:rPr>
        <w:t>.05</w:t>
      </w:r>
      <w:r w:rsidR="00EA35C7">
        <w:rPr>
          <w:rFonts w:ascii="Times New Roman" w:eastAsia="Times New Roman" w:hAnsi="Times New Roman" w:cs="Times New Roman"/>
          <w:b/>
          <w:bCs/>
          <w:sz w:val="24"/>
          <w:szCs w:val="24"/>
          <w:lang w:val="uk-UA" w:eastAsia="ru-RU"/>
        </w:rPr>
        <w:t>.</w:t>
      </w:r>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lastRenderedPageBreak/>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567681">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130E9E"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88" w:rsidRDefault="00FD6C88" w:rsidP="003B509B">
      <w:pPr>
        <w:spacing w:after="0" w:line="240" w:lineRule="auto"/>
      </w:pPr>
      <w:r>
        <w:separator/>
      </w:r>
    </w:p>
  </w:endnote>
  <w:endnote w:type="continuationSeparator" w:id="0">
    <w:p w:rsidR="00FD6C88" w:rsidRDefault="00FD6C88"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C3" w:rsidRDefault="00D44EC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D44EC3" w:rsidRDefault="001E224C">
        <w:pPr>
          <w:pStyle w:val="ab"/>
          <w:jc w:val="right"/>
        </w:pPr>
        <w:r w:rsidRPr="003B509B">
          <w:rPr>
            <w:sz w:val="20"/>
            <w:szCs w:val="20"/>
          </w:rPr>
          <w:fldChar w:fldCharType="begin"/>
        </w:r>
        <w:r w:rsidR="00D44EC3" w:rsidRPr="003B509B">
          <w:rPr>
            <w:sz w:val="20"/>
            <w:szCs w:val="20"/>
          </w:rPr>
          <w:instrText>PAGE   \* MERGEFORMAT</w:instrText>
        </w:r>
        <w:r w:rsidRPr="003B509B">
          <w:rPr>
            <w:sz w:val="20"/>
            <w:szCs w:val="20"/>
          </w:rPr>
          <w:fldChar w:fldCharType="separate"/>
        </w:r>
        <w:r w:rsidR="00130E9E">
          <w:rPr>
            <w:noProof/>
            <w:sz w:val="20"/>
            <w:szCs w:val="20"/>
          </w:rPr>
          <w:t>2</w:t>
        </w:r>
        <w:r w:rsidRPr="003B509B">
          <w:rPr>
            <w:sz w:val="20"/>
            <w:szCs w:val="20"/>
          </w:rPr>
          <w:fldChar w:fldCharType="end"/>
        </w:r>
      </w:p>
    </w:sdtContent>
  </w:sdt>
  <w:p w:rsidR="00D44EC3" w:rsidRDefault="00D44EC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C3" w:rsidRDefault="00D44E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88" w:rsidRDefault="00FD6C88" w:rsidP="003B509B">
      <w:pPr>
        <w:spacing w:after="0" w:line="240" w:lineRule="auto"/>
      </w:pPr>
      <w:r>
        <w:separator/>
      </w:r>
    </w:p>
  </w:footnote>
  <w:footnote w:type="continuationSeparator" w:id="0">
    <w:p w:rsidR="00FD6C88" w:rsidRDefault="00FD6C88"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C3" w:rsidRDefault="00D44EC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C3" w:rsidRDefault="00D44EC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C3" w:rsidRDefault="00D44E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649"/>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2CDB"/>
    <w:rsid w:val="0012317C"/>
    <w:rsid w:val="001234C2"/>
    <w:rsid w:val="00124785"/>
    <w:rsid w:val="00125B4E"/>
    <w:rsid w:val="001273E2"/>
    <w:rsid w:val="00130E9E"/>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D673C"/>
    <w:rsid w:val="001E0546"/>
    <w:rsid w:val="001E224C"/>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5AA"/>
    <w:rsid w:val="00283817"/>
    <w:rsid w:val="002844AA"/>
    <w:rsid w:val="00284CFA"/>
    <w:rsid w:val="0028579D"/>
    <w:rsid w:val="0028617B"/>
    <w:rsid w:val="00286956"/>
    <w:rsid w:val="00286DDF"/>
    <w:rsid w:val="002874C6"/>
    <w:rsid w:val="00287599"/>
    <w:rsid w:val="0029017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7EB"/>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0F4F"/>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54DE"/>
    <w:rsid w:val="00407777"/>
    <w:rsid w:val="0041264E"/>
    <w:rsid w:val="00412BDF"/>
    <w:rsid w:val="00413526"/>
    <w:rsid w:val="004136EC"/>
    <w:rsid w:val="00414879"/>
    <w:rsid w:val="0041691D"/>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109"/>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640D"/>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172"/>
    <w:rsid w:val="00516CED"/>
    <w:rsid w:val="00517F4F"/>
    <w:rsid w:val="00520C05"/>
    <w:rsid w:val="005225D1"/>
    <w:rsid w:val="005233F9"/>
    <w:rsid w:val="00525108"/>
    <w:rsid w:val="00527F4E"/>
    <w:rsid w:val="00531DAA"/>
    <w:rsid w:val="005335D5"/>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67681"/>
    <w:rsid w:val="005706CE"/>
    <w:rsid w:val="00570B9A"/>
    <w:rsid w:val="00571AB5"/>
    <w:rsid w:val="005763CC"/>
    <w:rsid w:val="0057733E"/>
    <w:rsid w:val="00580C5E"/>
    <w:rsid w:val="0058150C"/>
    <w:rsid w:val="00581A6A"/>
    <w:rsid w:val="005826AE"/>
    <w:rsid w:val="00583D2F"/>
    <w:rsid w:val="00587D32"/>
    <w:rsid w:val="005923B1"/>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7572B"/>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5B87"/>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5226"/>
    <w:rsid w:val="0085613B"/>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026F"/>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0A8E"/>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2ED"/>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3CB6"/>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C22"/>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4EC3"/>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462B"/>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6C88"/>
    <w:rsid w:val="00FD7227"/>
    <w:rsid w:val="00FD772F"/>
    <w:rsid w:val="00FE2B12"/>
    <w:rsid w:val="00FE6C05"/>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36AB-10A4-4F24-9EE4-213FD0BD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45</Pages>
  <Words>71140</Words>
  <Characters>40550</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75</cp:revision>
  <cp:lastPrinted>2023-09-04T08:56:00Z</cp:lastPrinted>
  <dcterms:created xsi:type="dcterms:W3CDTF">2023-09-19T14:36:00Z</dcterms:created>
  <dcterms:modified xsi:type="dcterms:W3CDTF">2024-03-26T13:05:00Z</dcterms:modified>
</cp:coreProperties>
</file>