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EA3FA3"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 xml:space="preserve">ПРОЄКТ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EA3FA3">
        <w:rPr>
          <w:rFonts w:ascii="Times New Roman" w:eastAsia="Calibri" w:hAnsi="Times New Roman" w:cs="Times New Roman"/>
          <w:b/>
          <w:sz w:val="24"/>
          <w:szCs w:val="24"/>
          <w:lang w:val="uk-UA"/>
        </w:rPr>
        <w:t>ДОГОВОРУ ПРО ЗАКУПІВЛЮ</w:t>
      </w:r>
      <w:r w:rsidR="00917340" w:rsidRPr="00EA3FA3">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5028D1">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EA3FA3" w:rsidRDefault="0068751C" w:rsidP="00C54219">
      <w:pPr>
        <w:spacing w:line="240" w:lineRule="auto"/>
        <w:ind w:firstLine="425"/>
        <w:contextualSpacing/>
        <w:jc w:val="both"/>
        <w:rPr>
          <w:rFonts w:ascii="Times New Roman" w:eastAsia="Calibri" w:hAnsi="Times New Roman" w:cs="Times New Roman"/>
          <w:b/>
          <w:lang w:val="uk-UA"/>
        </w:rPr>
      </w:pPr>
      <w:r w:rsidRPr="00182182">
        <w:rPr>
          <w:rFonts w:ascii="Times New Roman" w:eastAsia="Calibri" w:hAnsi="Times New Roman" w:cs="Times New Roman"/>
          <w:lang w:val="uk-UA"/>
        </w:rPr>
        <w:t xml:space="preserve">1.2. </w:t>
      </w:r>
      <w:r w:rsidR="00D56C92" w:rsidRPr="00D56C92">
        <w:rPr>
          <w:rFonts w:ascii="Times New Roman" w:eastAsia="Calibri" w:hAnsi="Times New Roman" w:cs="Times New Roman"/>
          <w:b/>
          <w:lang w:val="uk-UA"/>
        </w:rPr>
        <w:t xml:space="preserve">Код ДК 021:2015: 33690000-3 Лікарські засоби різні. </w:t>
      </w:r>
      <w:proofErr w:type="spellStart"/>
      <w:r w:rsidR="00D56C92" w:rsidRPr="00D56C92">
        <w:rPr>
          <w:rFonts w:ascii="Times New Roman" w:eastAsia="Calibri" w:hAnsi="Times New Roman" w:cs="Times New Roman"/>
          <w:b/>
          <w:lang w:val="uk-UA"/>
        </w:rPr>
        <w:t>Йогексол</w:t>
      </w:r>
      <w:proofErr w:type="spellEnd"/>
      <w:r w:rsidR="00D56C92" w:rsidRPr="00D56C92">
        <w:rPr>
          <w:rFonts w:ascii="Times New Roman" w:eastAsia="Calibri" w:hAnsi="Times New Roman" w:cs="Times New Roman"/>
          <w:b/>
          <w:lang w:val="uk-UA"/>
        </w:rPr>
        <w:t xml:space="preserve"> розчин для ін'єкцій, 350 мг йоду/мл по 100 мл</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1.5 Джерело фінансування - кошти НСЗУ.</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Для підтвердження якості лікарського засобу Постачальник при поставці товару 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Строк придатності Товару на момент факту приймання Товару на склад Покупця повинен становити не  менше  8</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2.6</w:t>
      </w:r>
      <w:r w:rsidR="0068751C" w:rsidRPr="00810F3F">
        <w:rPr>
          <w:rFonts w:ascii="Times New Roman" w:eastAsia="Times New Roman" w:hAnsi="Times New Roman" w:cs="Times New Roman"/>
          <w:lang w:val="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w:t>
      </w:r>
      <w:r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lastRenderedPageBreak/>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Покупець зобов’язаний оплатити Товар Постачальнику протягом </w:t>
      </w:r>
      <w:r w:rsidR="006F096B" w:rsidRPr="00810F3F">
        <w:rPr>
          <w:rFonts w:ascii="Times New Roman" w:hAnsi="Times New Roman" w:cs="Times New Roman"/>
          <w:lang w:val="uk-UA"/>
        </w:rPr>
        <w:t>30 (</w:t>
      </w:r>
      <w:r w:rsidRPr="00810F3F">
        <w:rPr>
          <w:rFonts w:ascii="Times New Roman" w:hAnsi="Times New Roman" w:cs="Times New Roman"/>
          <w:lang w:val="uk-UA"/>
        </w:rPr>
        <w:t>тридцяти</w:t>
      </w:r>
      <w:r w:rsidR="006F096B" w:rsidRPr="00810F3F">
        <w:rPr>
          <w:rFonts w:ascii="Times New Roman" w:hAnsi="Times New Roman" w:cs="Times New Roman"/>
          <w:lang w:val="uk-UA"/>
        </w:rPr>
        <w:t xml:space="preserve">) </w:t>
      </w:r>
      <w:r w:rsidRPr="00810F3F">
        <w:rPr>
          <w:rFonts w:ascii="Times New Roman" w:hAnsi="Times New Roman" w:cs="Times New Roman"/>
          <w:lang w:val="uk-UA"/>
        </w:rPr>
        <w:t>календарних днів з дати фактичного отримання Товару (дати підписання видаткової накладної).</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4.3.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4.4. Розрахунки проводяться шляхом оплати Покупцем  після поставки Постачальником товару (товарів) протягом 30 банківських днів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B11224" w:rsidRDefault="0068751C" w:rsidP="0068751C">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lang w:val="uk-UA"/>
        </w:rPr>
        <w:t xml:space="preserve">5.1 Строк (термін) поставки Товару </w:t>
      </w:r>
      <w:r w:rsidRPr="00EA3FA3">
        <w:rPr>
          <w:rFonts w:ascii="Times New Roman" w:eastAsia="Calibri" w:hAnsi="Times New Roman" w:cs="Times New Roman"/>
          <w:b/>
          <w:bCs/>
          <w:lang w:val="uk-UA"/>
        </w:rPr>
        <w:t>не пізніше 10 днів</w:t>
      </w:r>
      <w:r w:rsidRPr="00810F3F">
        <w:rPr>
          <w:rFonts w:ascii="Times New Roman" w:eastAsia="Calibri" w:hAnsi="Times New Roman" w:cs="Times New Roman"/>
          <w:bCs/>
          <w:lang w:val="uk-UA"/>
        </w:rPr>
        <w:t xml:space="preserve">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разі </w:t>
      </w:r>
      <w:r w:rsidRPr="00B11224">
        <w:rPr>
          <w:rFonts w:ascii="Times New Roman" w:hAnsi="Times New Roman" w:cs="Times New Roman"/>
          <w:b/>
          <w:color w:val="000000"/>
          <w:lang w:val="uk-UA"/>
        </w:rPr>
        <w:t xml:space="preserve">до </w:t>
      </w:r>
      <w:r w:rsidR="00B11224">
        <w:rPr>
          <w:rFonts w:ascii="Times New Roman" w:hAnsi="Times New Roman" w:cs="Times New Roman"/>
          <w:b/>
          <w:color w:val="000000"/>
          <w:lang w:val="uk-UA"/>
        </w:rPr>
        <w:t>2</w:t>
      </w:r>
      <w:r w:rsidR="005028D1">
        <w:rPr>
          <w:rFonts w:ascii="Times New Roman" w:hAnsi="Times New Roman" w:cs="Times New Roman"/>
          <w:b/>
          <w:color w:val="000000"/>
          <w:lang w:val="uk-UA"/>
        </w:rPr>
        <w:t>5</w:t>
      </w:r>
      <w:r w:rsidRPr="00B11224">
        <w:rPr>
          <w:rFonts w:ascii="Times New Roman" w:hAnsi="Times New Roman" w:cs="Times New Roman"/>
          <w:b/>
          <w:color w:val="000000"/>
          <w:lang w:val="uk-UA"/>
        </w:rPr>
        <w:t>.12.202</w:t>
      </w:r>
      <w:r w:rsidR="005028D1">
        <w:rPr>
          <w:rFonts w:ascii="Times New Roman" w:hAnsi="Times New Roman" w:cs="Times New Roman"/>
          <w:b/>
          <w:color w:val="000000"/>
          <w:lang w:val="uk-UA"/>
        </w:rPr>
        <w:t>4</w:t>
      </w:r>
      <w:r w:rsidRPr="00B11224">
        <w:rPr>
          <w:rFonts w:ascii="Times New Roman" w:hAnsi="Times New Roman" w:cs="Times New Roman"/>
          <w:b/>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810F3F"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810F3F">
        <w:rPr>
          <w:rFonts w:ascii="Times New Roman" w:eastAsia="Calibri" w:hAnsi="Times New Roman" w:cs="Times New Roman"/>
          <w:lang w:val="uk-UA"/>
        </w:rPr>
        <w:t>5.2 Місце поставки Товару –</w:t>
      </w:r>
      <w:r w:rsidR="0039520D" w:rsidRPr="00810F3F">
        <w:rPr>
          <w:rFonts w:ascii="Times New Roman" w:eastAsia="Calibri" w:hAnsi="Times New Roman" w:cs="Times New Roman"/>
          <w:lang w:val="uk-UA"/>
        </w:rPr>
        <w:t xml:space="preserve"> </w:t>
      </w:r>
      <w:r w:rsidR="006F096B" w:rsidRPr="00EA3FA3">
        <w:rPr>
          <w:rFonts w:ascii="Times New Roman" w:eastAsia="Calibri" w:hAnsi="Times New Roman" w:cs="Times New Roman"/>
          <w:b/>
          <w:lang w:val="uk-UA"/>
        </w:rPr>
        <w:t>50089, м.</w:t>
      </w:r>
      <w:r w:rsidR="00270661" w:rsidRPr="00EA3FA3">
        <w:rPr>
          <w:rFonts w:ascii="Times New Roman" w:eastAsia="Calibri" w:hAnsi="Times New Roman" w:cs="Times New Roman"/>
          <w:b/>
          <w:lang w:val="uk-UA"/>
        </w:rPr>
        <w:t xml:space="preserve"> </w:t>
      </w:r>
      <w:r w:rsidR="006F096B" w:rsidRPr="00EA3FA3">
        <w:rPr>
          <w:rFonts w:ascii="Times New Roman" w:eastAsia="Calibri" w:hAnsi="Times New Roman" w:cs="Times New Roman"/>
          <w:b/>
          <w:lang w:val="uk-UA"/>
        </w:rPr>
        <w:t>Кривий Ріг , вул. Маршака,1а</w:t>
      </w:r>
      <w:r w:rsidR="006F096B" w:rsidRPr="00810F3F">
        <w:rPr>
          <w:rFonts w:ascii="Times New Roman" w:eastAsia="Calibri" w:hAnsi="Times New Roman" w:cs="Times New Roman"/>
          <w:b/>
          <w:lang w:val="uk-UA"/>
        </w:rPr>
        <w:t xml:space="preserve"> </w:t>
      </w:r>
      <w:r w:rsidR="0039520D" w:rsidRPr="00810F3F">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6.1. </w:t>
      </w:r>
      <w:r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5028D1" w:rsidP="005028D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5028D1" w:rsidP="005028D1">
      <w:pPr>
        <w:widowControl w:val="0"/>
        <w:tabs>
          <w:tab w:val="left" w:pos="993"/>
        </w:tabs>
        <w:spacing w:after="0" w:line="240" w:lineRule="auto"/>
        <w:jc w:val="both"/>
        <w:rPr>
          <w:rFonts w:ascii="Times New Roman" w:eastAsia="Calibri" w:hAnsi="Times New Roman" w:cs="Times New Roman"/>
          <w:lang w:val="uk-UA"/>
        </w:rPr>
      </w:pPr>
      <w:r>
        <w:rPr>
          <w:rFonts w:ascii="Times New Roman" w:eastAsia="Times New Roman" w:hAnsi="Times New Roman" w:cs="Times New Roman"/>
          <w:lang w:val="uk-UA"/>
        </w:rPr>
        <w:t xml:space="preserve">        </w:t>
      </w:r>
      <w:r w:rsidR="0068751C" w:rsidRPr="00182182">
        <w:rPr>
          <w:rFonts w:ascii="Times New Roman" w:eastAsia="Times New Roman" w:hAnsi="Times New Roman" w:cs="Times New Roman"/>
          <w:lang w:val="uk-UA"/>
        </w:rPr>
        <w:t xml:space="preserve">6.2.4. </w:t>
      </w:r>
      <w:r w:rsidR="0068751C"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lastRenderedPageBreak/>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10.1. Договір про закупівлю набирає чинності з моменту підписання та діє </w:t>
      </w:r>
      <w:r w:rsidRPr="00B11224">
        <w:rPr>
          <w:rFonts w:ascii="Times New Roman" w:eastAsia="Times New Roman" w:hAnsi="Times New Roman" w:cs="Times New Roman"/>
          <w:b/>
          <w:lang w:val="uk-UA"/>
        </w:rPr>
        <w:t>до 31 грудня 202</w:t>
      </w:r>
      <w:r w:rsidR="005028D1">
        <w:rPr>
          <w:rFonts w:ascii="Times New Roman" w:eastAsia="Times New Roman" w:hAnsi="Times New Roman" w:cs="Times New Roman"/>
          <w:b/>
          <w:lang w:val="uk-UA"/>
        </w:rPr>
        <w:t>4</w:t>
      </w:r>
      <w:r w:rsidRPr="00810F3F">
        <w:rPr>
          <w:rFonts w:ascii="Times New Roman" w:eastAsia="Times New Roman" w:hAnsi="Times New Roman" w:cs="Times New Roman"/>
          <w:lang w:val="uk-UA"/>
        </w:rPr>
        <w:t xml:space="preserve"> 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3" w:name="114"/>
            <w:bookmarkEnd w:id="3"/>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502360"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68751C" w:rsidRPr="007F0A52" w:rsidRDefault="00810F3F" w:rsidP="00502360">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68751C" w:rsidRPr="00810F3F" w:rsidRDefault="00D25183" w:rsidP="00D25183">
      <w:pPr>
        <w:spacing w:after="0" w:line="20" w:lineRule="atLeast"/>
        <w:contextualSpacing/>
        <w:jc w:val="center"/>
        <w:rPr>
          <w:rFonts w:ascii="Times New Roman" w:eastAsia="Calibri" w:hAnsi="Times New Roman" w:cs="Times New Roman"/>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Додаток №1 </w:t>
      </w:r>
    </w:p>
    <w:p w:rsidR="0068751C" w:rsidRPr="00810F3F" w:rsidRDefault="0053778E" w:rsidP="009715B9">
      <w:pPr>
        <w:spacing w:after="0" w:line="20" w:lineRule="atLeast"/>
        <w:ind w:left="6379" w:right="536"/>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До Договору №__________ від__________202</w:t>
      </w:r>
      <w:r w:rsidR="00D56C92">
        <w:rPr>
          <w:rFonts w:ascii="Times New Roman" w:eastAsia="Calibri" w:hAnsi="Times New Roman" w:cs="Times New Roman"/>
          <w:lang w:val="uk-UA"/>
        </w:rPr>
        <w:t>4</w:t>
      </w:r>
      <w:r w:rsidR="0068751C" w:rsidRPr="00810F3F">
        <w:rPr>
          <w:rFonts w:ascii="Times New Roman" w:eastAsia="Calibri" w:hAnsi="Times New Roman" w:cs="Times New Roman"/>
          <w:lang w:val="uk-UA"/>
        </w:rPr>
        <w:t>р._</w:t>
      </w: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spacing w:line="20" w:lineRule="atLeast"/>
        <w:contextualSpacing/>
        <w:rPr>
          <w:rFonts w:ascii="Times New Roman" w:eastAsia="Calibri" w:hAnsi="Times New Roman" w:cs="Times New Roman"/>
          <w:lang w:val="uk-UA"/>
        </w:rPr>
      </w:pPr>
    </w:p>
    <w:p w:rsidR="0068751C" w:rsidRPr="00810F3F" w:rsidRDefault="0068751C" w:rsidP="0068751C">
      <w:pPr>
        <w:keepNext/>
        <w:spacing w:after="0" w:line="240" w:lineRule="auto"/>
        <w:jc w:val="center"/>
        <w:outlineLvl w:val="0"/>
        <w:rPr>
          <w:rFonts w:ascii="Times New Roman" w:eastAsia="Times New Roman" w:hAnsi="Times New Roman" w:cs="Times New Roman"/>
          <w:b/>
          <w:bCs/>
          <w:lang w:val="uk-UA"/>
        </w:rPr>
      </w:pPr>
      <w:r w:rsidRPr="00810F3F">
        <w:rPr>
          <w:rFonts w:ascii="Times New Roman" w:eastAsia="Times New Roman" w:hAnsi="Times New Roman" w:cs="Times New Roman"/>
          <w:b/>
          <w:bCs/>
          <w:lang w:val="uk-UA"/>
        </w:rPr>
        <w:t xml:space="preserve">Специфікація до Договору </w:t>
      </w:r>
      <w:r w:rsidR="00B13B4C">
        <w:rPr>
          <w:rFonts w:ascii="Times New Roman" w:eastAsia="Times New Roman" w:hAnsi="Times New Roman" w:cs="Times New Roman"/>
          <w:b/>
          <w:bCs/>
          <w:lang w:val="uk-UA"/>
        </w:rPr>
        <w:t xml:space="preserve">закупівлі   </w:t>
      </w:r>
      <w:r w:rsidRPr="00810F3F">
        <w:rPr>
          <w:rFonts w:ascii="Times New Roman" w:eastAsia="Times New Roman" w:hAnsi="Times New Roman" w:cs="Times New Roman"/>
          <w:b/>
          <w:bCs/>
          <w:lang w:val="uk-UA"/>
        </w:rPr>
        <w:t>№ _______</w:t>
      </w:r>
    </w:p>
    <w:p w:rsidR="0068751C" w:rsidRDefault="0068751C" w:rsidP="0068751C">
      <w:pPr>
        <w:jc w:val="center"/>
        <w:rPr>
          <w:rFonts w:ascii="Times New Roman" w:eastAsia="Calibri" w:hAnsi="Times New Roman" w:cs="Times New Roman"/>
          <w:b/>
          <w:sz w:val="24"/>
          <w:szCs w:val="24"/>
          <w:lang w:val="uk-UA"/>
        </w:rPr>
      </w:pPr>
      <w:r w:rsidRPr="00810F3F">
        <w:rPr>
          <w:rFonts w:ascii="Times New Roman" w:eastAsia="Calibri" w:hAnsi="Times New Roman" w:cs="Times New Roman"/>
          <w:b/>
          <w:lang w:val="uk-UA"/>
        </w:rPr>
        <w:t>від ______</w:t>
      </w:r>
      <w:r w:rsidRPr="007974EB">
        <w:rPr>
          <w:rFonts w:ascii="Times New Roman" w:eastAsia="Calibri" w:hAnsi="Times New Roman" w:cs="Times New Roman"/>
          <w:b/>
          <w:sz w:val="24"/>
          <w:szCs w:val="24"/>
          <w:lang w:val="uk-UA"/>
        </w:rPr>
        <w:t>__________202</w:t>
      </w:r>
      <w:r w:rsidR="00D56C92">
        <w:rPr>
          <w:rFonts w:ascii="Times New Roman" w:eastAsia="Calibri" w:hAnsi="Times New Roman" w:cs="Times New Roman"/>
          <w:b/>
          <w:sz w:val="24"/>
          <w:szCs w:val="24"/>
          <w:lang w:val="uk-UA"/>
        </w:rPr>
        <w:t>4</w:t>
      </w:r>
      <w:r w:rsidRPr="007974EB">
        <w:rPr>
          <w:rFonts w:ascii="Times New Roman" w:eastAsia="Calibri" w:hAnsi="Times New Roman" w:cs="Times New Roman"/>
          <w:b/>
          <w:sz w:val="24"/>
          <w:szCs w:val="24"/>
          <w:lang w:val="uk-UA"/>
        </w:rPr>
        <w:t xml:space="preserve"> р. </w:t>
      </w:r>
    </w:p>
    <w:p w:rsidR="0054254D" w:rsidRPr="007974EB" w:rsidRDefault="0054254D" w:rsidP="0068751C">
      <w:pPr>
        <w:jc w:val="center"/>
        <w:rPr>
          <w:rFonts w:ascii="Times New Roman" w:eastAsia="Calibri" w:hAnsi="Times New Roman" w:cs="Times New Roman"/>
          <w:b/>
          <w:sz w:val="24"/>
          <w:szCs w:val="24"/>
          <w:lang w:val="uk-UA"/>
        </w:rPr>
      </w:pPr>
    </w:p>
    <w:tbl>
      <w:tblPr>
        <w:tblpPr w:leftFromText="180" w:rightFromText="180" w:vertAnchor="text" w:horzAnchor="page" w:tblpXSpec="center" w:tblpY="134"/>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131"/>
        <w:gridCol w:w="3113"/>
        <w:gridCol w:w="993"/>
        <w:gridCol w:w="713"/>
        <w:gridCol w:w="1134"/>
        <w:gridCol w:w="1134"/>
        <w:gridCol w:w="993"/>
        <w:gridCol w:w="1701"/>
      </w:tblGrid>
      <w:tr w:rsidR="00D56C92" w:rsidRPr="00011435" w:rsidTr="009715B9">
        <w:trPr>
          <w:trHeight w:val="20"/>
          <w:jc w:val="center"/>
        </w:trPr>
        <w:tc>
          <w:tcPr>
            <w:tcW w:w="567"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п/п</w:t>
            </w:r>
          </w:p>
        </w:tc>
        <w:tc>
          <w:tcPr>
            <w:tcW w:w="2127"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color w:val="000000"/>
                <w:lang w:val="uk-UA" w:eastAsia="uk-UA"/>
              </w:rPr>
              <w:t>Найменуванн</w:t>
            </w:r>
            <w:r>
              <w:rPr>
                <w:rFonts w:ascii="Times New Roman" w:eastAsia="Calibri" w:hAnsi="Times New Roman" w:cs="Times New Roman"/>
                <w:color w:val="000000"/>
                <w:lang w:val="uk-UA" w:eastAsia="uk-UA"/>
              </w:rPr>
              <w:t xml:space="preserve">я  предмета закупівлі </w:t>
            </w:r>
          </w:p>
        </w:tc>
        <w:tc>
          <w:tcPr>
            <w:tcW w:w="2131"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Найменування торгової марки, форма випуску , дозування</w:t>
            </w:r>
          </w:p>
        </w:tc>
        <w:tc>
          <w:tcPr>
            <w:tcW w:w="311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Назва виробника, країна походження</w:t>
            </w:r>
          </w:p>
        </w:tc>
        <w:tc>
          <w:tcPr>
            <w:tcW w:w="99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Одиниці виміру</w:t>
            </w:r>
          </w:p>
        </w:tc>
        <w:tc>
          <w:tcPr>
            <w:tcW w:w="71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Кількість</w:t>
            </w:r>
          </w:p>
        </w:tc>
        <w:tc>
          <w:tcPr>
            <w:tcW w:w="1134"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Ціна за од.,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(без ПДВ)</w:t>
            </w:r>
          </w:p>
        </w:tc>
        <w:tc>
          <w:tcPr>
            <w:tcW w:w="1134"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w:t>
            </w:r>
            <w:r>
              <w:rPr>
                <w:rFonts w:ascii="Times New Roman" w:eastAsia="Calibri" w:hAnsi="Times New Roman" w:cs="Times New Roman"/>
                <w:lang w:val="uk-UA"/>
              </w:rPr>
              <w:t>без</w:t>
            </w:r>
            <w:r w:rsidRPr="00D01C09">
              <w:rPr>
                <w:rFonts w:ascii="Times New Roman" w:eastAsia="Calibri" w:hAnsi="Times New Roman" w:cs="Times New Roman"/>
                <w:lang w:val="uk-UA"/>
              </w:rPr>
              <w:t xml:space="preserve"> ПДВ)</w:t>
            </w:r>
          </w:p>
        </w:tc>
        <w:tc>
          <w:tcPr>
            <w:tcW w:w="993" w:type="dxa"/>
            <w:vAlign w:val="center"/>
          </w:tcPr>
          <w:p w:rsidR="00D56C92" w:rsidRPr="00D01C09" w:rsidRDefault="00D56C92" w:rsidP="00D56C92">
            <w:pPr>
              <w:pStyle w:val="a6"/>
              <w:jc w:val="center"/>
              <w:rPr>
                <w:rFonts w:ascii="Times New Roman" w:eastAsia="Calibri" w:hAnsi="Times New Roman" w:cs="Times New Roman"/>
                <w:lang w:val="uk-UA"/>
              </w:rPr>
            </w:pPr>
            <w:r>
              <w:rPr>
                <w:rFonts w:ascii="Times New Roman" w:eastAsia="Calibri" w:hAnsi="Times New Roman" w:cs="Times New Roman"/>
                <w:lang w:val="uk-UA"/>
              </w:rPr>
              <w:t>Ціна за од, грн. з ПДВ</w:t>
            </w:r>
          </w:p>
        </w:tc>
        <w:tc>
          <w:tcPr>
            <w:tcW w:w="1701" w:type="dxa"/>
            <w:vAlign w:val="center"/>
          </w:tcPr>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Сума, грн.</w:t>
            </w:r>
          </w:p>
          <w:p w:rsidR="00D56C92" w:rsidRPr="00D01C09" w:rsidRDefault="00D56C92" w:rsidP="00D56C92">
            <w:pPr>
              <w:pStyle w:val="a6"/>
              <w:jc w:val="center"/>
              <w:rPr>
                <w:rFonts w:ascii="Times New Roman" w:eastAsia="Calibri" w:hAnsi="Times New Roman" w:cs="Times New Roman"/>
                <w:lang w:val="uk-UA"/>
              </w:rPr>
            </w:pPr>
            <w:r w:rsidRPr="00D01C09">
              <w:rPr>
                <w:rFonts w:ascii="Times New Roman" w:eastAsia="Calibri" w:hAnsi="Times New Roman" w:cs="Times New Roman"/>
                <w:lang w:val="uk-UA"/>
              </w:rPr>
              <w:t>(з ПДВ)</w:t>
            </w:r>
          </w:p>
        </w:tc>
      </w:tr>
      <w:tr w:rsidR="00D56C92" w:rsidRPr="00011435" w:rsidTr="009715B9">
        <w:trPr>
          <w:trHeight w:val="556"/>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2127" w:type="dxa"/>
          </w:tcPr>
          <w:p w:rsidR="00D56C92" w:rsidRPr="00895887" w:rsidRDefault="00D56C92" w:rsidP="00C86014">
            <w:pPr>
              <w:rPr>
                <w:rFonts w:ascii="Times New Roman" w:eastAsia="Calibri" w:hAnsi="Times New Roman" w:cs="Times New Roman"/>
                <w:color w:val="000000"/>
                <w:lang w:val="uk-UA"/>
              </w:rPr>
            </w:pPr>
          </w:p>
        </w:tc>
        <w:tc>
          <w:tcPr>
            <w:tcW w:w="2131" w:type="dxa"/>
          </w:tcPr>
          <w:p w:rsidR="00D56C92" w:rsidRPr="00895887" w:rsidRDefault="00D56C92" w:rsidP="00C86014">
            <w:pPr>
              <w:rPr>
                <w:rFonts w:ascii="Times New Roman" w:eastAsia="Calibri" w:hAnsi="Times New Roman" w:cs="Times New Roman"/>
                <w:color w:val="000000"/>
                <w:lang w:val="uk-UA"/>
              </w:rPr>
            </w:pPr>
          </w:p>
        </w:tc>
        <w:tc>
          <w:tcPr>
            <w:tcW w:w="3113" w:type="dxa"/>
            <w:vAlign w:val="center"/>
          </w:tcPr>
          <w:p w:rsidR="00D56C92" w:rsidRPr="00D01C09" w:rsidRDefault="00D56C92" w:rsidP="00011435">
            <w:pPr>
              <w:jc w:val="center"/>
              <w:rPr>
                <w:rFonts w:ascii="Times New Roman" w:hAnsi="Times New Roman" w:cs="Times New Roman"/>
                <w:color w:val="000000"/>
                <w:lang w:val="uk-UA"/>
              </w:rPr>
            </w:pPr>
          </w:p>
        </w:tc>
        <w:tc>
          <w:tcPr>
            <w:tcW w:w="993" w:type="dxa"/>
            <w:vAlign w:val="center"/>
          </w:tcPr>
          <w:p w:rsidR="00D56C92" w:rsidRPr="00D458CC" w:rsidRDefault="00D56C92" w:rsidP="00011435">
            <w:pPr>
              <w:jc w:val="center"/>
              <w:rPr>
                <w:rFonts w:ascii="Times New Roman" w:hAnsi="Times New Roman" w:cs="Times New Roman"/>
                <w:color w:val="000000"/>
                <w:lang w:val="uk-UA"/>
              </w:rPr>
            </w:pPr>
          </w:p>
        </w:tc>
        <w:tc>
          <w:tcPr>
            <w:tcW w:w="713" w:type="dxa"/>
            <w:vAlign w:val="center"/>
          </w:tcPr>
          <w:p w:rsidR="00D56C92" w:rsidRPr="00011435" w:rsidRDefault="00D56C92" w:rsidP="00D52E27">
            <w:pPr>
              <w:jc w:val="center"/>
              <w:rPr>
                <w:rFonts w:ascii="Times New Roman" w:eastAsia="Calibri" w:hAnsi="Times New Roman" w:cs="Times New Roman"/>
                <w:lang w:val="uk-UA"/>
              </w:rPr>
            </w:pPr>
          </w:p>
        </w:tc>
        <w:tc>
          <w:tcPr>
            <w:tcW w:w="1134" w:type="dxa"/>
            <w:vAlign w:val="center"/>
          </w:tcPr>
          <w:p w:rsidR="00D56C92" w:rsidRPr="00011435" w:rsidRDefault="00D56C92" w:rsidP="00D52E27">
            <w:pPr>
              <w:jc w:val="center"/>
              <w:rPr>
                <w:rFonts w:ascii="Times New Roman" w:eastAsia="Calibri" w:hAnsi="Times New Roman" w:cs="Times New Roman"/>
                <w:lang w:val="uk-UA"/>
              </w:rPr>
            </w:pPr>
          </w:p>
        </w:tc>
        <w:tc>
          <w:tcPr>
            <w:tcW w:w="1134" w:type="dxa"/>
            <w:vAlign w:val="center"/>
          </w:tcPr>
          <w:p w:rsidR="00D56C92" w:rsidRPr="00011435" w:rsidRDefault="00D56C92" w:rsidP="00D52E27">
            <w:pPr>
              <w:jc w:val="center"/>
              <w:rPr>
                <w:rFonts w:ascii="Times New Roman" w:eastAsia="Calibri" w:hAnsi="Times New Roman" w:cs="Times New Roman"/>
                <w:lang w:val="uk-UA"/>
              </w:rPr>
            </w:pPr>
          </w:p>
        </w:tc>
        <w:tc>
          <w:tcPr>
            <w:tcW w:w="993" w:type="dxa"/>
            <w:vAlign w:val="center"/>
          </w:tcPr>
          <w:p w:rsidR="00D56C92" w:rsidRPr="00011435" w:rsidRDefault="00D56C92" w:rsidP="00D52E27">
            <w:pPr>
              <w:jc w:val="center"/>
              <w:rPr>
                <w:rFonts w:ascii="Times New Roman" w:eastAsia="Calibri" w:hAnsi="Times New Roman" w:cs="Times New Roman"/>
                <w:lang w:val="uk-UA"/>
              </w:rPr>
            </w:pPr>
          </w:p>
        </w:tc>
        <w:tc>
          <w:tcPr>
            <w:tcW w:w="1701" w:type="dxa"/>
          </w:tcPr>
          <w:p w:rsidR="00D56C92" w:rsidRPr="00011435" w:rsidRDefault="00D56C92" w:rsidP="00D52E27">
            <w:pPr>
              <w:jc w:val="center"/>
              <w:rPr>
                <w:rFonts w:ascii="Times New Roman" w:eastAsia="Calibri" w:hAnsi="Times New Roman" w:cs="Times New Roman"/>
                <w:lang w:val="uk-UA"/>
              </w:rPr>
            </w:pPr>
          </w:p>
        </w:tc>
      </w:tr>
      <w:tr w:rsidR="00D56C92" w:rsidRPr="0054254D" w:rsidTr="009715B9">
        <w:trPr>
          <w:trHeight w:val="20"/>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14039" w:type="dxa"/>
            <w:gridSpan w:val="9"/>
            <w:vAlign w:val="bottom"/>
          </w:tcPr>
          <w:p w:rsidR="00D56C92" w:rsidRDefault="00D56C92" w:rsidP="00D458CC">
            <w:pPr>
              <w:jc w:val="right"/>
              <w:rPr>
                <w:rFonts w:ascii="Times New Roman" w:eastAsia="Calibri" w:hAnsi="Times New Roman" w:cs="Times New Roman"/>
                <w:color w:val="000000"/>
                <w:lang w:val="uk-UA"/>
              </w:rPr>
            </w:pPr>
            <w:r>
              <w:rPr>
                <w:rFonts w:ascii="Times New Roman" w:eastAsia="Calibri" w:hAnsi="Times New Roman" w:cs="Times New Roman"/>
                <w:color w:val="000000"/>
                <w:lang w:val="uk-UA"/>
              </w:rPr>
              <w:t>Разом з ПДВ</w:t>
            </w:r>
          </w:p>
        </w:tc>
      </w:tr>
      <w:tr w:rsidR="00D56C92" w:rsidRPr="0054254D" w:rsidTr="009715B9">
        <w:trPr>
          <w:trHeight w:val="20"/>
          <w:jc w:val="center"/>
        </w:trPr>
        <w:tc>
          <w:tcPr>
            <w:tcW w:w="567" w:type="dxa"/>
            <w:vAlign w:val="center"/>
          </w:tcPr>
          <w:p w:rsidR="00D56C92" w:rsidRPr="00011435" w:rsidRDefault="00D56C92" w:rsidP="00D52E27">
            <w:pPr>
              <w:ind w:left="1134" w:hanging="1134"/>
              <w:jc w:val="center"/>
              <w:rPr>
                <w:rFonts w:ascii="Times New Roman" w:eastAsia="Calibri" w:hAnsi="Times New Roman" w:cs="Times New Roman"/>
                <w:lang w:val="uk-UA"/>
              </w:rPr>
            </w:pPr>
          </w:p>
        </w:tc>
        <w:tc>
          <w:tcPr>
            <w:tcW w:w="14039" w:type="dxa"/>
            <w:gridSpan w:val="9"/>
            <w:vAlign w:val="bottom"/>
          </w:tcPr>
          <w:p w:rsidR="00D56C92" w:rsidRDefault="00D56C92" w:rsidP="00D458CC">
            <w:pPr>
              <w:jc w:val="right"/>
              <w:rPr>
                <w:rFonts w:ascii="Times New Roman" w:eastAsia="Calibri" w:hAnsi="Times New Roman" w:cs="Times New Roman"/>
                <w:color w:val="000000"/>
                <w:lang w:val="uk-UA"/>
              </w:rPr>
            </w:pPr>
            <w:r>
              <w:rPr>
                <w:rFonts w:ascii="Times New Roman" w:eastAsia="Calibri" w:hAnsi="Times New Roman" w:cs="Times New Roman"/>
                <w:color w:val="000000"/>
                <w:lang w:val="uk-UA"/>
              </w:rPr>
              <w:t>В тому числі ПДВ</w:t>
            </w:r>
          </w:p>
        </w:tc>
      </w:tr>
    </w:tbl>
    <w:p w:rsidR="00D56C92" w:rsidRDefault="00D56C92" w:rsidP="0068751C">
      <w:pPr>
        <w:rPr>
          <w:rFonts w:ascii="Times New Roman" w:hAnsi="Times New Roman" w:cs="Times New Roman"/>
          <w:sz w:val="24"/>
          <w:szCs w:val="24"/>
          <w:lang w:val="uk-UA"/>
        </w:rPr>
      </w:pPr>
    </w:p>
    <w:p w:rsidR="0068751C" w:rsidRDefault="000D7EED" w:rsidP="0068751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715B9">
        <w:rPr>
          <w:rFonts w:ascii="Times New Roman" w:hAnsi="Times New Roman" w:cs="Times New Roman"/>
          <w:sz w:val="24"/>
          <w:szCs w:val="24"/>
          <w:lang w:val="uk-UA"/>
        </w:rPr>
        <w:t xml:space="preserve">             </w:t>
      </w:r>
      <w:bookmarkStart w:id="4" w:name="_GoBack"/>
      <w:bookmarkEnd w:id="4"/>
      <w:r w:rsidR="00243C57">
        <w:rPr>
          <w:rFonts w:ascii="Times New Roman" w:hAnsi="Times New Roman" w:cs="Times New Roman"/>
          <w:sz w:val="24"/>
          <w:szCs w:val="24"/>
          <w:lang w:val="uk-UA"/>
        </w:rPr>
        <w:t xml:space="preserve">Разом сума по Специфікації </w:t>
      </w:r>
      <w:r w:rsidR="00D01C09">
        <w:rPr>
          <w:rFonts w:ascii="Times New Roman" w:hAnsi="Times New Roman" w:cs="Times New Roman"/>
          <w:sz w:val="24"/>
          <w:szCs w:val="24"/>
          <w:lang w:val="uk-UA"/>
        </w:rPr>
        <w:t>:</w:t>
      </w:r>
      <w:r w:rsidR="00FB7558">
        <w:rPr>
          <w:rFonts w:ascii="Times New Roman" w:hAnsi="Times New Roman" w:cs="Times New Roman"/>
          <w:sz w:val="24"/>
          <w:szCs w:val="24"/>
          <w:lang w:val="uk-UA"/>
        </w:rPr>
        <w:t>__________________________________________________</w:t>
      </w:r>
    </w:p>
    <w:tbl>
      <w:tblPr>
        <w:tblW w:w="0" w:type="auto"/>
        <w:tblLook w:val="01E0" w:firstRow="1" w:lastRow="1" w:firstColumn="1" w:lastColumn="1" w:noHBand="0" w:noVBand="0"/>
      </w:tblPr>
      <w:tblGrid>
        <w:gridCol w:w="8046"/>
        <w:gridCol w:w="6663"/>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502360">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 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7F0A52" w:rsidRDefault="007F0A52" w:rsidP="0068751C">
      <w:pPr>
        <w:ind w:firstLine="709"/>
        <w:contextualSpacing/>
        <w:jc w:val="both"/>
        <w:rPr>
          <w:rFonts w:ascii="Times New Roman" w:hAnsi="Times New Roman" w:cs="Times New Roman"/>
          <w:bCs/>
          <w:i/>
          <w:sz w:val="24"/>
          <w:szCs w:val="24"/>
          <w:lang w:val="uk-UA"/>
        </w:rPr>
      </w:pPr>
    </w:p>
    <w:p w:rsidR="00B31B2D" w:rsidRDefault="00B31B2D" w:rsidP="00B31B2D">
      <w:pPr>
        <w:spacing w:after="0" w:line="240" w:lineRule="auto"/>
      </w:pPr>
    </w:p>
    <w:p w:rsidR="005B33AE" w:rsidRDefault="005B33AE" w:rsidP="00B31B2D">
      <w:pPr>
        <w:spacing w:after="0" w:line="240" w:lineRule="auto"/>
        <w:sectPr w:rsidR="005B33AE" w:rsidSect="00243C57">
          <w:pgSz w:w="16838" w:h="11906" w:orient="landscape"/>
          <w:pgMar w:top="709" w:right="567" w:bottom="851" w:left="567" w:header="709" w:footer="709" w:gutter="0"/>
          <w:cols w:space="708"/>
          <w:docGrid w:linePitch="360"/>
        </w:sectPr>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pPr>
    </w:p>
    <w:p w:rsidR="00B31B2D" w:rsidRDefault="00B31B2D"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p w:rsidR="00B522C8" w:rsidRPr="0068751C" w:rsidRDefault="00B522C8">
      <w:pPr>
        <w:rPr>
          <w:lang w:val="uk-UA"/>
        </w:rPr>
      </w:pPr>
    </w:p>
    <w:sectPr w:rsidR="00B522C8" w:rsidRPr="0068751C"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6A7A"/>
    <w:rsid w:val="000D7EED"/>
    <w:rsid w:val="000E5559"/>
    <w:rsid w:val="001156B0"/>
    <w:rsid w:val="00122295"/>
    <w:rsid w:val="00134EAF"/>
    <w:rsid w:val="00182182"/>
    <w:rsid w:val="001B27C3"/>
    <w:rsid w:val="00243C57"/>
    <w:rsid w:val="00270661"/>
    <w:rsid w:val="002B1D17"/>
    <w:rsid w:val="0039520D"/>
    <w:rsid w:val="003A28E7"/>
    <w:rsid w:val="00403CE5"/>
    <w:rsid w:val="00471500"/>
    <w:rsid w:val="004B5030"/>
    <w:rsid w:val="0050059E"/>
    <w:rsid w:val="00502360"/>
    <w:rsid w:val="005028D1"/>
    <w:rsid w:val="00526584"/>
    <w:rsid w:val="0053778E"/>
    <w:rsid w:val="0054254D"/>
    <w:rsid w:val="005543BB"/>
    <w:rsid w:val="005B33AE"/>
    <w:rsid w:val="005C2272"/>
    <w:rsid w:val="006126D4"/>
    <w:rsid w:val="0062629C"/>
    <w:rsid w:val="0068751C"/>
    <w:rsid w:val="0069252D"/>
    <w:rsid w:val="006F096B"/>
    <w:rsid w:val="007202AB"/>
    <w:rsid w:val="00764BAF"/>
    <w:rsid w:val="007F0A52"/>
    <w:rsid w:val="00810807"/>
    <w:rsid w:val="00810F3F"/>
    <w:rsid w:val="00812367"/>
    <w:rsid w:val="00882B05"/>
    <w:rsid w:val="00895887"/>
    <w:rsid w:val="00903B48"/>
    <w:rsid w:val="00916B83"/>
    <w:rsid w:val="00917340"/>
    <w:rsid w:val="009715B9"/>
    <w:rsid w:val="00985AB9"/>
    <w:rsid w:val="00991DB6"/>
    <w:rsid w:val="009C551E"/>
    <w:rsid w:val="00A4089D"/>
    <w:rsid w:val="00A71088"/>
    <w:rsid w:val="00A81F66"/>
    <w:rsid w:val="00A84AFA"/>
    <w:rsid w:val="00AA119E"/>
    <w:rsid w:val="00B1022E"/>
    <w:rsid w:val="00B11224"/>
    <w:rsid w:val="00B13397"/>
    <w:rsid w:val="00B13B4C"/>
    <w:rsid w:val="00B31B2D"/>
    <w:rsid w:val="00B522C8"/>
    <w:rsid w:val="00B76CFD"/>
    <w:rsid w:val="00BC4BAC"/>
    <w:rsid w:val="00BD088D"/>
    <w:rsid w:val="00C06A71"/>
    <w:rsid w:val="00C26658"/>
    <w:rsid w:val="00C54219"/>
    <w:rsid w:val="00C86014"/>
    <w:rsid w:val="00C95B25"/>
    <w:rsid w:val="00CD78D7"/>
    <w:rsid w:val="00D01C09"/>
    <w:rsid w:val="00D25183"/>
    <w:rsid w:val="00D323FA"/>
    <w:rsid w:val="00D415FD"/>
    <w:rsid w:val="00D458CC"/>
    <w:rsid w:val="00D56C92"/>
    <w:rsid w:val="00D6680D"/>
    <w:rsid w:val="00DC6D57"/>
    <w:rsid w:val="00DD70E1"/>
    <w:rsid w:val="00DF5353"/>
    <w:rsid w:val="00E0151E"/>
    <w:rsid w:val="00E23286"/>
    <w:rsid w:val="00E4260B"/>
    <w:rsid w:val="00E50B8F"/>
    <w:rsid w:val="00E62611"/>
    <w:rsid w:val="00E6584D"/>
    <w:rsid w:val="00E87571"/>
    <w:rsid w:val="00E90EC9"/>
    <w:rsid w:val="00EA3FA3"/>
    <w:rsid w:val="00EE1724"/>
    <w:rsid w:val="00F1332B"/>
    <w:rsid w:val="00F6281F"/>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2024-02-07T12:10:00Z</dcterms:created>
  <dcterms:modified xsi:type="dcterms:W3CDTF">2024-02-07T12:21:00Z</dcterms:modified>
</cp:coreProperties>
</file>