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F3" w:rsidRDefault="0097532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935AF3" w:rsidRDefault="0097532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935AF3" w:rsidRDefault="0097532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935AF3" w:rsidRDefault="00975320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  кваліфікаційним критеріям, визначеним у статті 16 Закону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 публічні закупівлі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935AF3" w:rsidRDefault="00935AF3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</w:pPr>
    </w:p>
    <w:p w:rsidR="00935AF3" w:rsidRDefault="00975320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472C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  <w:t>Замовник вибирає один або декілька кваліфікаційних критеріїв залежно від специфіки предмета закупівлі.</w:t>
      </w:r>
    </w:p>
    <w:tbl>
      <w:tblPr>
        <w:tblStyle w:val="af5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935AF3">
        <w:trPr>
          <w:cantSplit/>
          <w:trHeight w:val="690"/>
          <w:tblHeader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AF3" w:rsidRDefault="0097532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AF3" w:rsidRDefault="0097532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5AF3" w:rsidRDefault="0097532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 w:rsidRPr="0097532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інформація</w:t>
            </w:r>
            <w:r w:rsidRPr="0097532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 які </w:t>
            </w:r>
            <w:proofErr w:type="gramStart"/>
            <w:r w:rsidRPr="0097532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7532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ідтверджують відповідність Учасника кваліфікаційним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критеріям*</w:t>
            </w:r>
          </w:p>
        </w:tc>
      </w:tr>
      <w:tr w:rsidR="00935AF3">
        <w:trPr>
          <w:cantSplit/>
          <w:trHeight w:val="2255"/>
          <w:tblHeader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ідтвердження досвіду виконання аналогічного (аналогічних) за предметом закупівлі договору (договорів) Учасник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 надати:</w:t>
            </w:r>
          </w:p>
          <w:p w:rsidR="00935AF3" w:rsidRDefault="0097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алогічн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(аналогічн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за предметом закупівлі догов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  (не менше одного договору).</w:t>
            </w:r>
          </w:p>
          <w:p w:rsidR="00935AF3" w:rsidRDefault="0097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на постачання природного газу.</w:t>
            </w:r>
          </w:p>
          <w:p w:rsidR="00935AF3" w:rsidRDefault="0097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 не менше 1 копії договору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35AF3" w:rsidRDefault="0097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1.1.3.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 (або рекомендаційний лист тощо) (не менше одного) від контрагента згідно з аналогічн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який зазначено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ідці та надано у складі тендерної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опозиції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 належне виконання цього договору. </w:t>
            </w:r>
          </w:p>
          <w:p w:rsidR="00935AF3" w:rsidRDefault="0093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935AF3" w:rsidRPr="00975320" w:rsidRDefault="0097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532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Аналогічний догові</w:t>
            </w:r>
            <w:proofErr w:type="gramStart"/>
            <w:r w:rsidRPr="0097532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97532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може надаватися без додатків, специфікацій, додаткових угод тощо до аналогічного договору, які зазначені в ньому як невід’ємні частини  договору. Їх відсутність не буде вважатись  невідповідністю </w:t>
            </w:r>
            <w:r w:rsidRPr="0097532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тендерної пропозиції  учасника.</w:t>
            </w:r>
          </w:p>
          <w:p w:rsidR="00935AF3" w:rsidRDefault="0097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935AF3" w:rsidRDefault="0097532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ідставі наданої об’єднанням інформації.</w:t>
      </w:r>
    </w:p>
    <w:p w:rsidR="00935AF3" w:rsidRDefault="00975320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320">
        <w:rPr>
          <w:rFonts w:ascii="Times New Roman" w:eastAsia="Times New Roman" w:hAnsi="Times New Roman" w:cs="Times New Roman"/>
          <w:i/>
          <w:sz w:val="20"/>
          <w:szCs w:val="20"/>
        </w:rPr>
        <w:t xml:space="preserve">**Для закупівлі твердого </w:t>
      </w:r>
      <w:r w:rsidRPr="00975320">
        <w:rPr>
          <w:rFonts w:ascii="Times New Roman" w:eastAsia="Times New Roman" w:hAnsi="Times New Roman" w:cs="Times New Roman"/>
          <w:i/>
          <w:sz w:val="20"/>
          <w:szCs w:val="20"/>
        </w:rPr>
        <w:t xml:space="preserve">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 пунктів 1 </w:t>
      </w:r>
      <w:r w:rsidRPr="00975320">
        <w:rPr>
          <w:rFonts w:ascii="Times New Roman" w:eastAsia="Times New Roman" w:hAnsi="Times New Roman" w:cs="Times New Roman"/>
          <w:b/>
          <w:i/>
          <w:sz w:val="20"/>
          <w:szCs w:val="20"/>
        </w:rPr>
        <w:t>(наявність обладнання, матеріально-те</w:t>
      </w:r>
      <w:r w:rsidRPr="00975320">
        <w:rPr>
          <w:rFonts w:ascii="Times New Roman" w:eastAsia="Times New Roman" w:hAnsi="Times New Roman" w:cs="Times New Roman"/>
          <w:b/>
          <w:i/>
          <w:sz w:val="20"/>
          <w:szCs w:val="20"/>
        </w:rPr>
        <w:t>хнічної бази та технологій)</w:t>
      </w:r>
      <w:r w:rsidRPr="00975320">
        <w:rPr>
          <w:rFonts w:ascii="Times New Roman" w:eastAsia="Times New Roman" w:hAnsi="Times New Roman" w:cs="Times New Roman"/>
          <w:i/>
          <w:sz w:val="20"/>
          <w:szCs w:val="20"/>
        </w:rPr>
        <w:t xml:space="preserve"> і 2 </w:t>
      </w:r>
      <w:r w:rsidRPr="00975320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(наявність працівників </w:t>
      </w:r>
      <w:proofErr w:type="gramStart"/>
      <w:r w:rsidRPr="00975320">
        <w:rPr>
          <w:rFonts w:ascii="Times New Roman" w:eastAsia="Times New Roman" w:hAnsi="Times New Roman" w:cs="Times New Roman"/>
          <w:b/>
          <w:i/>
          <w:sz w:val="20"/>
          <w:szCs w:val="20"/>
        </w:rPr>
        <w:t>в</w:t>
      </w:r>
      <w:proofErr w:type="gramEnd"/>
      <w:r w:rsidRPr="00975320">
        <w:rPr>
          <w:rFonts w:ascii="Times New Roman" w:eastAsia="Times New Roman" w:hAnsi="Times New Roman" w:cs="Times New Roman"/>
          <w:b/>
          <w:i/>
          <w:sz w:val="20"/>
          <w:szCs w:val="20"/>
        </w:rPr>
        <w:t>ідповідної кваліфікації, які мають необхідні знання та досвід)</w:t>
      </w:r>
      <w:r w:rsidRPr="00975320">
        <w:rPr>
          <w:rFonts w:ascii="Times New Roman" w:eastAsia="Times New Roman" w:hAnsi="Times New Roman" w:cs="Times New Roman"/>
          <w:i/>
          <w:sz w:val="20"/>
          <w:szCs w:val="20"/>
        </w:rPr>
        <w:t xml:space="preserve"> частини другої статті 16 Закону замовником не застосовуються.</w:t>
      </w:r>
    </w:p>
    <w:p w:rsidR="00935AF3" w:rsidRDefault="00975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вимогам, визначеним у статті 17 За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кону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 публічні закупівлі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(далі – Закон) відповідно до вимог Особливостей.</w:t>
      </w:r>
    </w:p>
    <w:p w:rsidR="00935AF3" w:rsidRDefault="00935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35AF3" w:rsidRDefault="009753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підтверджує відсутність підстав, визначених статтею 17 Закону (крім пункту 13 частини першої статті 17 Закону), шляхом самостійного декларування від</w:t>
      </w:r>
      <w:r>
        <w:rPr>
          <w:rFonts w:ascii="Times New Roman" w:eastAsia="Times New Roman" w:hAnsi="Times New Roman" w:cs="Times New Roman"/>
          <w:sz w:val="20"/>
          <w:szCs w:val="20"/>
        </w:rPr>
        <w:t>сутності таких підстав в електронній системі закупівель під час подання тендерної пропозиції.</w:t>
      </w:r>
    </w:p>
    <w:p w:rsidR="00935AF3" w:rsidRDefault="009753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 під час подання тендерної пропозиції в електронній системі закупівель будь-яких документів, що підтверджують </w:t>
      </w:r>
      <w:r>
        <w:rPr>
          <w:rFonts w:ascii="Times New Roman" w:eastAsia="Times New Roman" w:hAnsi="Times New Roman" w:cs="Times New Roman"/>
          <w:sz w:val="20"/>
          <w:szCs w:val="20"/>
        </w:rPr>
        <w:t>відсутність підстав, визначених статтею 17 Закону, крім самостійного декларування відсутності таких підстав учасником процедури закупівлі відповідно до абзацу четвертого пункту 44 Особливостей.</w:t>
      </w:r>
    </w:p>
    <w:p w:rsidR="00935AF3" w:rsidRDefault="009753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 разі, коли учасник процедури закупівлі має намір залучити інших суб’єктів господарювання як субпідрядників / співвиконавців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обсязі не менше ніж 20 відсотків вартості договору про закупівлю у випадку закупівлі робіт або послуг для підтвердження його від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повідності кваліфікаційним критеріям відповідно до частини третьої статті 16 Закону, замовник перевіряє таких суб’єктів господарювання на відсутність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ідстав (у разі застосування до учасника процедури закупівлі), визначених у частині першій статті 17 Закон</w:t>
      </w:r>
      <w:r>
        <w:rPr>
          <w:rFonts w:ascii="Times New Roman" w:eastAsia="Times New Roman" w:hAnsi="Times New Roman" w:cs="Times New Roman"/>
          <w:sz w:val="20"/>
          <w:szCs w:val="20"/>
        </w:rPr>
        <w:t>у (крім пункту 13 частини першої статті 17 Закону).</w:t>
      </w:r>
    </w:p>
    <w:p w:rsidR="00935AF3" w:rsidRDefault="0097532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ПЕРЕМОЖЦЯ вимогам, визначеним у статті 17 Закону 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 публічні закупівлі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відповідно до вимог Особливостей:</w:t>
      </w:r>
    </w:p>
    <w:p w:rsidR="00975320" w:rsidRDefault="00975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</w:p>
    <w:p w:rsidR="00935AF3" w:rsidRDefault="00975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зобов’язаний відхилити тендерну пропозицію переможця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в разі, коли наявні підстави, визначені статтею 17 Закону (крім пункту 13 частини першої статті 17 Закону).</w:t>
      </w:r>
    </w:p>
    <w:p w:rsidR="00935AF3" w:rsidRDefault="00975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eading=h.30j0zll" w:colFirst="0" w:colLast="0"/>
      <w:bookmarkEnd w:id="0"/>
      <w:r w:rsidRPr="00975320">
        <w:rPr>
          <w:rFonts w:ascii="Times New Roman" w:eastAsia="Times New Roman" w:hAnsi="Times New Roman" w:cs="Times New Roman"/>
          <w:b/>
          <w:sz w:val="20"/>
          <w:szCs w:val="20"/>
        </w:rPr>
        <w:t>Переможець процедури закупі</w:t>
      </w:r>
      <w:proofErr w:type="gramStart"/>
      <w:r w:rsidRPr="00975320">
        <w:rPr>
          <w:rFonts w:ascii="Times New Roman" w:eastAsia="Times New Roman" w:hAnsi="Times New Roman" w:cs="Times New Roman"/>
          <w:b/>
          <w:sz w:val="20"/>
          <w:szCs w:val="20"/>
        </w:rPr>
        <w:t>вл</w:t>
      </w:r>
      <w:proofErr w:type="gramEnd"/>
      <w:r w:rsidRPr="00975320">
        <w:rPr>
          <w:rFonts w:ascii="Times New Roman" w:eastAsia="Times New Roman" w:hAnsi="Times New Roman" w:cs="Times New Roman"/>
          <w:b/>
          <w:sz w:val="20"/>
          <w:szCs w:val="20"/>
        </w:rPr>
        <w:t>і у строк, що не перевищує чотири дні</w:t>
      </w:r>
      <w:r w:rsidRPr="00975320">
        <w:rPr>
          <w:rFonts w:ascii="Times New Roman" w:eastAsia="Times New Roman" w:hAnsi="Times New Roman" w:cs="Times New Roman"/>
          <w:b/>
          <w:sz w:val="20"/>
          <w:szCs w:val="20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</w:t>
      </w:r>
      <w:r w:rsidRPr="0097532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відсутність підстав, визначених пунктами 3</w:t>
      </w:r>
      <w:r w:rsidRPr="00975320">
        <w:rPr>
          <w:rFonts w:ascii="Times New Roman" w:eastAsia="Times New Roman" w:hAnsi="Times New Roman" w:cs="Times New Roman"/>
          <w:b/>
          <w:sz w:val="20"/>
          <w:szCs w:val="20"/>
        </w:rPr>
        <w:t xml:space="preserve">, 5, 6 і 12 частини першої та частиною </w:t>
      </w:r>
      <w:proofErr w:type="gramStart"/>
      <w:r w:rsidRPr="00975320">
        <w:rPr>
          <w:rFonts w:ascii="Times New Roman" w:eastAsia="Times New Roman" w:hAnsi="Times New Roman" w:cs="Times New Roman"/>
          <w:b/>
          <w:sz w:val="20"/>
          <w:szCs w:val="20"/>
        </w:rPr>
        <w:t>другою</w:t>
      </w:r>
      <w:proofErr w:type="gramEnd"/>
      <w:r w:rsidRPr="00975320">
        <w:rPr>
          <w:rFonts w:ascii="Times New Roman" w:eastAsia="Times New Roman" w:hAnsi="Times New Roman" w:cs="Times New Roman"/>
          <w:b/>
          <w:sz w:val="20"/>
          <w:szCs w:val="20"/>
        </w:rPr>
        <w:t xml:space="preserve"> статті 17 Закону. </w:t>
      </w:r>
    </w:p>
    <w:p w:rsidR="00935AF3" w:rsidRDefault="00975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935AF3" w:rsidRDefault="009753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6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935AF3">
        <w:trPr>
          <w:cantSplit/>
          <w:trHeight w:val="875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935AF3" w:rsidRDefault="009753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935AF3" w:rsidRDefault="00935A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935AF3">
        <w:trPr>
          <w:cantSplit/>
          <w:trHeight w:val="1723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935AF3" w:rsidRDefault="0097532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 довідка з Єдиног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 службової (посадової) особи учасника процедури закупівлі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Довідка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935AF3">
        <w:trPr>
          <w:cantSplit/>
          <w:trHeight w:val="215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 (посадова) особа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яка підписала тендерну пропозицію,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е знято або не погашено у встановленому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  відсутність судимості або обмежень,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 кримінальним процесуальним законодавством 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щодо службової (посадової) особи учасника процедури закупівлі, яка підписала тендерну пропозицію.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935AF3">
        <w:trPr>
          <w:cantSplit/>
          <w:trHeight w:val="2535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ням дитячої праці чи будь-якими формами торгівлі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35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AF3">
        <w:trPr>
          <w:cantSplit/>
          <w:trHeight w:val="86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не виконав свої зобов’язання за раніше укладеним із замовником договором про закупівлю, що призвело до його дострокового розірванн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років з дати дострокового розірвання такого договору</w:t>
            </w:r>
          </w:p>
          <w:p w:rsidR="00935AF3" w:rsidRDefault="0097532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виконав свої зобов’язання за раніше укладеним із замовником договором про закупівлю, відповідно, підстав, що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відповідної підстави для відмови в участі у процедурі закупівлі.</w:t>
            </w:r>
          </w:p>
        </w:tc>
      </w:tr>
    </w:tbl>
    <w:p w:rsidR="00935AF3" w:rsidRDefault="00935A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35AF3" w:rsidRDefault="0097532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7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935AF3">
        <w:trPr>
          <w:cantSplit/>
          <w:trHeight w:val="750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  <w:p w:rsidR="00935AF3" w:rsidRDefault="009753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935AF3" w:rsidRDefault="00935AF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ження відсутності підстав) повинен надати таку інформацію:</w:t>
            </w:r>
          </w:p>
        </w:tc>
      </w:tr>
      <w:tr w:rsidR="00935AF3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правопорушення або правопорушення, пов’язаного з корупцією</w:t>
            </w:r>
          </w:p>
          <w:p w:rsidR="00935AF3" w:rsidRDefault="0097532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935AF3">
        <w:trPr>
          <w:cantSplit/>
          <w:trHeight w:val="2577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дку</w:t>
            </w:r>
          </w:p>
          <w:p w:rsidR="00935AF3" w:rsidRDefault="0097532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935AF3">
        <w:trPr>
          <w:cantSplit/>
          <w:trHeight w:val="1710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людьми</w:t>
            </w:r>
          </w:p>
          <w:p w:rsidR="00935AF3" w:rsidRDefault="0097532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35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AF3">
        <w:trPr>
          <w:cantSplit/>
          <w:trHeight w:val="86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 дати дострокового розірвання такого договору</w:t>
            </w:r>
          </w:p>
          <w:p w:rsidR="00935AF3" w:rsidRDefault="0097532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виконав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935AF3" w:rsidRDefault="009753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Замовник не перевіряє переможця процедури закупі</w:t>
      </w:r>
      <w:proofErr w:type="gramStart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і на відповідність підставі, визначеної пунктом 13 частини першої статті 17 Закону, та не вимагає від учасника процедури закупівлі / переможця процедури закупівлі підтвердження її відсутності. </w:t>
      </w:r>
    </w:p>
    <w:p w:rsidR="00935AF3" w:rsidRDefault="00975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35AF3" w:rsidRDefault="00975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 Інша ін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формація,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935AF3">
        <w:trPr>
          <w:cantSplit/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935AF3">
        <w:trPr>
          <w:cantSplit/>
          <w:trHeight w:val="807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935AF3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 ін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935AF3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AF3" w:rsidRDefault="00975320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ізвище, ім’я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батькові заснов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ника та/або кінцевого бенефіціарного власника, адреса його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 проживання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громадянство.</w:t>
            </w:r>
          </w:p>
          <w:p w:rsidR="00935AF3" w:rsidRDefault="0097532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Зазначена довідка надається лише учасниками — юридичними особами та лише в період, коли Єдиний державний 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юридичних осіб, фізичних осіб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адських формувань не функціонує. Інформація про кінцевого бенефіціарного власника зазначається в довідці лише учасниками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юридичними особами, які повинні мати таку інформацію в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адських формувань відповідно до пункту 9 частини 2 статті 9 Закону України «Про державну реєстрацію юридичних осіб, фізичних осіб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громадських формувань». </w:t>
            </w:r>
          </w:p>
        </w:tc>
      </w:tr>
    </w:tbl>
    <w:p w:rsidR="00935AF3" w:rsidRDefault="00935A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935AF3" w:rsidSect="00935AF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0742C"/>
    <w:multiLevelType w:val="multilevel"/>
    <w:tmpl w:val="37DA1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935AF3"/>
    <w:rsid w:val="00935AF3"/>
    <w:rsid w:val="0097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F3"/>
  </w:style>
  <w:style w:type="paragraph" w:styleId="1">
    <w:name w:val="heading 1"/>
    <w:basedOn w:val="a"/>
    <w:next w:val="a"/>
    <w:rsid w:val="00935A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35A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35A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35A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35AF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35A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35AF3"/>
  </w:style>
  <w:style w:type="table" w:customStyle="1" w:styleId="TableNormal">
    <w:name w:val="Table Normal"/>
    <w:rsid w:val="00935A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35AF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35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35A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935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935AF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DUGlG3nlgADFKJIL0tGGfYHAzw==">AMUW2mUST9Lnt/h69G4ndF6+kzTHwqtJ5rEVefsoI/1YQNDNNaPAnaJjd22RB8VHCDStolhzJNQ2pThjjYDJ03CRpMLcYAGjgJjFcqnSWu8pLEPOrEIoug5Wr1h1gACkwJBSmLWDU2JG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1869</Words>
  <Characters>10654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Персональний</cp:lastModifiedBy>
  <cp:revision>2</cp:revision>
  <dcterms:created xsi:type="dcterms:W3CDTF">2022-10-24T07:10:00Z</dcterms:created>
  <dcterms:modified xsi:type="dcterms:W3CDTF">2022-11-15T09:59:00Z</dcterms:modified>
</cp:coreProperties>
</file>