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D9" w:rsidRPr="00893700" w:rsidRDefault="00620507" w:rsidP="00637BEF">
      <w:pPr>
        <w:tabs>
          <w:tab w:val="center" w:pos="4818"/>
        </w:tabs>
        <w:spacing w:after="0" w:line="240" w:lineRule="auto"/>
        <w:ind w:left="5529"/>
        <w:jc w:val="both"/>
        <w:rPr>
          <w:rFonts w:ascii="Times New Roman" w:hAnsi="Times New Roman"/>
          <w:b/>
          <w:sz w:val="24"/>
          <w:szCs w:val="24"/>
          <w:lang w:val="uk-UA"/>
        </w:rPr>
      </w:pPr>
      <w:r w:rsidRPr="00893700">
        <w:rPr>
          <w:rFonts w:ascii="Times New Roman" w:eastAsia="Times New Roman" w:hAnsi="Times New Roman" w:cs="Times New Roman"/>
          <w:sz w:val="24"/>
          <w:szCs w:val="24"/>
          <w:lang w:val="uk-UA" w:eastAsia="ru-RU"/>
        </w:rPr>
        <w:t xml:space="preserve">                                                              </w:t>
      </w:r>
      <w:bookmarkStart w:id="0" w:name="_Hlk41326527"/>
      <w:r w:rsidR="00637BEF">
        <w:rPr>
          <w:rFonts w:ascii="Times New Roman" w:eastAsia="Times New Roman" w:hAnsi="Times New Roman" w:cs="Times New Roman"/>
          <w:sz w:val="24"/>
          <w:szCs w:val="24"/>
          <w:lang w:val="uk-UA" w:eastAsia="ru-RU"/>
        </w:rPr>
        <w:t xml:space="preserve">                        </w:t>
      </w:r>
      <w:bookmarkStart w:id="1" w:name="_GoBack"/>
      <w:bookmarkEnd w:id="1"/>
      <w:r w:rsidR="00F15AF1" w:rsidRPr="00E5051B">
        <w:rPr>
          <w:rFonts w:ascii="Times New Roman" w:hAnsi="Times New Roman"/>
          <w:b/>
          <w:sz w:val="24"/>
          <w:szCs w:val="24"/>
          <w:lang w:val="uk-UA"/>
        </w:rPr>
        <w:t>Додаток 2</w:t>
      </w:r>
    </w:p>
    <w:p w:rsidR="00084AE1" w:rsidRPr="00084AE1" w:rsidRDefault="004E294B" w:rsidP="00084AE1">
      <w:pPr>
        <w:spacing w:after="0" w:line="240" w:lineRule="auto"/>
        <w:ind w:left="5529"/>
        <w:jc w:val="both"/>
        <w:rPr>
          <w:rFonts w:ascii="Times New Roman" w:eastAsia="Times New Roman" w:hAnsi="Times New Roman" w:cs="Times New Roman"/>
          <w:b/>
          <w:bCs/>
          <w:i/>
          <w:iCs/>
          <w:bdr w:val="none" w:sz="0" w:space="0" w:color="auto" w:frame="1"/>
          <w:lang w:val="uk-UA" w:eastAsia="uk-UA"/>
        </w:rPr>
      </w:pPr>
      <w:r w:rsidRPr="00E5051B">
        <w:rPr>
          <w:rFonts w:ascii="Times New Roman" w:eastAsia="Times New Roman" w:hAnsi="Times New Roman" w:cs="Times New Roman"/>
          <w:b/>
          <w:i/>
          <w:bdr w:val="none" w:sz="0" w:space="0" w:color="auto" w:frame="1"/>
          <w:lang w:val="uk-UA" w:eastAsia="uk-UA"/>
        </w:rPr>
        <w:t>до тендерної документації на закупівлю товару –</w:t>
      </w:r>
      <w:r w:rsidRPr="00E5051B">
        <w:rPr>
          <w:rFonts w:ascii="Times New Roman" w:eastAsia="Times New Roman" w:hAnsi="Times New Roman" w:cs="Times New Roman"/>
          <w:b/>
          <w:iCs/>
          <w:bdr w:val="none" w:sz="0" w:space="0" w:color="auto" w:frame="1"/>
          <w:lang w:val="uk-UA" w:eastAsia="uk-UA"/>
        </w:rPr>
        <w:t xml:space="preserve"> </w:t>
      </w:r>
      <w:r w:rsidR="00084AE1" w:rsidRPr="00084AE1">
        <w:rPr>
          <w:rFonts w:ascii="Times New Roman" w:eastAsia="Times New Roman" w:hAnsi="Times New Roman" w:cs="Times New Roman"/>
          <w:b/>
          <w:bCs/>
          <w:i/>
          <w:iCs/>
          <w:bdr w:val="none" w:sz="0" w:space="0" w:color="auto" w:frame="1"/>
          <w:lang w:val="uk-UA" w:eastAsia="uk-UA"/>
        </w:rPr>
        <w:t>Бензин А-95</w:t>
      </w:r>
    </w:p>
    <w:p w:rsidR="00084AE1" w:rsidRPr="00084AE1" w:rsidRDefault="00084AE1" w:rsidP="00084AE1">
      <w:pPr>
        <w:spacing w:after="0" w:line="240" w:lineRule="auto"/>
        <w:ind w:left="5529"/>
        <w:jc w:val="both"/>
        <w:rPr>
          <w:rFonts w:ascii="Times New Roman" w:eastAsia="Times New Roman" w:hAnsi="Times New Roman" w:cs="Times New Roman"/>
          <w:b/>
          <w:bCs/>
          <w:i/>
          <w:iCs/>
          <w:bdr w:val="none" w:sz="0" w:space="0" w:color="auto" w:frame="1"/>
          <w:lang w:val="uk-UA" w:eastAsia="uk-UA"/>
        </w:rPr>
      </w:pPr>
      <w:r w:rsidRPr="00084AE1">
        <w:rPr>
          <w:rFonts w:ascii="Times New Roman" w:eastAsia="Times New Roman" w:hAnsi="Times New Roman" w:cs="Times New Roman"/>
          <w:b/>
          <w:bCs/>
          <w:i/>
          <w:iCs/>
          <w:bdr w:val="none" w:sz="0" w:space="0" w:color="auto" w:frame="1"/>
          <w:lang w:val="uk-UA" w:eastAsia="uk-UA"/>
        </w:rPr>
        <w:t>(ДК 021:2015 «Єдиний закупівельний словник»  – 09130000-9 «Нафта і дистиляти»)</w:t>
      </w:r>
    </w:p>
    <w:p w:rsidR="00E174D9" w:rsidRPr="00893700" w:rsidRDefault="00E174D9" w:rsidP="00084AE1">
      <w:pPr>
        <w:spacing w:after="0" w:line="240" w:lineRule="auto"/>
        <w:ind w:left="5529"/>
        <w:jc w:val="both"/>
        <w:rPr>
          <w:rFonts w:ascii="Times New Roman" w:hAnsi="Times New Roman"/>
          <w:b/>
          <w:sz w:val="24"/>
          <w:szCs w:val="24"/>
          <w:u w:val="single"/>
          <w:lang w:val="uk-UA"/>
        </w:rPr>
      </w:pPr>
    </w:p>
    <w:p w:rsidR="007C246C" w:rsidRPr="00893700" w:rsidRDefault="007C246C" w:rsidP="007C246C">
      <w:pPr>
        <w:tabs>
          <w:tab w:val="left" w:pos="0"/>
          <w:tab w:val="left" w:pos="142"/>
          <w:tab w:val="left" w:pos="284"/>
        </w:tabs>
        <w:spacing w:after="0" w:line="240" w:lineRule="auto"/>
        <w:jc w:val="center"/>
        <w:rPr>
          <w:rFonts w:ascii="Times New Roman" w:hAnsi="Times New Roman"/>
          <w:b/>
          <w:sz w:val="24"/>
          <w:szCs w:val="24"/>
          <w:u w:val="single"/>
          <w:lang w:val="uk-UA"/>
        </w:rPr>
      </w:pPr>
      <w:r w:rsidRPr="00893700">
        <w:rPr>
          <w:rFonts w:ascii="Times New Roman" w:hAnsi="Times New Roman"/>
          <w:b/>
          <w:sz w:val="24"/>
          <w:szCs w:val="24"/>
          <w:u w:val="single"/>
          <w:lang w:val="uk-UA"/>
        </w:rPr>
        <w:t>Перелік документів  та інформація про спосіб підтвердження відповідності учасників (переможця) вимогам визначеним у статті 17 Закону “Про публічні закупівлі”</w:t>
      </w:r>
    </w:p>
    <w:p w:rsidR="007C246C" w:rsidRPr="00893700" w:rsidRDefault="007C246C" w:rsidP="007C246C">
      <w:pPr>
        <w:spacing w:after="0" w:line="240" w:lineRule="auto"/>
        <w:ind w:firstLine="284"/>
        <w:jc w:val="both"/>
        <w:rPr>
          <w:rFonts w:ascii="Times New Roman" w:hAnsi="Times New Roman"/>
          <w:b/>
          <w:i/>
          <w:sz w:val="24"/>
          <w:szCs w:val="24"/>
          <w:lang w:val="uk-UA"/>
        </w:rPr>
      </w:pPr>
    </w:p>
    <w:p w:rsidR="007C246C" w:rsidRPr="00893700" w:rsidRDefault="007C246C" w:rsidP="007C246C">
      <w:pPr>
        <w:widowControl w:val="0"/>
        <w:tabs>
          <w:tab w:val="left" w:pos="1080"/>
        </w:tabs>
        <w:spacing w:after="0" w:line="240" w:lineRule="auto"/>
        <w:jc w:val="both"/>
        <w:rPr>
          <w:rFonts w:ascii="Times New Roman" w:hAnsi="Times New Roman"/>
          <w:sz w:val="24"/>
          <w:szCs w:val="24"/>
          <w:lang w:val="uk-UA"/>
        </w:rPr>
      </w:pPr>
      <w:r w:rsidRPr="00893700">
        <w:rPr>
          <w:rFonts w:ascii="Times New Roman" w:hAnsi="Times New Roman"/>
          <w:b/>
          <w:bCs/>
          <w:sz w:val="24"/>
          <w:szCs w:val="24"/>
          <w:lang w:val="uk-UA"/>
        </w:rPr>
        <w:t xml:space="preserve">1. </w:t>
      </w:r>
      <w:r w:rsidRPr="00893700">
        <w:rPr>
          <w:rFonts w:ascii="Times New Roman" w:hAnsi="Times New Roman"/>
          <w:b/>
          <w:sz w:val="24"/>
          <w:szCs w:val="24"/>
          <w:lang w:val="uk-UA"/>
        </w:rPr>
        <w:t xml:space="preserve">Для юридичних осіб, фізичних осіб та фізичних осіб-підприємців на підтвердження відповідності </w:t>
      </w:r>
      <w:r w:rsidRPr="00893700">
        <w:rPr>
          <w:rFonts w:ascii="Times New Roman" w:hAnsi="Times New Roman"/>
          <w:b/>
          <w:sz w:val="24"/>
          <w:szCs w:val="24"/>
          <w:u w:val="single"/>
          <w:lang w:val="uk-UA"/>
        </w:rPr>
        <w:t>учасника процедури закупівлі</w:t>
      </w:r>
      <w:r w:rsidRPr="00893700">
        <w:rPr>
          <w:rFonts w:ascii="Times New Roman" w:hAnsi="Times New Roman"/>
          <w:b/>
          <w:sz w:val="24"/>
          <w:szCs w:val="24"/>
          <w:lang w:val="uk-UA"/>
        </w:rPr>
        <w:t xml:space="preserve"> вимогам, встановленим статтею 17 Закону </w:t>
      </w:r>
      <w:r w:rsidRPr="00893700">
        <w:rPr>
          <w:rFonts w:ascii="Times New Roman" w:hAnsi="Times New Roman"/>
          <w:sz w:val="24"/>
          <w:szCs w:val="24"/>
          <w:lang w:val="uk-UA"/>
        </w:rPr>
        <w:t>(Закону України «Про публічні закупівлі» (далі - Закон)):</w:t>
      </w:r>
    </w:p>
    <w:p w:rsidR="00874794" w:rsidRPr="00893700" w:rsidRDefault="00874794" w:rsidP="00874794">
      <w:pPr>
        <w:widowControl w:val="0"/>
        <w:tabs>
          <w:tab w:val="left" w:pos="1080"/>
        </w:tabs>
        <w:spacing w:after="0" w:line="240" w:lineRule="auto"/>
        <w:jc w:val="both"/>
        <w:rPr>
          <w:rFonts w:ascii="Times New Roman" w:hAnsi="Times New Roman"/>
          <w:sz w:val="24"/>
          <w:szCs w:val="24"/>
          <w:lang w:val="uk-UA"/>
        </w:rPr>
      </w:pPr>
      <w:r w:rsidRPr="00893700">
        <w:rPr>
          <w:rFonts w:ascii="Times New Roman" w:hAnsi="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w:t>
      </w:r>
      <w:r w:rsidRPr="00893700">
        <w:rPr>
          <w:rFonts w:ascii="Times New Roman" w:hAnsi="Times New Roman"/>
          <w:i/>
          <w:lang w:val="uk-UA"/>
        </w:rPr>
        <w:t>(зведеної довідки, тощо),</w:t>
      </w:r>
      <w:r w:rsidRPr="00893700">
        <w:rPr>
          <w:rFonts w:ascii="Times New Roman" w:hAnsi="Times New Roman"/>
          <w:sz w:val="24"/>
          <w:szCs w:val="24"/>
          <w:lang w:val="uk-UA"/>
        </w:rPr>
        <w:t xml:space="preserve"> складених учасником у довільній формі, зміст яких підтверджує відсутність відповідних підстав для відмови в участі у процедурі закупівлі.</w:t>
      </w:r>
    </w:p>
    <w:p w:rsidR="006C440F" w:rsidRPr="00893700" w:rsidRDefault="006C440F" w:rsidP="00996334">
      <w:pPr>
        <w:spacing w:before="240" w:after="0" w:line="240" w:lineRule="auto"/>
        <w:contextualSpacing/>
        <w:jc w:val="both"/>
        <w:rPr>
          <w:rFonts w:ascii="Times New Roman" w:eastAsia="Times New Roman" w:hAnsi="Times New Roman" w:cs="Times New Roman"/>
          <w:b/>
          <w:i/>
          <w:sz w:val="20"/>
          <w:szCs w:val="20"/>
          <w:u w:val="single"/>
          <w:lang w:val="uk-UA" w:eastAsia="uk-UA"/>
        </w:rPr>
      </w:pPr>
    </w:p>
    <w:p w:rsidR="006C440F" w:rsidRPr="00996132" w:rsidRDefault="006C440F" w:rsidP="00996334">
      <w:pPr>
        <w:spacing w:before="240" w:after="0" w:line="240" w:lineRule="auto"/>
        <w:contextualSpacing/>
        <w:jc w:val="both"/>
        <w:rPr>
          <w:rFonts w:ascii="Times New Roman" w:eastAsia="Times New Roman" w:hAnsi="Times New Roman" w:cs="Times New Roman"/>
          <w:i/>
          <w:sz w:val="20"/>
          <w:szCs w:val="20"/>
          <w:u w:val="single"/>
          <w:lang w:val="uk-UA" w:eastAsia="uk-UA"/>
        </w:rPr>
      </w:pPr>
      <w:r w:rsidRPr="00996132">
        <w:rPr>
          <w:rFonts w:ascii="Times New Roman" w:eastAsia="Times New Roman" w:hAnsi="Times New Roman" w:cs="Times New Roman"/>
          <w:i/>
          <w:sz w:val="20"/>
          <w:szCs w:val="20"/>
          <w:u w:val="single"/>
          <w:lang w:val="uk-UA" w:eastAsia="uk-UA"/>
        </w:rPr>
        <w:t>Примітки до п.1:</w:t>
      </w:r>
    </w:p>
    <w:p w:rsidR="00996334" w:rsidRPr="00996132" w:rsidRDefault="00B02E71" w:rsidP="00996334">
      <w:pPr>
        <w:spacing w:before="240" w:after="0" w:line="240" w:lineRule="auto"/>
        <w:contextualSpacing/>
        <w:jc w:val="both"/>
        <w:rPr>
          <w:rFonts w:ascii="Times New Roman" w:eastAsia="Times New Roman" w:hAnsi="Times New Roman" w:cs="Times New Roman"/>
          <w:i/>
          <w:iCs/>
          <w:color w:val="000000"/>
          <w:sz w:val="20"/>
          <w:szCs w:val="20"/>
          <w:lang w:val="uk-UA" w:eastAsia="ru-RU"/>
        </w:rPr>
      </w:pPr>
      <w:r w:rsidRPr="00996132">
        <w:rPr>
          <w:rFonts w:ascii="Times New Roman" w:eastAsia="Times New Roman" w:hAnsi="Times New Roman" w:cs="Times New Roman"/>
          <w:i/>
          <w:iCs/>
          <w:color w:val="000000"/>
          <w:sz w:val="20"/>
          <w:szCs w:val="20"/>
          <w:lang w:val="uk-UA" w:eastAsia="ru-RU"/>
        </w:rPr>
        <w:t xml:space="preserve">     </w:t>
      </w:r>
      <w:r w:rsidR="00996334" w:rsidRPr="00996132">
        <w:rPr>
          <w:rFonts w:ascii="Times New Roman" w:eastAsia="Times New Roman" w:hAnsi="Times New Roman" w:cs="Times New Roman"/>
          <w:i/>
          <w:iCs/>
          <w:color w:val="000000"/>
          <w:sz w:val="20"/>
          <w:szCs w:val="20"/>
          <w:lang w:val="uk-UA"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 12 і 13 частини першої та частиною другою статті 17 Закону.</w:t>
      </w:r>
    </w:p>
    <w:p w:rsidR="00996334" w:rsidRPr="00996132" w:rsidRDefault="00620507" w:rsidP="00996334">
      <w:pPr>
        <w:spacing w:before="240" w:after="0" w:line="240" w:lineRule="auto"/>
        <w:contextualSpacing/>
        <w:jc w:val="both"/>
        <w:rPr>
          <w:rFonts w:ascii="Times New Roman" w:eastAsia="Times New Roman" w:hAnsi="Times New Roman" w:cs="Times New Roman"/>
          <w:i/>
          <w:iCs/>
          <w:color w:val="000000"/>
          <w:sz w:val="20"/>
          <w:szCs w:val="20"/>
          <w:lang w:val="uk-UA" w:eastAsia="ru-RU"/>
        </w:rPr>
      </w:pPr>
      <w:r w:rsidRPr="00996132">
        <w:rPr>
          <w:rFonts w:ascii="Times New Roman" w:eastAsia="Times New Roman" w:hAnsi="Times New Roman" w:cs="Times New Roman"/>
          <w:i/>
          <w:iCs/>
          <w:color w:val="000000"/>
          <w:sz w:val="20"/>
          <w:szCs w:val="20"/>
          <w:lang w:val="uk-UA" w:eastAsia="ru-RU"/>
        </w:rPr>
        <w:t xml:space="preserve">     </w:t>
      </w:r>
      <w:r w:rsidR="00996334" w:rsidRPr="00996132">
        <w:rPr>
          <w:rFonts w:ascii="Times New Roman" w:eastAsia="Times New Roman" w:hAnsi="Times New Roman" w:cs="Times New Roman"/>
          <w:i/>
          <w:iCs/>
          <w:color w:val="000000"/>
          <w:sz w:val="20"/>
          <w:szCs w:val="20"/>
          <w:lang w:val="uk-UA" w:eastAsia="ru-RU"/>
        </w:rPr>
        <w:t>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має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 На підтвердження учасник у складі тендерної пропозиції має надати гарантійний лист в довільній формі про те, що учасник гарантує сплату штрафу/</w:t>
      </w:r>
      <w:proofErr w:type="spellStart"/>
      <w:r w:rsidR="00996334" w:rsidRPr="00996132">
        <w:rPr>
          <w:rFonts w:ascii="Times New Roman" w:eastAsia="Times New Roman" w:hAnsi="Times New Roman" w:cs="Times New Roman"/>
          <w:i/>
          <w:iCs/>
          <w:color w:val="000000"/>
          <w:sz w:val="20"/>
          <w:szCs w:val="20"/>
          <w:lang w:val="uk-UA" w:eastAsia="ru-RU"/>
        </w:rPr>
        <w:t>ів</w:t>
      </w:r>
      <w:proofErr w:type="spellEnd"/>
      <w:r w:rsidR="00996334" w:rsidRPr="00996132">
        <w:rPr>
          <w:rFonts w:ascii="Times New Roman" w:eastAsia="Times New Roman" w:hAnsi="Times New Roman" w:cs="Times New Roman"/>
          <w:i/>
          <w:iCs/>
          <w:color w:val="000000"/>
          <w:sz w:val="20"/>
          <w:szCs w:val="20"/>
          <w:lang w:val="uk-UA" w:eastAsia="ru-RU"/>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00996334" w:rsidRPr="00996132">
        <w:rPr>
          <w:rFonts w:ascii="Times New Roman" w:eastAsia="Times New Roman" w:hAnsi="Times New Roman" w:cs="Times New Roman"/>
          <w:i/>
          <w:iCs/>
          <w:color w:val="000000"/>
          <w:sz w:val="20"/>
          <w:szCs w:val="20"/>
          <w:lang w:val="uk-UA" w:eastAsia="ru-RU"/>
        </w:rPr>
        <w:t>ів</w:t>
      </w:r>
      <w:proofErr w:type="spellEnd"/>
      <w:r w:rsidR="00996334" w:rsidRPr="00996132">
        <w:rPr>
          <w:rFonts w:ascii="Times New Roman" w:eastAsia="Times New Roman" w:hAnsi="Times New Roman" w:cs="Times New Roman"/>
          <w:i/>
          <w:iCs/>
          <w:color w:val="000000"/>
          <w:sz w:val="20"/>
          <w:szCs w:val="20"/>
          <w:lang w:val="uk-UA" w:eastAsia="ru-RU"/>
        </w:rPr>
        <w:t xml:space="preserve"> та/або відшкодування збитків на користь замовника.</w:t>
      </w:r>
    </w:p>
    <w:p w:rsidR="00996334" w:rsidRPr="00996132" w:rsidRDefault="00620507" w:rsidP="00996334">
      <w:pPr>
        <w:spacing w:before="240" w:after="0" w:line="240" w:lineRule="auto"/>
        <w:contextualSpacing/>
        <w:jc w:val="both"/>
        <w:rPr>
          <w:rFonts w:ascii="Times New Roman" w:eastAsia="Times New Roman" w:hAnsi="Times New Roman" w:cs="Times New Roman"/>
          <w:i/>
          <w:iCs/>
          <w:color w:val="000000"/>
          <w:sz w:val="20"/>
          <w:szCs w:val="20"/>
          <w:lang w:val="uk-UA" w:eastAsia="ru-RU"/>
        </w:rPr>
      </w:pPr>
      <w:r w:rsidRPr="00996132">
        <w:rPr>
          <w:rFonts w:ascii="Times New Roman" w:eastAsia="Times New Roman" w:hAnsi="Times New Roman" w:cs="Times New Roman"/>
          <w:i/>
          <w:iCs/>
          <w:color w:val="000000"/>
          <w:sz w:val="20"/>
          <w:szCs w:val="20"/>
          <w:lang w:val="uk-UA" w:eastAsia="ru-RU"/>
        </w:rPr>
        <w:t xml:space="preserve">     </w:t>
      </w:r>
      <w:r w:rsidR="00996334" w:rsidRPr="00996132">
        <w:rPr>
          <w:rFonts w:ascii="Times New Roman" w:eastAsia="Times New Roman" w:hAnsi="Times New Roman" w:cs="Times New Roman"/>
          <w:i/>
          <w:iCs/>
          <w:color w:val="000000"/>
          <w:sz w:val="20"/>
          <w:szCs w:val="20"/>
          <w:lang w:val="uk-UA" w:eastAsia="ru-RU"/>
        </w:rPr>
        <w:t>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надає документ про розстрочення/відстрочення такої заборгованості відповідним органом.</w:t>
      </w:r>
    </w:p>
    <w:p w:rsidR="00996334" w:rsidRPr="00996132" w:rsidRDefault="00620507" w:rsidP="00996334">
      <w:pPr>
        <w:spacing w:before="240" w:after="0" w:line="240" w:lineRule="auto"/>
        <w:contextualSpacing/>
        <w:jc w:val="both"/>
        <w:rPr>
          <w:rFonts w:ascii="Times New Roman" w:eastAsia="Times New Roman" w:hAnsi="Times New Roman" w:cs="Times New Roman"/>
          <w:i/>
          <w:iCs/>
          <w:color w:val="000000"/>
          <w:sz w:val="20"/>
          <w:szCs w:val="20"/>
          <w:lang w:val="uk-UA" w:eastAsia="ru-RU"/>
        </w:rPr>
      </w:pPr>
      <w:r w:rsidRPr="00996132">
        <w:rPr>
          <w:rFonts w:ascii="Times New Roman" w:eastAsia="Times New Roman" w:hAnsi="Times New Roman" w:cs="Times New Roman"/>
          <w:i/>
          <w:iCs/>
          <w:color w:val="000000"/>
          <w:sz w:val="20"/>
          <w:szCs w:val="20"/>
          <w:lang w:val="uk-UA" w:eastAsia="ru-RU"/>
        </w:rPr>
        <w:t xml:space="preserve">     </w:t>
      </w:r>
      <w:r w:rsidR="00996334" w:rsidRPr="00996132">
        <w:rPr>
          <w:rFonts w:ascii="Times New Roman" w:eastAsia="Times New Roman" w:hAnsi="Times New Roman" w:cs="Times New Roman"/>
          <w:i/>
          <w:iCs/>
          <w:color w:val="000000"/>
          <w:sz w:val="20"/>
          <w:szCs w:val="20"/>
          <w:lang w:val="uk-UA"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996334" w:rsidRPr="00893700" w:rsidRDefault="00620507" w:rsidP="007C246C">
      <w:pPr>
        <w:spacing w:before="240" w:after="0" w:line="240" w:lineRule="auto"/>
        <w:contextualSpacing/>
        <w:jc w:val="both"/>
        <w:rPr>
          <w:rFonts w:ascii="Times New Roman" w:eastAsia="Times New Roman" w:hAnsi="Times New Roman" w:cs="Times New Roman"/>
          <w:i/>
          <w:iCs/>
          <w:color w:val="000000"/>
          <w:sz w:val="20"/>
          <w:szCs w:val="20"/>
          <w:lang w:val="uk-UA" w:eastAsia="ru-RU"/>
        </w:rPr>
      </w:pPr>
      <w:r w:rsidRPr="00996132">
        <w:rPr>
          <w:rFonts w:ascii="Times New Roman" w:eastAsia="Times New Roman" w:hAnsi="Times New Roman" w:cs="Times New Roman"/>
          <w:i/>
          <w:iCs/>
          <w:color w:val="000000"/>
          <w:sz w:val="20"/>
          <w:szCs w:val="20"/>
          <w:lang w:val="uk-UA" w:eastAsia="ru-RU"/>
        </w:rPr>
        <w:t xml:space="preserve">      </w:t>
      </w:r>
      <w:r w:rsidR="00996334" w:rsidRPr="00996132">
        <w:rPr>
          <w:rFonts w:ascii="Times New Roman" w:eastAsia="Times New Roman" w:hAnsi="Times New Roman" w:cs="Times New Roman"/>
          <w:i/>
          <w:iCs/>
          <w:color w:val="000000"/>
          <w:sz w:val="20"/>
          <w:szCs w:val="20"/>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bookmarkEnd w:id="0"/>
    </w:p>
    <w:p w:rsidR="007C246C" w:rsidRPr="00893700" w:rsidRDefault="007C246C" w:rsidP="007C246C">
      <w:pPr>
        <w:widowControl w:val="0"/>
        <w:tabs>
          <w:tab w:val="left" w:pos="1080"/>
        </w:tabs>
        <w:spacing w:after="0" w:line="240" w:lineRule="auto"/>
        <w:jc w:val="both"/>
        <w:rPr>
          <w:rFonts w:ascii="Times New Roman" w:hAnsi="Times New Roman"/>
          <w:b/>
          <w:bCs/>
          <w:sz w:val="24"/>
          <w:szCs w:val="24"/>
          <w:lang w:val="uk-UA"/>
        </w:rPr>
      </w:pPr>
      <w:bookmarkStart w:id="2" w:name="_Hlk37754101"/>
    </w:p>
    <w:p w:rsidR="00E8015E" w:rsidRPr="00893700" w:rsidRDefault="007C246C" w:rsidP="007C246C">
      <w:pPr>
        <w:widowControl w:val="0"/>
        <w:tabs>
          <w:tab w:val="left" w:pos="1080"/>
        </w:tabs>
        <w:spacing w:after="0" w:line="240" w:lineRule="auto"/>
        <w:jc w:val="both"/>
        <w:rPr>
          <w:rFonts w:ascii="Times New Roman" w:hAnsi="Times New Roman"/>
          <w:b/>
          <w:sz w:val="24"/>
          <w:szCs w:val="24"/>
          <w:lang w:val="uk-UA"/>
        </w:rPr>
      </w:pPr>
      <w:r w:rsidRPr="00893700">
        <w:rPr>
          <w:rFonts w:ascii="Times New Roman" w:hAnsi="Times New Roman"/>
          <w:b/>
          <w:bCs/>
          <w:sz w:val="24"/>
          <w:szCs w:val="24"/>
          <w:lang w:val="uk-UA"/>
        </w:rPr>
        <w:t>2. Д</w:t>
      </w:r>
      <w:r w:rsidRPr="00893700">
        <w:rPr>
          <w:rFonts w:ascii="Times New Roman" w:hAnsi="Times New Roman"/>
          <w:b/>
          <w:sz w:val="24"/>
          <w:szCs w:val="24"/>
          <w:lang w:val="uk-UA"/>
        </w:rPr>
        <w:t xml:space="preserve">окументи для </w:t>
      </w:r>
      <w:r w:rsidRPr="00893700">
        <w:rPr>
          <w:rFonts w:ascii="Times New Roman" w:hAnsi="Times New Roman"/>
          <w:b/>
          <w:sz w:val="24"/>
          <w:szCs w:val="24"/>
          <w:u w:val="single"/>
          <w:lang w:val="uk-UA"/>
        </w:rPr>
        <w:t>юридичних осіб</w:t>
      </w:r>
      <w:r w:rsidRPr="00893700">
        <w:rPr>
          <w:rFonts w:ascii="Times New Roman" w:hAnsi="Times New Roman"/>
          <w:b/>
          <w:sz w:val="24"/>
          <w:szCs w:val="24"/>
          <w:lang w:val="uk-UA"/>
        </w:rPr>
        <w:t xml:space="preserve"> на підтвердження відповідності переможця процедури закупівлі вимогам, встановленим статтею 17 Закону:</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400"/>
        <w:gridCol w:w="5381"/>
      </w:tblGrid>
      <w:tr w:rsidR="00B4764C" w:rsidRPr="00637BEF" w:rsidTr="00E8015E">
        <w:trPr>
          <w:trHeight w:val="1432"/>
        </w:trPr>
        <w:tc>
          <w:tcPr>
            <w:tcW w:w="4400" w:type="dxa"/>
            <w:tcMar>
              <w:top w:w="100" w:type="dxa"/>
              <w:left w:w="100" w:type="dxa"/>
              <w:bottom w:w="100" w:type="dxa"/>
              <w:right w:w="100" w:type="dxa"/>
            </w:tcMar>
            <w:hideMark/>
          </w:tcPr>
          <w:bookmarkEnd w:id="2"/>
          <w:p w:rsidR="00B4764C" w:rsidRPr="00893700" w:rsidRDefault="00B4764C" w:rsidP="00B123B0">
            <w:pPr>
              <w:spacing w:after="0" w:line="240" w:lineRule="auto"/>
              <w:ind w:left="140" w:right="140"/>
              <w:jc w:val="center"/>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Вимоги статті 17 Закону</w:t>
            </w:r>
            <w:r w:rsidR="00B85AD6" w:rsidRPr="00893700">
              <w:rPr>
                <w:rFonts w:ascii="Times New Roman" w:eastAsia="Times New Roman" w:hAnsi="Times New Roman" w:cs="Times New Roman"/>
                <w:b/>
                <w:bCs/>
                <w:color w:val="000000"/>
                <w:sz w:val="20"/>
                <w:szCs w:val="20"/>
                <w:lang w:val="uk-UA" w:eastAsia="ru-RU"/>
              </w:rPr>
              <w:t>*</w:t>
            </w:r>
          </w:p>
          <w:p w:rsidR="00B4764C" w:rsidRPr="00893700" w:rsidRDefault="00B4764C" w:rsidP="00B123B0">
            <w:pPr>
              <w:spacing w:after="0" w:line="240" w:lineRule="auto"/>
              <w:ind w:left="140" w:right="140"/>
              <w:jc w:val="center"/>
              <w:rPr>
                <w:rFonts w:ascii="Times New Roman" w:eastAsia="Times New Roman" w:hAnsi="Times New Roman" w:cs="Times New Roman"/>
                <w:bCs/>
                <w:i/>
                <w:color w:val="000000"/>
                <w:sz w:val="20"/>
                <w:szCs w:val="20"/>
                <w:lang w:val="uk-UA" w:eastAsia="ru-RU"/>
              </w:rPr>
            </w:pPr>
            <w:r w:rsidRPr="00893700">
              <w:rPr>
                <w:rFonts w:ascii="Times New Roman" w:eastAsia="Times New Roman" w:hAnsi="Times New Roman" w:cs="Times New Roman"/>
                <w:bCs/>
                <w:i/>
                <w:color w:val="000000"/>
                <w:sz w:val="20"/>
                <w:szCs w:val="2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tcMar>
              <w:top w:w="100" w:type="dxa"/>
              <w:left w:w="100" w:type="dxa"/>
              <w:bottom w:w="100" w:type="dxa"/>
              <w:right w:w="100" w:type="dxa"/>
            </w:tcMar>
            <w:hideMark/>
          </w:tcPr>
          <w:p w:rsidR="00B4764C" w:rsidRPr="00893700" w:rsidRDefault="00B123B0" w:rsidP="00B123B0">
            <w:pPr>
              <w:spacing w:after="0" w:line="240" w:lineRule="auto"/>
              <w:ind w:right="140"/>
              <w:jc w:val="center"/>
              <w:rPr>
                <w:rFonts w:ascii="Times New Roman" w:eastAsia="Times New Roman" w:hAnsi="Times New Roman" w:cs="Times New Roman"/>
                <w:b/>
                <w:bCs/>
                <w:color w:val="000000"/>
                <w:sz w:val="20"/>
                <w:szCs w:val="20"/>
                <w:lang w:val="uk-UA" w:eastAsia="ru-RU"/>
              </w:rPr>
            </w:pPr>
            <w:r w:rsidRPr="00893700">
              <w:rPr>
                <w:rFonts w:ascii="Times New Roman" w:hAnsi="Times New Roman"/>
                <w:b/>
                <w:color w:val="000000"/>
                <w:sz w:val="20"/>
                <w:szCs w:val="20"/>
                <w:lang w:val="uk-UA"/>
              </w:rPr>
              <w:t xml:space="preserve">Переможець торгів на виконання вимоги статті 17 Закону </w:t>
            </w:r>
            <w:r w:rsidRPr="00893700">
              <w:rPr>
                <w:rFonts w:ascii="Times New Roman" w:hAnsi="Times New Roman"/>
                <w:i/>
                <w:color w:val="000000"/>
                <w:sz w:val="20"/>
                <w:szCs w:val="20"/>
                <w:lang w:val="uk-UA"/>
              </w:rPr>
              <w:t>(підтвердження відсутності підстав)</w:t>
            </w:r>
            <w:r w:rsidRPr="00893700">
              <w:rPr>
                <w:rFonts w:ascii="Times New Roman" w:hAnsi="Times New Roman"/>
                <w:b/>
                <w:color w:val="000000"/>
                <w:sz w:val="20"/>
                <w:szCs w:val="20"/>
                <w:lang w:val="uk-UA"/>
              </w:rPr>
              <w:t xml:space="preserve"> </w:t>
            </w:r>
            <w:r w:rsidRPr="00893700">
              <w:rPr>
                <w:rFonts w:ascii="Times New Roman" w:hAnsi="Times New Roman"/>
                <w:b/>
                <w:color w:val="000000"/>
                <w:sz w:val="20"/>
                <w:szCs w:val="20"/>
                <w:shd w:val="clear" w:color="auto" w:fill="FFFFFF"/>
                <w:lang w:val="uk-UA"/>
              </w:rPr>
              <w:t>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893700">
              <w:rPr>
                <w:rFonts w:ascii="Times New Roman" w:hAnsi="Times New Roman"/>
                <w:b/>
                <w:color w:val="000000"/>
                <w:sz w:val="20"/>
                <w:szCs w:val="20"/>
                <w:lang w:val="uk-UA"/>
              </w:rPr>
              <w:t>:</w:t>
            </w:r>
          </w:p>
        </w:tc>
      </w:tr>
      <w:tr w:rsidR="00B4764C" w:rsidRPr="00637BEF" w:rsidTr="00E8015E">
        <w:trPr>
          <w:trHeight w:val="451"/>
        </w:trPr>
        <w:tc>
          <w:tcPr>
            <w:tcW w:w="4400" w:type="dxa"/>
            <w:tcMar>
              <w:top w:w="100" w:type="dxa"/>
              <w:left w:w="100" w:type="dxa"/>
              <w:bottom w:w="100" w:type="dxa"/>
              <w:right w:w="100" w:type="dxa"/>
            </w:tcMar>
          </w:tcPr>
          <w:p w:rsidR="00B4764C" w:rsidRPr="00893700" w:rsidRDefault="00B4764C" w:rsidP="00802D9C">
            <w:pPr>
              <w:spacing w:after="0" w:line="240" w:lineRule="auto"/>
              <w:ind w:left="140"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t xml:space="preserve">Відомості </w:t>
            </w:r>
            <w:r w:rsidRPr="00893700">
              <w:rPr>
                <w:rFonts w:ascii="Times New Roman" w:eastAsia="Times New Roman" w:hAnsi="Times New Roman" w:cs="Times New Roman"/>
                <w:b/>
                <w:bCs/>
                <w:color w:val="000000"/>
                <w:sz w:val="20"/>
                <w:szCs w:val="20"/>
                <w:lang w:val="uk-UA" w:eastAsia="ru-RU"/>
              </w:rPr>
              <w:t>про юридичну особу</w:t>
            </w:r>
            <w:r w:rsidRPr="00893700">
              <w:rPr>
                <w:rFonts w:ascii="Times New Roman" w:eastAsia="Times New Roman" w:hAnsi="Times New Roman" w:cs="Times New Roman"/>
                <w:color w:val="000000"/>
                <w:sz w:val="20"/>
                <w:szCs w:val="20"/>
                <w:lang w:val="uk-UA" w:eastAsia="ru-RU"/>
              </w:rPr>
              <w:t xml:space="preserve">, яка є учасником процедури закупівлі, внесено до </w:t>
            </w:r>
            <w:r w:rsidRPr="00893700">
              <w:rPr>
                <w:rFonts w:ascii="Times New Roman" w:eastAsia="Times New Roman" w:hAnsi="Times New Roman" w:cs="Times New Roman"/>
                <w:color w:val="000000"/>
                <w:sz w:val="20"/>
                <w:szCs w:val="20"/>
                <w:lang w:val="uk-UA" w:eastAsia="ru-RU"/>
              </w:rPr>
              <w:lastRenderedPageBreak/>
              <w:t>Єдиного державного реєстру осіб, які вчинили корупційні або пов’язані з корупцією правопорушення.</w:t>
            </w:r>
          </w:p>
          <w:p w:rsidR="00B4764C" w:rsidRPr="00893700" w:rsidRDefault="00B4764C" w:rsidP="00802D9C">
            <w:pPr>
              <w:spacing w:after="0" w:line="240" w:lineRule="auto"/>
              <w:ind w:left="140" w:right="14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(пункт 2 частини 1 статті 17 Закону)</w:t>
            </w:r>
          </w:p>
        </w:tc>
        <w:tc>
          <w:tcPr>
            <w:tcW w:w="5381" w:type="dxa"/>
            <w:tcMar>
              <w:top w:w="100" w:type="dxa"/>
              <w:left w:w="100" w:type="dxa"/>
              <w:bottom w:w="100" w:type="dxa"/>
              <w:right w:w="100" w:type="dxa"/>
            </w:tcMar>
          </w:tcPr>
          <w:p w:rsidR="00B4764C" w:rsidRPr="00893700" w:rsidRDefault="00B4764C" w:rsidP="00802D9C">
            <w:pPr>
              <w:spacing w:after="0" w:line="240" w:lineRule="auto"/>
              <w:ind w:right="140"/>
              <w:jc w:val="both"/>
              <w:rPr>
                <w:rFonts w:ascii="Times New Roman" w:eastAsia="Times New Roman" w:hAnsi="Times New Roman" w:cs="Times New Roman"/>
                <w:bCs/>
                <w:color w:val="000000"/>
                <w:sz w:val="20"/>
                <w:szCs w:val="20"/>
                <w:lang w:val="uk-UA" w:eastAsia="ru-RU"/>
              </w:rPr>
            </w:pPr>
            <w:r w:rsidRPr="00893700">
              <w:rPr>
                <w:rFonts w:ascii="Times New Roman" w:eastAsia="Times New Roman" w:hAnsi="Times New Roman" w:cs="Times New Roman"/>
                <w:bCs/>
                <w:color w:val="000000"/>
                <w:sz w:val="20"/>
                <w:szCs w:val="20"/>
                <w:lang w:val="uk-UA" w:eastAsia="ru-RU"/>
              </w:rPr>
              <w:lastRenderedPageBreak/>
              <w:t xml:space="preserve">Перевіряється безпосередньо замовником у Єдиному державному реєстрі осіб, які вчинили корупційні або </w:t>
            </w:r>
            <w:r w:rsidRPr="00893700">
              <w:rPr>
                <w:rFonts w:ascii="Times New Roman" w:eastAsia="Times New Roman" w:hAnsi="Times New Roman" w:cs="Times New Roman"/>
                <w:bCs/>
                <w:color w:val="000000"/>
                <w:sz w:val="20"/>
                <w:szCs w:val="20"/>
                <w:lang w:val="uk-UA" w:eastAsia="ru-RU"/>
              </w:rPr>
              <w:lastRenderedPageBreak/>
              <w:t>пов’язані з корупцією правопорушення, документи від переможців  не вимагаються</w:t>
            </w:r>
          </w:p>
        </w:tc>
      </w:tr>
      <w:tr w:rsidR="00B4764C" w:rsidRPr="00637BEF" w:rsidTr="007A7A1C">
        <w:trPr>
          <w:trHeight w:val="1921"/>
        </w:trPr>
        <w:tc>
          <w:tcPr>
            <w:tcW w:w="4400" w:type="dxa"/>
            <w:tcMar>
              <w:top w:w="100" w:type="dxa"/>
              <w:left w:w="100" w:type="dxa"/>
              <w:bottom w:w="100" w:type="dxa"/>
              <w:right w:w="100" w:type="dxa"/>
            </w:tcMar>
          </w:tcPr>
          <w:p w:rsidR="00B4764C" w:rsidRPr="00893700" w:rsidRDefault="00B4764C" w:rsidP="00802D9C">
            <w:pPr>
              <w:spacing w:after="0" w:line="240" w:lineRule="auto"/>
              <w:ind w:left="140"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764C" w:rsidRPr="00893700" w:rsidRDefault="00B4764C" w:rsidP="00802D9C">
            <w:pPr>
              <w:spacing w:after="0" w:line="240" w:lineRule="auto"/>
              <w:ind w:left="140" w:right="14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(пункт 3 частини 1 статті 17 Закону)</w:t>
            </w:r>
          </w:p>
        </w:tc>
        <w:tc>
          <w:tcPr>
            <w:tcW w:w="5381" w:type="dxa"/>
            <w:tcMar>
              <w:top w:w="100" w:type="dxa"/>
              <w:left w:w="100" w:type="dxa"/>
              <w:bottom w:w="100" w:type="dxa"/>
              <w:right w:w="100" w:type="dxa"/>
            </w:tcMar>
          </w:tcPr>
          <w:p w:rsidR="00B4764C" w:rsidRPr="00893700" w:rsidRDefault="00B4764C" w:rsidP="00802D9C">
            <w:pPr>
              <w:spacing w:after="0" w:line="240" w:lineRule="auto"/>
              <w:jc w:val="both"/>
              <w:rPr>
                <w:rFonts w:ascii="Times New Roman" w:eastAsia="Times New Roman" w:hAnsi="Times New Roman" w:cs="Times New Roman"/>
                <w:bCs/>
                <w:color w:val="000000"/>
                <w:sz w:val="20"/>
                <w:szCs w:val="20"/>
                <w:lang w:val="uk-UA" w:eastAsia="ru-RU"/>
              </w:rPr>
            </w:pPr>
            <w:r w:rsidRPr="00893700">
              <w:rPr>
                <w:rFonts w:ascii="Times New Roman" w:eastAsia="Times New Roman" w:hAnsi="Times New Roman" w:cs="Times New Roman"/>
                <w:bCs/>
                <w:color w:val="000000"/>
                <w:sz w:val="20"/>
                <w:szCs w:val="20"/>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4764C" w:rsidRPr="00893700" w:rsidTr="00E8015E">
        <w:trPr>
          <w:trHeight w:val="1018"/>
        </w:trPr>
        <w:tc>
          <w:tcPr>
            <w:tcW w:w="4400" w:type="dxa"/>
            <w:tcMar>
              <w:top w:w="100" w:type="dxa"/>
              <w:left w:w="100" w:type="dxa"/>
              <w:bottom w:w="100" w:type="dxa"/>
              <w:right w:w="100" w:type="dxa"/>
            </w:tcMar>
          </w:tcPr>
          <w:p w:rsidR="00B4764C" w:rsidRPr="00893700" w:rsidRDefault="00B4764C" w:rsidP="00802D9C">
            <w:pPr>
              <w:spacing w:after="0" w:line="240" w:lineRule="auto"/>
              <w:ind w:left="140"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4764C" w:rsidRPr="00893700" w:rsidRDefault="00B4764C" w:rsidP="00802D9C">
            <w:pPr>
              <w:spacing w:after="0" w:line="240" w:lineRule="auto"/>
              <w:ind w:left="140" w:right="14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(пункт 6 частини 1 статті 17 Закону)</w:t>
            </w:r>
          </w:p>
        </w:tc>
        <w:tc>
          <w:tcPr>
            <w:tcW w:w="5381" w:type="dxa"/>
            <w:tcMar>
              <w:top w:w="100" w:type="dxa"/>
              <w:left w:w="100" w:type="dxa"/>
              <w:bottom w:w="100" w:type="dxa"/>
              <w:right w:w="100" w:type="dxa"/>
            </w:tcMar>
          </w:tcPr>
          <w:p w:rsidR="00B4764C" w:rsidRPr="00893700" w:rsidRDefault="00C75431" w:rsidP="00C7543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bCs/>
                <w:color w:val="000000"/>
                <w:sz w:val="20"/>
                <w:szCs w:val="20"/>
                <w:lang w:val="uk-UA" w:eastAsia="ru-RU"/>
              </w:rPr>
              <w:t xml:space="preserve">Витяг з інформаційно-аналітичної системи «Облік відомостей про притягнення особи до </w:t>
            </w:r>
            <w:proofErr w:type="spellStart"/>
            <w:r>
              <w:rPr>
                <w:rFonts w:ascii="Times New Roman" w:eastAsia="Times New Roman" w:hAnsi="Times New Roman" w:cs="Times New Roman"/>
                <w:b/>
                <w:bCs/>
                <w:color w:val="000000"/>
                <w:sz w:val="20"/>
                <w:szCs w:val="20"/>
                <w:lang w:val="uk-UA" w:eastAsia="ru-RU"/>
              </w:rPr>
              <w:t>криминальної</w:t>
            </w:r>
            <w:proofErr w:type="spellEnd"/>
            <w:r>
              <w:rPr>
                <w:rFonts w:ascii="Times New Roman" w:eastAsia="Times New Roman" w:hAnsi="Times New Roman" w:cs="Times New Roman"/>
                <w:b/>
                <w:bCs/>
                <w:color w:val="000000"/>
                <w:sz w:val="20"/>
                <w:szCs w:val="20"/>
                <w:lang w:val="uk-UA" w:eastAsia="ru-RU"/>
              </w:rPr>
              <w:t xml:space="preserve"> відповідальності та наявності судимості»</w:t>
            </w:r>
            <w:r w:rsidR="009F59EC">
              <w:rPr>
                <w:rFonts w:ascii="Times New Roman" w:eastAsia="Times New Roman" w:hAnsi="Times New Roman" w:cs="Times New Roman"/>
                <w:b/>
                <w:bCs/>
                <w:color w:val="000000"/>
                <w:sz w:val="20"/>
                <w:szCs w:val="20"/>
                <w:lang w:val="uk-UA" w:eastAsia="ru-RU"/>
              </w:rPr>
              <w:t xml:space="preserve"> </w:t>
            </w:r>
            <w:r w:rsidR="00B4764C" w:rsidRPr="00893700">
              <w:rPr>
                <w:rFonts w:ascii="Times New Roman" w:eastAsia="Times New Roman" w:hAnsi="Times New Roman" w:cs="Times New Roman"/>
                <w:b/>
                <w:bCs/>
                <w:color w:val="000000"/>
                <w:sz w:val="20"/>
                <w:szCs w:val="20"/>
                <w:lang w:val="uk-UA" w:eastAsia="ru-RU"/>
              </w:rPr>
              <w:t xml:space="preserve"> </w:t>
            </w:r>
            <w:r w:rsidR="006D43DD" w:rsidRPr="00893700">
              <w:rPr>
                <w:rFonts w:ascii="Times New Roman" w:hAnsi="Times New Roman"/>
                <w:color w:val="000000"/>
                <w:sz w:val="20"/>
                <w:szCs w:val="20"/>
                <w:lang w:val="uk-UA"/>
              </w:rPr>
              <w:t>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w:t>
            </w:r>
            <w:r w:rsidR="006D43DD" w:rsidRPr="00893700">
              <w:rPr>
                <w:color w:val="000000"/>
                <w:sz w:val="20"/>
                <w:szCs w:val="20"/>
                <w:shd w:val="clear" w:color="auto" w:fill="FFFFFF"/>
                <w:lang w:val="uk-UA"/>
              </w:rPr>
              <w:t xml:space="preserve"> </w:t>
            </w:r>
            <w:r w:rsidR="006D43DD" w:rsidRPr="00893700">
              <w:rPr>
                <w:rFonts w:ascii="Times New Roman" w:hAnsi="Times New Roman"/>
                <w:color w:val="000000"/>
                <w:sz w:val="20"/>
                <w:szCs w:val="20"/>
                <w:lang w:val="uk-UA"/>
              </w:rPr>
              <w:t xml:space="preserve">не більше </w:t>
            </w:r>
            <w:proofErr w:type="spellStart"/>
            <w:r w:rsidR="006D43DD" w:rsidRPr="00893700">
              <w:rPr>
                <w:rFonts w:ascii="Times New Roman" w:hAnsi="Times New Roman"/>
                <w:color w:val="000000"/>
                <w:sz w:val="20"/>
                <w:szCs w:val="20"/>
                <w:lang w:val="uk-UA"/>
              </w:rPr>
              <w:t>тридцятиденної</w:t>
            </w:r>
            <w:proofErr w:type="spellEnd"/>
            <w:r w:rsidR="006D43DD" w:rsidRPr="00893700">
              <w:rPr>
                <w:rFonts w:ascii="Times New Roman" w:hAnsi="Times New Roman"/>
                <w:color w:val="000000"/>
                <w:sz w:val="20"/>
                <w:szCs w:val="20"/>
                <w:lang w:val="uk-UA"/>
              </w:rPr>
              <w:t xml:space="preserve"> давнини від дати подання документа. Додатково замовник може перевірити д</w:t>
            </w:r>
            <w:r>
              <w:rPr>
                <w:rFonts w:ascii="Times New Roman" w:hAnsi="Times New Roman"/>
                <w:color w:val="000000"/>
                <w:sz w:val="20"/>
                <w:szCs w:val="20"/>
                <w:lang w:val="uk-UA"/>
              </w:rPr>
              <w:t>окумент</w:t>
            </w:r>
            <w:r w:rsidR="006D43DD" w:rsidRPr="00893700">
              <w:rPr>
                <w:rFonts w:ascii="Times New Roman" w:hAnsi="Times New Roman"/>
                <w:color w:val="000000"/>
                <w:sz w:val="20"/>
                <w:szCs w:val="20"/>
                <w:lang w:val="uk-UA"/>
              </w:rPr>
              <w:t xml:space="preserve"> на офіційному сайті МВС за посиланням </w:t>
            </w:r>
            <w:hyperlink r:id="rId6">
              <w:r w:rsidR="006D43DD" w:rsidRPr="00893700">
                <w:rPr>
                  <w:rFonts w:ascii="Times New Roman" w:hAnsi="Times New Roman"/>
                  <w:color w:val="0000FF"/>
                  <w:sz w:val="20"/>
                  <w:szCs w:val="20"/>
                  <w:u w:val="single"/>
                  <w:lang w:val="uk-UA"/>
                </w:rPr>
                <w:t>http://wanted.mvs.gov.ua/test/</w:t>
              </w:r>
            </w:hyperlink>
            <w:r w:rsidR="006D43DD" w:rsidRPr="00893700">
              <w:rPr>
                <w:rFonts w:ascii="Times New Roman" w:hAnsi="Times New Roman"/>
                <w:color w:val="000000"/>
                <w:sz w:val="20"/>
                <w:szCs w:val="20"/>
                <w:lang w:val="uk-UA"/>
              </w:rPr>
              <w:t>.</w:t>
            </w:r>
          </w:p>
        </w:tc>
      </w:tr>
      <w:tr w:rsidR="00B4764C" w:rsidRPr="00893700" w:rsidTr="00E8015E">
        <w:trPr>
          <w:trHeight w:val="1166"/>
        </w:trPr>
        <w:tc>
          <w:tcPr>
            <w:tcW w:w="4400" w:type="dxa"/>
            <w:tcMar>
              <w:top w:w="100" w:type="dxa"/>
              <w:left w:w="100" w:type="dxa"/>
              <w:bottom w:w="100" w:type="dxa"/>
              <w:right w:w="100" w:type="dxa"/>
            </w:tcMar>
          </w:tcPr>
          <w:p w:rsidR="00B4764C" w:rsidRPr="00893700" w:rsidRDefault="00B4764C" w:rsidP="00802D9C">
            <w:pPr>
              <w:spacing w:after="0" w:line="240" w:lineRule="auto"/>
              <w:ind w:left="140"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B4764C" w:rsidRPr="00893700" w:rsidRDefault="00B4764C" w:rsidP="00802D9C">
            <w:pPr>
              <w:spacing w:after="0" w:line="240" w:lineRule="auto"/>
              <w:ind w:left="140" w:right="14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(пункт 8 частини 1 статті 17 Закону)</w:t>
            </w:r>
          </w:p>
        </w:tc>
        <w:tc>
          <w:tcPr>
            <w:tcW w:w="5381" w:type="dxa"/>
            <w:tcMar>
              <w:top w:w="100" w:type="dxa"/>
              <w:left w:w="100" w:type="dxa"/>
              <w:bottom w:w="100" w:type="dxa"/>
              <w:right w:w="100" w:type="dxa"/>
            </w:tcMar>
          </w:tcPr>
          <w:p w:rsidR="00B4764C" w:rsidRPr="00893700" w:rsidRDefault="00B4764C" w:rsidP="0091175D">
            <w:pPr>
              <w:spacing w:after="0" w:line="240" w:lineRule="auto"/>
              <w:ind w:right="140"/>
              <w:jc w:val="both"/>
              <w:rPr>
                <w:rFonts w:ascii="Times New Roman" w:eastAsia="Times New Roman" w:hAnsi="Times New Roman" w:cs="Times New Roman"/>
                <w:bCs/>
                <w:color w:val="000000"/>
                <w:sz w:val="20"/>
                <w:szCs w:val="20"/>
                <w:lang w:val="uk-UA" w:eastAsia="ru-RU"/>
              </w:rPr>
            </w:pPr>
            <w:r w:rsidRPr="00893700">
              <w:rPr>
                <w:rFonts w:ascii="Times New Roman" w:eastAsia="Times New Roman" w:hAnsi="Times New Roman" w:cs="Times New Roman"/>
                <w:bCs/>
                <w:color w:val="000000"/>
                <w:sz w:val="20"/>
                <w:szCs w:val="20"/>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4764C" w:rsidRPr="00637BEF" w:rsidTr="00E8015E">
        <w:trPr>
          <w:trHeight w:val="4355"/>
        </w:trPr>
        <w:tc>
          <w:tcPr>
            <w:tcW w:w="4400" w:type="dxa"/>
            <w:tcMar>
              <w:top w:w="100" w:type="dxa"/>
              <w:left w:w="100" w:type="dxa"/>
              <w:bottom w:w="100" w:type="dxa"/>
              <w:right w:w="100" w:type="dxa"/>
            </w:tcMar>
            <w:hideMark/>
          </w:tcPr>
          <w:p w:rsidR="00B4764C" w:rsidRPr="00893700" w:rsidRDefault="00B4764C" w:rsidP="00802D9C">
            <w:pPr>
              <w:spacing w:after="0" w:line="240" w:lineRule="auto"/>
              <w:ind w:left="140"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764C" w:rsidRPr="00893700" w:rsidRDefault="00B4764C" w:rsidP="00802D9C">
            <w:pPr>
              <w:spacing w:after="0" w:line="240" w:lineRule="auto"/>
              <w:ind w:left="140" w:right="14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(пункт 12 частини 1 статті 17 Закону)</w:t>
            </w:r>
          </w:p>
        </w:tc>
        <w:tc>
          <w:tcPr>
            <w:tcW w:w="5381" w:type="dxa"/>
            <w:tcMar>
              <w:top w:w="100" w:type="dxa"/>
              <w:left w:w="100" w:type="dxa"/>
              <w:bottom w:w="100" w:type="dxa"/>
              <w:right w:w="100" w:type="dxa"/>
            </w:tcMar>
            <w:hideMark/>
          </w:tcPr>
          <w:p w:rsidR="002F6DE8" w:rsidRPr="00893700" w:rsidRDefault="000A7512" w:rsidP="002F6DE8">
            <w:pPr>
              <w:spacing w:after="0" w:line="240" w:lineRule="auto"/>
              <w:ind w:right="11"/>
              <w:jc w:val="both"/>
              <w:rPr>
                <w:rFonts w:ascii="Times New Roman" w:hAnsi="Times New Roman"/>
                <w:strike/>
                <w:color w:val="000000"/>
                <w:sz w:val="20"/>
                <w:szCs w:val="20"/>
                <w:lang w:val="uk-UA"/>
              </w:rPr>
            </w:pPr>
            <w:r w:rsidRPr="00893700">
              <w:rPr>
                <w:rFonts w:ascii="Times New Roman" w:eastAsia="Times New Roman" w:hAnsi="Times New Roman" w:cs="Times New Roman"/>
                <w:b/>
                <w:bCs/>
                <w:color w:val="000000"/>
                <w:sz w:val="20"/>
                <w:szCs w:val="20"/>
                <w:lang w:val="uk-UA" w:eastAsia="ru-RU"/>
              </w:rPr>
              <w:t xml:space="preserve">1. </w:t>
            </w:r>
            <w:r w:rsidR="00C75431">
              <w:rPr>
                <w:rFonts w:ascii="Times New Roman" w:eastAsia="Times New Roman" w:hAnsi="Times New Roman" w:cs="Times New Roman"/>
                <w:b/>
                <w:bCs/>
                <w:color w:val="000000"/>
                <w:sz w:val="20"/>
                <w:szCs w:val="20"/>
                <w:lang w:val="uk-UA" w:eastAsia="ru-RU"/>
              </w:rPr>
              <w:t xml:space="preserve">Витяг з інформаційно-аналітичної системи «Облік відомостей про притягнення особи до </w:t>
            </w:r>
            <w:proofErr w:type="spellStart"/>
            <w:r w:rsidR="00C75431">
              <w:rPr>
                <w:rFonts w:ascii="Times New Roman" w:eastAsia="Times New Roman" w:hAnsi="Times New Roman" w:cs="Times New Roman"/>
                <w:b/>
                <w:bCs/>
                <w:color w:val="000000"/>
                <w:sz w:val="20"/>
                <w:szCs w:val="20"/>
                <w:lang w:val="uk-UA" w:eastAsia="ru-RU"/>
              </w:rPr>
              <w:t>криминальної</w:t>
            </w:r>
            <w:proofErr w:type="spellEnd"/>
            <w:r w:rsidR="00C75431">
              <w:rPr>
                <w:rFonts w:ascii="Times New Roman" w:eastAsia="Times New Roman" w:hAnsi="Times New Roman" w:cs="Times New Roman"/>
                <w:b/>
                <w:bCs/>
                <w:color w:val="000000"/>
                <w:sz w:val="20"/>
                <w:szCs w:val="20"/>
                <w:lang w:val="uk-UA" w:eastAsia="ru-RU"/>
              </w:rPr>
              <w:t xml:space="preserve"> відповідальності та наявності судимості» </w:t>
            </w:r>
            <w:r w:rsidR="00C75431" w:rsidRPr="00893700">
              <w:rPr>
                <w:rFonts w:ascii="Times New Roman" w:eastAsia="Times New Roman" w:hAnsi="Times New Roman" w:cs="Times New Roman"/>
                <w:b/>
                <w:bCs/>
                <w:color w:val="000000"/>
                <w:sz w:val="20"/>
                <w:szCs w:val="20"/>
                <w:lang w:val="uk-UA" w:eastAsia="ru-RU"/>
              </w:rPr>
              <w:t xml:space="preserve"> </w:t>
            </w:r>
            <w:r w:rsidR="002F6DE8" w:rsidRPr="00893700">
              <w:rPr>
                <w:rFonts w:ascii="Times New Roman" w:hAnsi="Times New Roman"/>
                <w:color w:val="000000"/>
                <w:sz w:val="20"/>
                <w:szCs w:val="20"/>
                <w:lang w:val="uk-UA"/>
              </w:rPr>
              <w:t>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w:t>
            </w:r>
            <w:r w:rsidR="002F6DE8" w:rsidRPr="00893700">
              <w:rPr>
                <w:color w:val="000000"/>
                <w:sz w:val="20"/>
                <w:szCs w:val="20"/>
                <w:shd w:val="clear" w:color="auto" w:fill="FFFFFF"/>
                <w:lang w:val="uk-UA"/>
              </w:rPr>
              <w:t xml:space="preserve"> </w:t>
            </w:r>
            <w:r w:rsidR="002F6DE8" w:rsidRPr="00893700">
              <w:rPr>
                <w:rFonts w:ascii="Times New Roman" w:hAnsi="Times New Roman"/>
                <w:color w:val="000000"/>
                <w:sz w:val="20"/>
                <w:szCs w:val="20"/>
                <w:lang w:val="uk-UA"/>
              </w:rPr>
              <w:t xml:space="preserve">не більше </w:t>
            </w:r>
            <w:proofErr w:type="spellStart"/>
            <w:r w:rsidR="002F6DE8" w:rsidRPr="00893700">
              <w:rPr>
                <w:rFonts w:ascii="Times New Roman" w:hAnsi="Times New Roman"/>
                <w:color w:val="000000"/>
                <w:sz w:val="20"/>
                <w:szCs w:val="20"/>
                <w:lang w:val="uk-UA"/>
              </w:rPr>
              <w:t>тридцятиденної</w:t>
            </w:r>
            <w:proofErr w:type="spellEnd"/>
            <w:r w:rsidR="002F6DE8" w:rsidRPr="00893700">
              <w:rPr>
                <w:rFonts w:ascii="Times New Roman" w:hAnsi="Times New Roman"/>
                <w:color w:val="000000"/>
                <w:sz w:val="20"/>
                <w:szCs w:val="20"/>
                <w:lang w:val="uk-UA"/>
              </w:rPr>
              <w:t xml:space="preserve"> давнини від дати подання документа. Додатково замовник може перевірити до</w:t>
            </w:r>
            <w:r w:rsidR="00C75431">
              <w:rPr>
                <w:rFonts w:ascii="Times New Roman" w:hAnsi="Times New Roman"/>
                <w:color w:val="000000"/>
                <w:sz w:val="20"/>
                <w:szCs w:val="20"/>
                <w:lang w:val="uk-UA"/>
              </w:rPr>
              <w:t>кумент</w:t>
            </w:r>
            <w:r w:rsidR="002F6DE8" w:rsidRPr="00893700">
              <w:rPr>
                <w:rFonts w:ascii="Times New Roman" w:hAnsi="Times New Roman"/>
                <w:color w:val="000000"/>
                <w:sz w:val="20"/>
                <w:szCs w:val="20"/>
                <w:lang w:val="uk-UA"/>
              </w:rPr>
              <w:t xml:space="preserve"> на офіційному сайті МВС за посиланням </w:t>
            </w:r>
            <w:hyperlink r:id="rId7">
              <w:r w:rsidR="002F6DE8" w:rsidRPr="00893700">
                <w:rPr>
                  <w:rFonts w:ascii="Times New Roman" w:hAnsi="Times New Roman"/>
                  <w:color w:val="0000FF"/>
                  <w:sz w:val="20"/>
                  <w:szCs w:val="20"/>
                  <w:u w:val="single"/>
                  <w:lang w:val="uk-UA"/>
                </w:rPr>
                <w:t>http://wanted.mvs.gov.ua/test/</w:t>
              </w:r>
            </w:hyperlink>
            <w:r w:rsidR="005130C3" w:rsidRPr="00893700">
              <w:rPr>
                <w:rFonts w:ascii="Times New Roman" w:hAnsi="Times New Roman"/>
                <w:color w:val="000000"/>
                <w:sz w:val="20"/>
                <w:szCs w:val="20"/>
                <w:lang w:val="uk-UA"/>
              </w:rPr>
              <w:t>.</w:t>
            </w:r>
          </w:p>
          <w:p w:rsidR="00B4764C" w:rsidRPr="00893700" w:rsidRDefault="002F6DE8" w:rsidP="002F6DE8">
            <w:pPr>
              <w:spacing w:after="0" w:line="240" w:lineRule="auto"/>
              <w:ind w:right="140"/>
              <w:jc w:val="both"/>
              <w:rPr>
                <w:rFonts w:ascii="Times New Roman" w:eastAsia="Times New Roman" w:hAnsi="Times New Roman" w:cs="Times New Roman"/>
                <w:strike/>
                <w:color w:val="000000"/>
                <w:sz w:val="20"/>
                <w:szCs w:val="20"/>
                <w:lang w:val="uk-UA" w:eastAsia="ru-RU"/>
              </w:rPr>
            </w:pPr>
            <w:r w:rsidRPr="00893700">
              <w:rPr>
                <w:rFonts w:ascii="Times New Roman" w:hAnsi="Times New Roman"/>
                <w:b/>
                <w:color w:val="000000"/>
                <w:sz w:val="20"/>
                <w:szCs w:val="20"/>
                <w:lang w:val="uk-UA"/>
              </w:rPr>
              <w:t>2. Довідка в довільній формі</w:t>
            </w:r>
            <w:r w:rsidRPr="00893700">
              <w:rPr>
                <w:rFonts w:ascii="Times New Roman" w:hAnsi="Times New Roman"/>
                <w:color w:val="000000"/>
                <w:sz w:val="20"/>
                <w:szCs w:val="20"/>
                <w:lang w:val="uk-UA"/>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4764C" w:rsidRPr="00637BEF" w:rsidTr="00E8015E">
        <w:trPr>
          <w:trHeight w:val="589"/>
        </w:trPr>
        <w:tc>
          <w:tcPr>
            <w:tcW w:w="4400" w:type="dxa"/>
            <w:tcMar>
              <w:top w:w="100" w:type="dxa"/>
              <w:left w:w="100" w:type="dxa"/>
              <w:bottom w:w="100" w:type="dxa"/>
              <w:right w:w="100" w:type="dxa"/>
            </w:tcMar>
          </w:tcPr>
          <w:p w:rsidR="00B4764C" w:rsidRPr="00893700" w:rsidRDefault="00B4764C" w:rsidP="00802D9C">
            <w:pPr>
              <w:spacing w:after="0" w:line="240" w:lineRule="auto"/>
              <w:ind w:left="140"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4764C" w:rsidRPr="00893700" w:rsidRDefault="00B4764C" w:rsidP="00802D9C">
            <w:pPr>
              <w:spacing w:after="0" w:line="240" w:lineRule="auto"/>
              <w:ind w:left="140" w:right="14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lastRenderedPageBreak/>
              <w:t>(пункт 13 частини 1 статті 17 Закону)</w:t>
            </w:r>
          </w:p>
          <w:p w:rsidR="00B4764C" w:rsidRPr="00893700" w:rsidRDefault="00B4764C" w:rsidP="00802D9C">
            <w:pPr>
              <w:spacing w:after="0" w:line="240" w:lineRule="auto"/>
              <w:ind w:left="140"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t> </w:t>
            </w:r>
          </w:p>
        </w:tc>
        <w:tc>
          <w:tcPr>
            <w:tcW w:w="5381" w:type="dxa"/>
            <w:tcMar>
              <w:top w:w="100" w:type="dxa"/>
              <w:left w:w="100" w:type="dxa"/>
              <w:bottom w:w="100" w:type="dxa"/>
              <w:right w:w="100" w:type="dxa"/>
            </w:tcMar>
          </w:tcPr>
          <w:p w:rsidR="00B4764C" w:rsidRPr="00893700" w:rsidRDefault="00B4764C" w:rsidP="00802D9C">
            <w:pPr>
              <w:spacing w:after="0" w:line="240" w:lineRule="auto"/>
              <w:ind w:right="140"/>
              <w:jc w:val="both"/>
              <w:textAlignment w:val="baseline"/>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lastRenderedPageBreak/>
              <w:t>Замовник самостійно перевіряє інформацію, що є доступною в електронній системі закупівель.</w:t>
            </w:r>
          </w:p>
          <w:p w:rsidR="00B4764C" w:rsidRPr="00893700" w:rsidRDefault="00CA44E7" w:rsidP="00717434">
            <w:pPr>
              <w:spacing w:after="0" w:line="240" w:lineRule="auto"/>
              <w:ind w:right="142"/>
              <w:jc w:val="both"/>
              <w:rPr>
                <w:rFonts w:ascii="Times New Roman" w:eastAsia="Times New Roman" w:hAnsi="Times New Roman" w:cs="Times New Roman"/>
                <w:i/>
                <w:iCs/>
                <w:color w:val="000000"/>
                <w:sz w:val="20"/>
                <w:szCs w:val="20"/>
                <w:lang w:val="uk-UA" w:eastAsia="ru-RU"/>
              </w:rPr>
            </w:pPr>
            <w:r w:rsidRPr="00893700">
              <w:rPr>
                <w:rFonts w:ascii="Times New Roman" w:hAnsi="Times New Roman"/>
                <w:i/>
                <w:color w:val="000000"/>
                <w:sz w:val="20"/>
                <w:szCs w:val="20"/>
                <w:lang w:val="uk-UA"/>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w:t>
            </w:r>
            <w:r w:rsidRPr="00893700">
              <w:rPr>
                <w:rFonts w:ascii="Times New Roman" w:hAnsi="Times New Roman"/>
                <w:i/>
                <w:color w:val="000000"/>
                <w:sz w:val="20"/>
                <w:szCs w:val="20"/>
                <w:lang w:val="uk-UA"/>
              </w:rPr>
              <w:lastRenderedPageBreak/>
              <w:t>відстрочення такої заборгованості виданий відповідним органом.</w:t>
            </w:r>
          </w:p>
        </w:tc>
      </w:tr>
      <w:tr w:rsidR="00B4764C" w:rsidRPr="00637BEF" w:rsidTr="00E8015E">
        <w:trPr>
          <w:trHeight w:val="2764"/>
        </w:trPr>
        <w:tc>
          <w:tcPr>
            <w:tcW w:w="4400" w:type="dxa"/>
            <w:tcMar>
              <w:top w:w="100" w:type="dxa"/>
              <w:left w:w="100" w:type="dxa"/>
              <w:bottom w:w="100" w:type="dxa"/>
              <w:right w:w="100" w:type="dxa"/>
            </w:tcMar>
            <w:hideMark/>
          </w:tcPr>
          <w:p w:rsidR="00B4764C" w:rsidRPr="00893700" w:rsidRDefault="00B4764C" w:rsidP="00802D9C">
            <w:pPr>
              <w:spacing w:after="0" w:line="240" w:lineRule="auto"/>
              <w:ind w:left="140"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lastRenderedPageBreak/>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764C" w:rsidRPr="00893700" w:rsidRDefault="00B4764C" w:rsidP="00802D9C">
            <w:pPr>
              <w:spacing w:after="0" w:line="240" w:lineRule="auto"/>
              <w:ind w:left="140" w:right="14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(частина 2 статті 17 Закону)</w:t>
            </w:r>
          </w:p>
        </w:tc>
        <w:tc>
          <w:tcPr>
            <w:tcW w:w="5381" w:type="dxa"/>
            <w:tcMar>
              <w:top w:w="100" w:type="dxa"/>
              <w:left w:w="100" w:type="dxa"/>
              <w:bottom w:w="100" w:type="dxa"/>
              <w:right w:w="100" w:type="dxa"/>
            </w:tcMar>
            <w:hideMark/>
          </w:tcPr>
          <w:p w:rsidR="00B4764C" w:rsidRPr="00893700" w:rsidRDefault="00B4764C" w:rsidP="00802D9C">
            <w:pPr>
              <w:spacing w:after="0" w:line="240" w:lineRule="auto"/>
              <w:ind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Довідка в довільній формі</w:t>
            </w:r>
            <w:r w:rsidRPr="00893700">
              <w:rPr>
                <w:rFonts w:ascii="Times New Roman" w:eastAsia="Times New Roman" w:hAnsi="Times New Roman" w:cs="Times New Roman"/>
                <w:color w:val="000000"/>
                <w:sz w:val="20"/>
                <w:szCs w:val="20"/>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A53C2" w:rsidRPr="00893700" w:rsidRDefault="005A53C2" w:rsidP="005A53C2">
      <w:pPr>
        <w:shd w:val="clear" w:color="auto" w:fill="FFFFFF"/>
        <w:spacing w:after="0" w:line="240" w:lineRule="auto"/>
        <w:contextualSpacing/>
        <w:jc w:val="both"/>
        <w:rPr>
          <w:rFonts w:ascii="Times New Roman" w:hAnsi="Times New Roman"/>
          <w:b/>
          <w:shd w:val="clear" w:color="auto" w:fill="FFFFFF"/>
          <w:lang w:val="uk-UA"/>
        </w:rPr>
      </w:pPr>
      <w:r w:rsidRPr="00996132">
        <w:rPr>
          <w:rFonts w:ascii="Times New Roman" w:hAnsi="Times New Roman"/>
          <w:b/>
          <w:shd w:val="clear" w:color="auto" w:fill="FFFFFF"/>
          <w:lang w:val="uk-UA"/>
        </w:rPr>
        <w:t>*</w:t>
      </w:r>
      <w:r w:rsidRPr="00996132">
        <w:rPr>
          <w:rFonts w:ascii="Times New Roman" w:hAnsi="Times New Roman"/>
          <w:shd w:val="clear" w:color="auto" w:fill="FFFFFF"/>
          <w:lang w:val="uk-UA"/>
        </w:rPr>
        <w:t xml:space="preserve"> </w:t>
      </w:r>
      <w:r w:rsidRPr="00996132">
        <w:rPr>
          <w:rFonts w:ascii="Times New Roman" w:hAnsi="Times New Roman"/>
          <w:color w:val="000000"/>
          <w:shd w:val="clear" w:color="auto" w:fill="FFFFFF"/>
          <w:lang w:val="uk-UA"/>
        </w:rPr>
        <w:t>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8" w:anchor="n1264" w:history="1">
        <w:r w:rsidRPr="00996132">
          <w:rPr>
            <w:rStyle w:val="a6"/>
            <w:rFonts w:ascii="Times New Roman" w:hAnsi="Times New Roman"/>
            <w:color w:val="auto"/>
            <w:shd w:val="clear" w:color="auto" w:fill="FFFFFF"/>
            <w:lang w:val="uk-UA"/>
          </w:rPr>
          <w:t>пунктами 2</w:t>
        </w:r>
      </w:hyperlink>
      <w:r w:rsidRPr="00996132">
        <w:rPr>
          <w:rFonts w:ascii="Times New Roman" w:hAnsi="Times New Roman"/>
          <w:shd w:val="clear" w:color="auto" w:fill="FFFFFF"/>
          <w:lang w:val="uk-UA"/>
        </w:rPr>
        <w:t>, </w:t>
      </w:r>
      <w:hyperlink r:id="rId9" w:anchor="n1265" w:history="1">
        <w:r w:rsidRPr="00996132">
          <w:rPr>
            <w:rStyle w:val="a6"/>
            <w:rFonts w:ascii="Times New Roman" w:hAnsi="Times New Roman"/>
            <w:color w:val="auto"/>
            <w:shd w:val="clear" w:color="auto" w:fill="FFFFFF"/>
            <w:lang w:val="uk-UA"/>
          </w:rPr>
          <w:t>3</w:t>
        </w:r>
      </w:hyperlink>
      <w:r w:rsidRPr="00996132">
        <w:rPr>
          <w:rFonts w:ascii="Times New Roman" w:hAnsi="Times New Roman"/>
          <w:shd w:val="clear" w:color="auto" w:fill="FFFFFF"/>
          <w:lang w:val="uk-UA"/>
        </w:rPr>
        <w:t>, </w:t>
      </w:r>
      <w:hyperlink r:id="rId10" w:anchor="n1267" w:history="1">
        <w:r w:rsidRPr="00996132">
          <w:rPr>
            <w:rStyle w:val="a6"/>
            <w:rFonts w:ascii="Times New Roman" w:hAnsi="Times New Roman"/>
            <w:color w:val="auto"/>
            <w:shd w:val="clear" w:color="auto" w:fill="FFFFFF"/>
            <w:lang w:val="uk-UA"/>
          </w:rPr>
          <w:t>5</w:t>
        </w:r>
      </w:hyperlink>
      <w:r w:rsidRPr="00996132">
        <w:rPr>
          <w:rFonts w:ascii="Times New Roman" w:hAnsi="Times New Roman"/>
          <w:shd w:val="clear" w:color="auto" w:fill="FFFFFF"/>
          <w:lang w:val="uk-UA"/>
        </w:rPr>
        <w:t>, </w:t>
      </w:r>
      <w:hyperlink r:id="rId11" w:anchor="n1268" w:history="1">
        <w:r w:rsidRPr="00996132">
          <w:rPr>
            <w:rStyle w:val="a6"/>
            <w:rFonts w:ascii="Times New Roman" w:hAnsi="Times New Roman"/>
            <w:color w:val="auto"/>
            <w:shd w:val="clear" w:color="auto" w:fill="FFFFFF"/>
            <w:lang w:val="uk-UA"/>
          </w:rPr>
          <w:t>6</w:t>
        </w:r>
      </w:hyperlink>
      <w:r w:rsidRPr="00996132">
        <w:rPr>
          <w:rFonts w:ascii="Times New Roman" w:hAnsi="Times New Roman"/>
          <w:shd w:val="clear" w:color="auto" w:fill="FFFFFF"/>
          <w:lang w:val="uk-UA"/>
        </w:rPr>
        <w:t>, </w:t>
      </w:r>
      <w:hyperlink r:id="rId12" w:anchor="n1270" w:history="1">
        <w:r w:rsidRPr="00996132">
          <w:rPr>
            <w:rStyle w:val="a6"/>
            <w:rFonts w:ascii="Times New Roman" w:hAnsi="Times New Roman"/>
            <w:color w:val="auto"/>
            <w:shd w:val="clear" w:color="auto" w:fill="FFFFFF"/>
            <w:lang w:val="uk-UA"/>
          </w:rPr>
          <w:t>8</w:t>
        </w:r>
      </w:hyperlink>
      <w:r w:rsidRPr="00996132">
        <w:rPr>
          <w:rFonts w:ascii="Times New Roman" w:hAnsi="Times New Roman"/>
          <w:shd w:val="clear" w:color="auto" w:fill="FFFFFF"/>
          <w:lang w:val="uk-UA"/>
        </w:rPr>
        <w:t>, </w:t>
      </w:r>
      <w:hyperlink r:id="rId13" w:anchor="n1274" w:history="1">
        <w:r w:rsidRPr="00996132">
          <w:rPr>
            <w:rStyle w:val="a6"/>
            <w:rFonts w:ascii="Times New Roman" w:hAnsi="Times New Roman"/>
            <w:color w:val="auto"/>
            <w:shd w:val="clear" w:color="auto" w:fill="FFFFFF"/>
            <w:lang w:val="uk-UA"/>
          </w:rPr>
          <w:t>12</w:t>
        </w:r>
      </w:hyperlink>
      <w:r w:rsidRPr="00996132">
        <w:rPr>
          <w:rFonts w:ascii="Times New Roman" w:hAnsi="Times New Roman"/>
          <w:shd w:val="clear" w:color="auto" w:fill="FFFFFF"/>
          <w:lang w:val="uk-UA"/>
        </w:rPr>
        <w:t> і </w:t>
      </w:r>
      <w:hyperlink r:id="rId14" w:anchor="n1275" w:history="1">
        <w:r w:rsidRPr="00996132">
          <w:rPr>
            <w:rStyle w:val="a6"/>
            <w:rFonts w:ascii="Times New Roman" w:hAnsi="Times New Roman"/>
            <w:color w:val="auto"/>
            <w:shd w:val="clear" w:color="auto" w:fill="FFFFFF"/>
            <w:lang w:val="uk-UA"/>
          </w:rPr>
          <w:t>13</w:t>
        </w:r>
      </w:hyperlink>
      <w:hyperlink r:id="rId15" w:anchor="n1275" w:history="1">
        <w:r w:rsidRPr="00996132">
          <w:rPr>
            <w:rStyle w:val="a6"/>
            <w:rFonts w:ascii="Times New Roman" w:hAnsi="Times New Roman"/>
            <w:color w:val="auto"/>
            <w:shd w:val="clear" w:color="auto" w:fill="FFFFFF"/>
            <w:lang w:val="uk-UA"/>
          </w:rPr>
          <w:t> частини першої</w:t>
        </w:r>
      </w:hyperlink>
      <w:r w:rsidRPr="00996132">
        <w:rPr>
          <w:rFonts w:ascii="Times New Roman" w:hAnsi="Times New Roman"/>
          <w:shd w:val="clear" w:color="auto" w:fill="FFFFFF"/>
          <w:lang w:val="uk-UA"/>
        </w:rPr>
        <w:t> та </w:t>
      </w:r>
      <w:hyperlink r:id="rId16" w:anchor="n1276" w:history="1">
        <w:r w:rsidRPr="00996132">
          <w:rPr>
            <w:rStyle w:val="a6"/>
            <w:rFonts w:ascii="Times New Roman" w:hAnsi="Times New Roman"/>
            <w:color w:val="auto"/>
            <w:shd w:val="clear" w:color="auto" w:fill="FFFFFF"/>
            <w:lang w:val="uk-UA"/>
          </w:rPr>
          <w:t>частиною другою</w:t>
        </w:r>
      </w:hyperlink>
      <w:r w:rsidRPr="00996132">
        <w:rPr>
          <w:rFonts w:ascii="Times New Roman" w:hAnsi="Times New Roman"/>
          <w:shd w:val="clear" w:color="auto" w:fill="FFFFFF"/>
          <w:lang w:val="uk-UA"/>
        </w:rPr>
        <w:t> цієї статті.</w:t>
      </w:r>
    </w:p>
    <w:p w:rsidR="00483116" w:rsidRPr="00893700" w:rsidRDefault="00483116" w:rsidP="00483116">
      <w:pPr>
        <w:widowControl w:val="0"/>
        <w:tabs>
          <w:tab w:val="left" w:pos="1080"/>
        </w:tabs>
        <w:spacing w:after="0" w:line="240" w:lineRule="auto"/>
        <w:jc w:val="both"/>
        <w:rPr>
          <w:rFonts w:ascii="Times New Roman" w:hAnsi="Times New Roman"/>
          <w:b/>
          <w:bCs/>
          <w:sz w:val="24"/>
          <w:szCs w:val="24"/>
          <w:lang w:val="uk-UA"/>
        </w:rPr>
      </w:pPr>
    </w:p>
    <w:p w:rsidR="00483116" w:rsidRPr="00893700" w:rsidRDefault="00483116" w:rsidP="00483116">
      <w:pPr>
        <w:widowControl w:val="0"/>
        <w:tabs>
          <w:tab w:val="left" w:pos="1080"/>
        </w:tabs>
        <w:spacing w:after="0" w:line="240" w:lineRule="auto"/>
        <w:jc w:val="both"/>
        <w:rPr>
          <w:rFonts w:ascii="Times New Roman" w:hAnsi="Times New Roman"/>
          <w:b/>
          <w:sz w:val="24"/>
          <w:szCs w:val="24"/>
          <w:lang w:val="uk-UA"/>
        </w:rPr>
      </w:pPr>
      <w:r w:rsidRPr="00893700">
        <w:rPr>
          <w:rFonts w:ascii="Times New Roman" w:hAnsi="Times New Roman"/>
          <w:b/>
          <w:bCs/>
          <w:sz w:val="24"/>
          <w:szCs w:val="24"/>
          <w:lang w:val="uk-UA"/>
        </w:rPr>
        <w:t>3. Д</w:t>
      </w:r>
      <w:r w:rsidRPr="00893700">
        <w:rPr>
          <w:rFonts w:ascii="Times New Roman" w:hAnsi="Times New Roman"/>
          <w:b/>
          <w:sz w:val="24"/>
          <w:szCs w:val="24"/>
          <w:lang w:val="uk-UA"/>
        </w:rPr>
        <w:t xml:space="preserve">окументи для </w:t>
      </w:r>
      <w:r w:rsidRPr="00893700">
        <w:rPr>
          <w:rFonts w:ascii="Times New Roman" w:hAnsi="Times New Roman"/>
          <w:b/>
          <w:sz w:val="24"/>
          <w:szCs w:val="24"/>
          <w:u w:val="single"/>
          <w:lang w:val="uk-UA"/>
        </w:rPr>
        <w:t>фізичних осіб</w:t>
      </w:r>
      <w:r w:rsidRPr="00893700">
        <w:rPr>
          <w:rFonts w:ascii="Times New Roman" w:hAnsi="Times New Roman"/>
          <w:b/>
          <w:sz w:val="24"/>
          <w:szCs w:val="24"/>
          <w:lang w:val="uk-UA"/>
        </w:rPr>
        <w:t xml:space="preserve"> та </w:t>
      </w:r>
      <w:r w:rsidRPr="00893700">
        <w:rPr>
          <w:rFonts w:ascii="Times New Roman" w:hAnsi="Times New Roman"/>
          <w:b/>
          <w:sz w:val="24"/>
          <w:szCs w:val="24"/>
          <w:u w:val="single"/>
          <w:lang w:val="uk-UA"/>
        </w:rPr>
        <w:t>фізичних осіб-підприємців</w:t>
      </w:r>
      <w:r w:rsidRPr="00893700">
        <w:rPr>
          <w:rFonts w:ascii="Times New Roman" w:hAnsi="Times New Roman"/>
          <w:b/>
          <w:sz w:val="24"/>
          <w:szCs w:val="24"/>
          <w:lang w:val="uk-UA"/>
        </w:rPr>
        <w:t xml:space="preserve"> на підтвердження відповідності переможця процедури закупівлі вимогам, встановленим статтею 17 Закону:</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0"/>
        <w:gridCol w:w="5381"/>
      </w:tblGrid>
      <w:tr w:rsidR="001D25E6" w:rsidRPr="00637BEF" w:rsidTr="00524284">
        <w:trPr>
          <w:trHeight w:val="1723"/>
        </w:trPr>
        <w:tc>
          <w:tcPr>
            <w:tcW w:w="4400" w:type="dxa"/>
            <w:tcMar>
              <w:top w:w="100" w:type="dxa"/>
              <w:left w:w="100" w:type="dxa"/>
              <w:bottom w:w="100" w:type="dxa"/>
              <w:right w:w="100" w:type="dxa"/>
            </w:tcMar>
            <w:hideMark/>
          </w:tcPr>
          <w:p w:rsidR="001D25E6" w:rsidRPr="00893700" w:rsidRDefault="001D25E6" w:rsidP="001D25E6">
            <w:pPr>
              <w:spacing w:after="0" w:line="240" w:lineRule="auto"/>
              <w:ind w:left="140" w:right="140"/>
              <w:jc w:val="center"/>
              <w:rPr>
                <w:rFonts w:ascii="Times New Roman" w:hAnsi="Times New Roman"/>
                <w:b/>
                <w:color w:val="000000"/>
                <w:sz w:val="20"/>
                <w:szCs w:val="20"/>
                <w:lang w:val="uk-UA"/>
              </w:rPr>
            </w:pPr>
            <w:r w:rsidRPr="00893700">
              <w:rPr>
                <w:rFonts w:ascii="Times New Roman" w:hAnsi="Times New Roman"/>
                <w:b/>
                <w:color w:val="000000"/>
                <w:sz w:val="20"/>
                <w:szCs w:val="20"/>
                <w:lang w:val="uk-UA"/>
              </w:rPr>
              <w:t>Вимоги статті 17 Закону</w:t>
            </w:r>
            <w:r w:rsidR="007A7A1C" w:rsidRPr="00893700">
              <w:rPr>
                <w:rFonts w:ascii="Times New Roman" w:hAnsi="Times New Roman"/>
                <w:b/>
                <w:color w:val="000000"/>
                <w:sz w:val="20"/>
                <w:szCs w:val="20"/>
                <w:lang w:val="uk-UA"/>
              </w:rPr>
              <w:t>*</w:t>
            </w:r>
          </w:p>
          <w:p w:rsidR="001D25E6" w:rsidRPr="00893700" w:rsidRDefault="001D25E6" w:rsidP="001D25E6">
            <w:pPr>
              <w:spacing w:after="0" w:line="240" w:lineRule="auto"/>
              <w:ind w:left="100"/>
              <w:jc w:val="both"/>
              <w:rPr>
                <w:rFonts w:ascii="Times New Roman" w:eastAsia="Times New Roman" w:hAnsi="Times New Roman" w:cs="Times New Roman"/>
                <w:b/>
                <w:bCs/>
                <w:color w:val="000000"/>
                <w:sz w:val="20"/>
                <w:szCs w:val="20"/>
                <w:lang w:val="uk-UA" w:eastAsia="ru-RU"/>
              </w:rPr>
            </w:pPr>
            <w:r w:rsidRPr="00893700">
              <w:rPr>
                <w:rFonts w:ascii="Times New Roman" w:hAnsi="Times New Roman"/>
                <w:i/>
                <w:color w:val="000000"/>
                <w:sz w:val="20"/>
                <w:szCs w:val="2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381" w:type="dxa"/>
            <w:tcMar>
              <w:top w:w="100" w:type="dxa"/>
              <w:left w:w="100" w:type="dxa"/>
              <w:bottom w:w="100" w:type="dxa"/>
              <w:right w:w="100" w:type="dxa"/>
            </w:tcMar>
            <w:hideMark/>
          </w:tcPr>
          <w:p w:rsidR="001D25E6" w:rsidRPr="00893700" w:rsidRDefault="001D25E6" w:rsidP="001D25E6">
            <w:pPr>
              <w:spacing w:after="0" w:line="240" w:lineRule="auto"/>
              <w:ind w:left="100"/>
              <w:jc w:val="center"/>
              <w:rPr>
                <w:rFonts w:ascii="Times New Roman" w:eastAsia="Times New Roman" w:hAnsi="Times New Roman" w:cs="Times New Roman"/>
                <w:b/>
                <w:bCs/>
                <w:color w:val="000000"/>
                <w:sz w:val="20"/>
                <w:szCs w:val="20"/>
                <w:lang w:val="uk-UA" w:eastAsia="ru-RU"/>
              </w:rPr>
            </w:pPr>
            <w:r w:rsidRPr="00893700">
              <w:rPr>
                <w:rFonts w:ascii="Times New Roman" w:hAnsi="Times New Roman"/>
                <w:b/>
                <w:color w:val="000000"/>
                <w:sz w:val="20"/>
                <w:szCs w:val="20"/>
                <w:lang w:val="uk-UA"/>
              </w:rPr>
              <w:t xml:space="preserve">Переможець торгів на виконання вимоги статті 17 Закону </w:t>
            </w:r>
            <w:r w:rsidRPr="00893700">
              <w:rPr>
                <w:rFonts w:ascii="Times New Roman" w:hAnsi="Times New Roman"/>
                <w:i/>
                <w:color w:val="000000"/>
                <w:sz w:val="20"/>
                <w:szCs w:val="20"/>
                <w:lang w:val="uk-UA"/>
              </w:rPr>
              <w:t>(підтвердження відсутності підстав)</w:t>
            </w:r>
            <w:r w:rsidRPr="00893700">
              <w:rPr>
                <w:rFonts w:ascii="Times New Roman" w:hAnsi="Times New Roman"/>
                <w:b/>
                <w:color w:val="000000"/>
                <w:sz w:val="20"/>
                <w:szCs w:val="20"/>
                <w:lang w:val="uk-UA"/>
              </w:rPr>
              <w:t xml:space="preserve"> </w:t>
            </w:r>
            <w:r w:rsidRPr="00893700">
              <w:rPr>
                <w:rFonts w:ascii="Times New Roman" w:hAnsi="Times New Roman"/>
                <w:b/>
                <w:color w:val="000000"/>
                <w:sz w:val="20"/>
                <w:szCs w:val="20"/>
                <w:shd w:val="clear" w:color="auto" w:fill="FFFFFF"/>
                <w:lang w:val="uk-UA"/>
              </w:rPr>
              <w:t>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893700">
              <w:rPr>
                <w:rFonts w:ascii="Times New Roman" w:hAnsi="Times New Roman"/>
                <w:b/>
                <w:color w:val="000000"/>
                <w:sz w:val="20"/>
                <w:szCs w:val="20"/>
                <w:lang w:val="uk-UA"/>
              </w:rPr>
              <w:t>:</w:t>
            </w:r>
          </w:p>
        </w:tc>
      </w:tr>
      <w:tr w:rsidR="001D25E6" w:rsidRPr="00637BEF" w:rsidTr="00524284">
        <w:trPr>
          <w:trHeight w:val="1723"/>
        </w:trPr>
        <w:tc>
          <w:tcPr>
            <w:tcW w:w="4400" w:type="dxa"/>
            <w:tcMar>
              <w:top w:w="100" w:type="dxa"/>
              <w:left w:w="100" w:type="dxa"/>
              <w:bottom w:w="100" w:type="dxa"/>
              <w:right w:w="100" w:type="dxa"/>
            </w:tcMar>
          </w:tcPr>
          <w:p w:rsidR="001D25E6" w:rsidRPr="00893700" w:rsidRDefault="001D25E6" w:rsidP="00802D9C">
            <w:pPr>
              <w:spacing w:after="0" w:line="240" w:lineRule="auto"/>
              <w:ind w:left="140"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25E6" w:rsidRPr="00893700" w:rsidRDefault="001D25E6" w:rsidP="00802D9C">
            <w:pPr>
              <w:spacing w:after="0" w:line="240" w:lineRule="auto"/>
              <w:ind w:left="10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(пункт 3 частини 1 статті 17 Закону)</w:t>
            </w:r>
          </w:p>
        </w:tc>
        <w:tc>
          <w:tcPr>
            <w:tcW w:w="5381" w:type="dxa"/>
            <w:tcMar>
              <w:top w:w="100" w:type="dxa"/>
              <w:left w:w="100" w:type="dxa"/>
              <w:bottom w:w="100" w:type="dxa"/>
              <w:right w:w="100" w:type="dxa"/>
            </w:tcMar>
          </w:tcPr>
          <w:p w:rsidR="001D25E6" w:rsidRPr="00893700" w:rsidRDefault="001D25E6" w:rsidP="00802D9C">
            <w:pPr>
              <w:spacing w:after="0" w:line="240" w:lineRule="auto"/>
              <w:ind w:left="100"/>
              <w:jc w:val="both"/>
              <w:rPr>
                <w:rFonts w:ascii="Times New Roman" w:eastAsia="Times New Roman" w:hAnsi="Times New Roman" w:cs="Times New Roman"/>
                <w:bCs/>
                <w:color w:val="000000"/>
                <w:sz w:val="20"/>
                <w:szCs w:val="20"/>
                <w:lang w:val="uk-UA" w:eastAsia="ru-RU"/>
              </w:rPr>
            </w:pPr>
            <w:r w:rsidRPr="00893700">
              <w:rPr>
                <w:rFonts w:ascii="Times New Roman" w:eastAsia="Times New Roman" w:hAnsi="Times New Roman" w:cs="Times New Roman"/>
                <w:bCs/>
                <w:color w:val="000000"/>
                <w:sz w:val="20"/>
                <w:szCs w:val="20"/>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1D25E6" w:rsidRPr="00893700" w:rsidTr="00524284">
        <w:trPr>
          <w:trHeight w:val="1156"/>
        </w:trPr>
        <w:tc>
          <w:tcPr>
            <w:tcW w:w="4400" w:type="dxa"/>
            <w:tcMar>
              <w:top w:w="100" w:type="dxa"/>
              <w:left w:w="100" w:type="dxa"/>
              <w:bottom w:w="100" w:type="dxa"/>
              <w:right w:w="100" w:type="dxa"/>
            </w:tcMar>
          </w:tcPr>
          <w:p w:rsidR="001D25E6" w:rsidRPr="00893700" w:rsidRDefault="001D25E6" w:rsidP="00802D9C">
            <w:pPr>
              <w:spacing w:after="0" w:line="240" w:lineRule="auto"/>
              <w:ind w:left="140"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25E6" w:rsidRPr="00893700" w:rsidRDefault="001D25E6" w:rsidP="00802D9C">
            <w:pPr>
              <w:spacing w:after="0" w:line="240" w:lineRule="auto"/>
              <w:ind w:right="14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 xml:space="preserve"> </w:t>
            </w:r>
            <w:r w:rsidR="006971C7" w:rsidRPr="00893700">
              <w:rPr>
                <w:rFonts w:ascii="Times New Roman" w:eastAsia="Times New Roman" w:hAnsi="Times New Roman" w:cs="Times New Roman"/>
                <w:b/>
                <w:bCs/>
                <w:color w:val="000000"/>
                <w:sz w:val="20"/>
                <w:szCs w:val="20"/>
                <w:lang w:val="uk-UA" w:eastAsia="ru-RU"/>
              </w:rPr>
              <w:t xml:space="preserve">  </w:t>
            </w:r>
            <w:r w:rsidRPr="00893700">
              <w:rPr>
                <w:rFonts w:ascii="Times New Roman" w:eastAsia="Times New Roman" w:hAnsi="Times New Roman" w:cs="Times New Roman"/>
                <w:b/>
                <w:bCs/>
                <w:color w:val="000000"/>
                <w:sz w:val="20"/>
                <w:szCs w:val="20"/>
                <w:lang w:val="uk-UA" w:eastAsia="ru-RU"/>
              </w:rPr>
              <w:t>(пункт 5 частини 1 статті 17 Закону)</w:t>
            </w:r>
          </w:p>
        </w:tc>
        <w:tc>
          <w:tcPr>
            <w:tcW w:w="5381" w:type="dxa"/>
            <w:tcMar>
              <w:top w:w="100" w:type="dxa"/>
              <w:left w:w="100" w:type="dxa"/>
              <w:bottom w:w="100" w:type="dxa"/>
              <w:right w:w="100" w:type="dxa"/>
            </w:tcMar>
          </w:tcPr>
          <w:p w:rsidR="001D25E6" w:rsidRPr="00893700" w:rsidRDefault="00C75431" w:rsidP="00C7543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
                <w:bCs/>
                <w:color w:val="000000"/>
                <w:sz w:val="20"/>
                <w:szCs w:val="20"/>
                <w:lang w:val="uk-UA" w:eastAsia="ru-RU"/>
              </w:rPr>
              <w:t xml:space="preserve">Витяг з інформаційно-аналітичної системи «Облік відомостей про притягнення особи до </w:t>
            </w:r>
            <w:proofErr w:type="spellStart"/>
            <w:r>
              <w:rPr>
                <w:rFonts w:ascii="Times New Roman" w:eastAsia="Times New Roman" w:hAnsi="Times New Roman" w:cs="Times New Roman"/>
                <w:b/>
                <w:bCs/>
                <w:color w:val="000000"/>
                <w:sz w:val="20"/>
                <w:szCs w:val="20"/>
                <w:lang w:val="uk-UA" w:eastAsia="ru-RU"/>
              </w:rPr>
              <w:t>криминальної</w:t>
            </w:r>
            <w:proofErr w:type="spellEnd"/>
            <w:r>
              <w:rPr>
                <w:rFonts w:ascii="Times New Roman" w:eastAsia="Times New Roman" w:hAnsi="Times New Roman" w:cs="Times New Roman"/>
                <w:b/>
                <w:bCs/>
                <w:color w:val="000000"/>
                <w:sz w:val="20"/>
                <w:szCs w:val="20"/>
                <w:lang w:val="uk-UA" w:eastAsia="ru-RU"/>
              </w:rPr>
              <w:t xml:space="preserve"> відповідальності та наявності судимості» </w:t>
            </w:r>
            <w:r w:rsidRPr="00893700">
              <w:rPr>
                <w:rFonts w:ascii="Times New Roman" w:eastAsia="Times New Roman" w:hAnsi="Times New Roman" w:cs="Times New Roman"/>
                <w:b/>
                <w:bCs/>
                <w:color w:val="000000"/>
                <w:sz w:val="20"/>
                <w:szCs w:val="20"/>
                <w:lang w:val="uk-UA" w:eastAsia="ru-RU"/>
              </w:rPr>
              <w:t xml:space="preserve"> </w:t>
            </w:r>
            <w:r w:rsidR="006971C7" w:rsidRPr="00893700">
              <w:rPr>
                <w:rFonts w:ascii="Times New Roman" w:hAnsi="Times New Roman"/>
                <w:color w:val="000000"/>
                <w:sz w:val="20"/>
                <w:szCs w:val="20"/>
                <w:lang w:val="uk-UA"/>
              </w:rPr>
              <w:t>про те, що фізична особа,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w:t>
            </w:r>
            <w:r w:rsidR="006971C7" w:rsidRPr="00893700">
              <w:rPr>
                <w:color w:val="000000"/>
                <w:sz w:val="20"/>
                <w:szCs w:val="20"/>
                <w:shd w:val="clear" w:color="auto" w:fill="FFFFFF"/>
                <w:lang w:val="uk-UA"/>
              </w:rPr>
              <w:t xml:space="preserve"> </w:t>
            </w:r>
            <w:r w:rsidR="006971C7" w:rsidRPr="00893700">
              <w:rPr>
                <w:rFonts w:ascii="Times New Roman" w:hAnsi="Times New Roman"/>
                <w:color w:val="000000"/>
                <w:sz w:val="20"/>
                <w:szCs w:val="20"/>
                <w:lang w:val="uk-UA"/>
              </w:rPr>
              <w:t xml:space="preserve">не більше </w:t>
            </w:r>
            <w:proofErr w:type="spellStart"/>
            <w:r w:rsidR="006971C7" w:rsidRPr="00893700">
              <w:rPr>
                <w:rFonts w:ascii="Times New Roman" w:hAnsi="Times New Roman"/>
                <w:color w:val="000000"/>
                <w:sz w:val="20"/>
                <w:szCs w:val="20"/>
                <w:lang w:val="uk-UA"/>
              </w:rPr>
              <w:t>тридцятиденної</w:t>
            </w:r>
            <w:proofErr w:type="spellEnd"/>
            <w:r w:rsidR="006971C7" w:rsidRPr="00893700">
              <w:rPr>
                <w:rFonts w:ascii="Times New Roman" w:hAnsi="Times New Roman"/>
                <w:color w:val="000000"/>
                <w:sz w:val="20"/>
                <w:szCs w:val="20"/>
                <w:lang w:val="uk-UA"/>
              </w:rPr>
              <w:t xml:space="preserve"> давнини від дати подання документа. Додатково замовник може перевірити до</w:t>
            </w:r>
            <w:r>
              <w:rPr>
                <w:rFonts w:ascii="Times New Roman" w:hAnsi="Times New Roman"/>
                <w:color w:val="000000"/>
                <w:sz w:val="20"/>
                <w:szCs w:val="20"/>
                <w:lang w:val="uk-UA"/>
              </w:rPr>
              <w:t>кумент</w:t>
            </w:r>
            <w:r w:rsidR="006971C7" w:rsidRPr="00893700">
              <w:rPr>
                <w:rFonts w:ascii="Times New Roman" w:hAnsi="Times New Roman"/>
                <w:color w:val="000000"/>
                <w:sz w:val="20"/>
                <w:szCs w:val="20"/>
                <w:lang w:val="uk-UA"/>
              </w:rPr>
              <w:t xml:space="preserve"> на офіційному сайті МВС за посиланням </w:t>
            </w:r>
            <w:hyperlink r:id="rId17">
              <w:r w:rsidR="006971C7" w:rsidRPr="00893700">
                <w:rPr>
                  <w:rFonts w:ascii="Times New Roman" w:hAnsi="Times New Roman"/>
                  <w:color w:val="0000FF"/>
                  <w:sz w:val="20"/>
                  <w:szCs w:val="20"/>
                  <w:u w:val="single"/>
                  <w:lang w:val="uk-UA"/>
                </w:rPr>
                <w:t>http://wanted.mvs.gov.ua/test/</w:t>
              </w:r>
            </w:hyperlink>
            <w:r w:rsidR="006971C7" w:rsidRPr="00893700">
              <w:rPr>
                <w:rFonts w:ascii="Times New Roman" w:hAnsi="Times New Roman"/>
                <w:color w:val="000000"/>
                <w:sz w:val="20"/>
                <w:szCs w:val="20"/>
                <w:lang w:val="uk-UA"/>
              </w:rPr>
              <w:t>.</w:t>
            </w:r>
          </w:p>
        </w:tc>
      </w:tr>
      <w:tr w:rsidR="001D25E6" w:rsidRPr="00893700" w:rsidTr="00524284">
        <w:trPr>
          <w:trHeight w:val="935"/>
        </w:trPr>
        <w:tc>
          <w:tcPr>
            <w:tcW w:w="4400" w:type="dxa"/>
            <w:tcMar>
              <w:top w:w="100" w:type="dxa"/>
              <w:left w:w="100" w:type="dxa"/>
              <w:bottom w:w="100" w:type="dxa"/>
              <w:right w:w="100" w:type="dxa"/>
            </w:tcMar>
          </w:tcPr>
          <w:p w:rsidR="001D25E6" w:rsidRPr="00893700" w:rsidRDefault="001D25E6" w:rsidP="00802D9C">
            <w:pPr>
              <w:spacing w:after="0" w:line="240" w:lineRule="auto"/>
              <w:ind w:left="10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1D25E6" w:rsidRPr="00893700" w:rsidRDefault="001D25E6" w:rsidP="00802D9C">
            <w:pPr>
              <w:spacing w:after="0" w:line="240" w:lineRule="auto"/>
              <w:ind w:left="10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(пункт 8 частини 1 статті 17 Закону)</w:t>
            </w:r>
          </w:p>
        </w:tc>
        <w:tc>
          <w:tcPr>
            <w:tcW w:w="5381" w:type="dxa"/>
            <w:tcMar>
              <w:top w:w="100" w:type="dxa"/>
              <w:left w:w="100" w:type="dxa"/>
              <w:bottom w:w="100" w:type="dxa"/>
              <w:right w:w="100" w:type="dxa"/>
            </w:tcMar>
          </w:tcPr>
          <w:p w:rsidR="001D25E6" w:rsidRPr="00893700" w:rsidRDefault="001D25E6" w:rsidP="00802D9C">
            <w:pPr>
              <w:spacing w:after="0" w:line="240" w:lineRule="auto"/>
              <w:ind w:left="100"/>
              <w:jc w:val="both"/>
              <w:rPr>
                <w:rFonts w:ascii="Times New Roman" w:eastAsia="Times New Roman" w:hAnsi="Times New Roman" w:cs="Times New Roman"/>
                <w:bCs/>
                <w:color w:val="000000"/>
                <w:sz w:val="20"/>
                <w:szCs w:val="20"/>
                <w:lang w:val="uk-UA" w:eastAsia="ru-RU"/>
              </w:rPr>
            </w:pPr>
            <w:r w:rsidRPr="00893700">
              <w:rPr>
                <w:rFonts w:ascii="Times New Roman" w:eastAsia="Times New Roman" w:hAnsi="Times New Roman" w:cs="Times New Roman"/>
                <w:bCs/>
                <w:color w:val="000000"/>
                <w:sz w:val="20"/>
                <w:szCs w:val="20"/>
                <w:lang w:val="uk-UA" w:eastAsia="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r w:rsidR="007A7A1C" w:rsidRPr="00893700">
              <w:rPr>
                <w:rFonts w:ascii="Times New Roman" w:eastAsia="Times New Roman" w:hAnsi="Times New Roman" w:cs="Times New Roman"/>
                <w:bCs/>
                <w:color w:val="000000"/>
                <w:sz w:val="20"/>
                <w:szCs w:val="20"/>
                <w:lang w:val="uk-UA" w:eastAsia="ru-RU"/>
              </w:rPr>
              <w:t>.</w:t>
            </w:r>
          </w:p>
        </w:tc>
      </w:tr>
      <w:tr w:rsidR="001D25E6" w:rsidRPr="00637BEF" w:rsidTr="00524284">
        <w:trPr>
          <w:trHeight w:val="3570"/>
        </w:trPr>
        <w:tc>
          <w:tcPr>
            <w:tcW w:w="4400" w:type="dxa"/>
            <w:tcMar>
              <w:top w:w="100" w:type="dxa"/>
              <w:left w:w="100" w:type="dxa"/>
              <w:bottom w:w="100" w:type="dxa"/>
              <w:right w:w="100" w:type="dxa"/>
            </w:tcMar>
            <w:hideMark/>
          </w:tcPr>
          <w:p w:rsidR="001D25E6" w:rsidRPr="00893700" w:rsidRDefault="001D25E6" w:rsidP="00802D9C">
            <w:pPr>
              <w:spacing w:after="0" w:line="240" w:lineRule="auto"/>
              <w:ind w:left="10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lastRenderedPageBreak/>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25E6" w:rsidRPr="00893700" w:rsidRDefault="001D25E6" w:rsidP="00802D9C">
            <w:pPr>
              <w:spacing w:after="0" w:line="240" w:lineRule="auto"/>
              <w:ind w:left="10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(пункт 12 частини 1 статті 17 Закону)</w:t>
            </w:r>
          </w:p>
        </w:tc>
        <w:tc>
          <w:tcPr>
            <w:tcW w:w="5381" w:type="dxa"/>
            <w:tcMar>
              <w:top w:w="100" w:type="dxa"/>
              <w:left w:w="100" w:type="dxa"/>
              <w:bottom w:w="100" w:type="dxa"/>
              <w:right w:w="100" w:type="dxa"/>
            </w:tcMar>
            <w:hideMark/>
          </w:tcPr>
          <w:p w:rsidR="009F02D1" w:rsidRPr="00893700" w:rsidRDefault="000A7512" w:rsidP="009F02D1">
            <w:pPr>
              <w:spacing w:after="0" w:line="240" w:lineRule="auto"/>
              <w:jc w:val="both"/>
              <w:rPr>
                <w:rFonts w:ascii="Times New Roman" w:hAnsi="Times New Roman"/>
                <w:color w:val="000000"/>
                <w:sz w:val="20"/>
                <w:szCs w:val="20"/>
                <w:lang w:val="uk-UA"/>
              </w:rPr>
            </w:pPr>
            <w:r w:rsidRPr="00893700">
              <w:rPr>
                <w:rFonts w:ascii="Times New Roman" w:eastAsia="Times New Roman" w:hAnsi="Times New Roman" w:cs="Times New Roman"/>
                <w:b/>
                <w:bCs/>
                <w:color w:val="000000"/>
                <w:sz w:val="20"/>
                <w:szCs w:val="20"/>
                <w:lang w:val="uk-UA" w:eastAsia="ru-RU"/>
              </w:rPr>
              <w:t xml:space="preserve">1. </w:t>
            </w:r>
            <w:r w:rsidR="00C75431">
              <w:rPr>
                <w:rFonts w:ascii="Times New Roman" w:eastAsia="Times New Roman" w:hAnsi="Times New Roman" w:cs="Times New Roman"/>
                <w:b/>
                <w:bCs/>
                <w:color w:val="000000"/>
                <w:sz w:val="20"/>
                <w:szCs w:val="20"/>
                <w:lang w:val="uk-UA" w:eastAsia="ru-RU"/>
              </w:rPr>
              <w:t xml:space="preserve">Витяг з інформаційно-аналітичної системи «Облік відомостей про притягнення особи до </w:t>
            </w:r>
            <w:proofErr w:type="spellStart"/>
            <w:r w:rsidR="00C75431">
              <w:rPr>
                <w:rFonts w:ascii="Times New Roman" w:eastAsia="Times New Roman" w:hAnsi="Times New Roman" w:cs="Times New Roman"/>
                <w:b/>
                <w:bCs/>
                <w:color w:val="000000"/>
                <w:sz w:val="20"/>
                <w:szCs w:val="20"/>
                <w:lang w:val="uk-UA" w:eastAsia="ru-RU"/>
              </w:rPr>
              <w:t>криминальної</w:t>
            </w:r>
            <w:proofErr w:type="spellEnd"/>
            <w:r w:rsidR="00C75431">
              <w:rPr>
                <w:rFonts w:ascii="Times New Roman" w:eastAsia="Times New Roman" w:hAnsi="Times New Roman" w:cs="Times New Roman"/>
                <w:b/>
                <w:bCs/>
                <w:color w:val="000000"/>
                <w:sz w:val="20"/>
                <w:szCs w:val="20"/>
                <w:lang w:val="uk-UA" w:eastAsia="ru-RU"/>
              </w:rPr>
              <w:t xml:space="preserve"> відповідальності та наявності судимості» </w:t>
            </w:r>
            <w:r w:rsidR="00C75431" w:rsidRPr="00893700">
              <w:rPr>
                <w:rFonts w:ascii="Times New Roman" w:eastAsia="Times New Roman" w:hAnsi="Times New Roman" w:cs="Times New Roman"/>
                <w:b/>
                <w:bCs/>
                <w:color w:val="000000"/>
                <w:sz w:val="20"/>
                <w:szCs w:val="20"/>
                <w:lang w:val="uk-UA" w:eastAsia="ru-RU"/>
              </w:rPr>
              <w:t xml:space="preserve"> </w:t>
            </w:r>
            <w:r w:rsidR="009F02D1" w:rsidRPr="00893700">
              <w:rPr>
                <w:rFonts w:ascii="Times New Roman" w:hAnsi="Times New Roman"/>
                <w:color w:val="000000"/>
                <w:sz w:val="20"/>
                <w:szCs w:val="20"/>
                <w:lang w:val="uk-UA"/>
              </w:rPr>
              <w:t>про те, що фізична особа,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Департаментом інформатизації МВС України (територіальним органом з надання сервісних послуг МВС України)</w:t>
            </w:r>
            <w:r w:rsidR="009F02D1" w:rsidRPr="00893700">
              <w:rPr>
                <w:color w:val="000000"/>
                <w:sz w:val="20"/>
                <w:szCs w:val="20"/>
                <w:shd w:val="clear" w:color="auto" w:fill="FFFFFF"/>
                <w:lang w:val="uk-UA"/>
              </w:rPr>
              <w:t xml:space="preserve"> </w:t>
            </w:r>
            <w:r w:rsidR="009F02D1" w:rsidRPr="00893700">
              <w:rPr>
                <w:rFonts w:ascii="Times New Roman" w:hAnsi="Times New Roman"/>
                <w:color w:val="000000"/>
                <w:sz w:val="20"/>
                <w:szCs w:val="20"/>
                <w:lang w:val="uk-UA"/>
              </w:rPr>
              <w:t xml:space="preserve">не більше </w:t>
            </w:r>
            <w:proofErr w:type="spellStart"/>
            <w:r w:rsidR="009F02D1" w:rsidRPr="00893700">
              <w:rPr>
                <w:rFonts w:ascii="Times New Roman" w:hAnsi="Times New Roman"/>
                <w:color w:val="000000"/>
                <w:sz w:val="20"/>
                <w:szCs w:val="20"/>
                <w:lang w:val="uk-UA"/>
              </w:rPr>
              <w:t>тридцятиденної</w:t>
            </w:r>
            <w:proofErr w:type="spellEnd"/>
            <w:r w:rsidR="009F02D1" w:rsidRPr="00893700">
              <w:rPr>
                <w:rFonts w:ascii="Times New Roman" w:hAnsi="Times New Roman"/>
                <w:color w:val="000000"/>
                <w:sz w:val="20"/>
                <w:szCs w:val="20"/>
                <w:lang w:val="uk-UA"/>
              </w:rPr>
              <w:t xml:space="preserve"> давнини від дати подання документа. Додатково замовник може перевірити до</w:t>
            </w:r>
            <w:r w:rsidR="00C75431">
              <w:rPr>
                <w:rFonts w:ascii="Times New Roman" w:hAnsi="Times New Roman"/>
                <w:color w:val="000000"/>
                <w:sz w:val="20"/>
                <w:szCs w:val="20"/>
                <w:lang w:val="uk-UA"/>
              </w:rPr>
              <w:t>кумент</w:t>
            </w:r>
            <w:r w:rsidR="009F02D1" w:rsidRPr="00893700">
              <w:rPr>
                <w:rFonts w:ascii="Times New Roman" w:hAnsi="Times New Roman"/>
                <w:color w:val="000000"/>
                <w:sz w:val="20"/>
                <w:szCs w:val="20"/>
                <w:lang w:val="uk-UA"/>
              </w:rPr>
              <w:t xml:space="preserve"> на офіційному сайті МВС за посиланням </w:t>
            </w:r>
            <w:hyperlink r:id="rId18">
              <w:r w:rsidR="009F02D1" w:rsidRPr="00893700">
                <w:rPr>
                  <w:rFonts w:ascii="Times New Roman" w:hAnsi="Times New Roman"/>
                  <w:color w:val="0000FF"/>
                  <w:sz w:val="20"/>
                  <w:szCs w:val="20"/>
                  <w:u w:val="single"/>
                  <w:lang w:val="uk-UA"/>
                </w:rPr>
                <w:t>http://wanted.mvs.gov.ua/test/</w:t>
              </w:r>
            </w:hyperlink>
            <w:r w:rsidR="009F02D1" w:rsidRPr="00893700">
              <w:rPr>
                <w:rFonts w:ascii="Times New Roman" w:hAnsi="Times New Roman"/>
                <w:color w:val="000000"/>
                <w:sz w:val="20"/>
                <w:szCs w:val="20"/>
                <w:lang w:val="uk-UA"/>
              </w:rPr>
              <w:t>.</w:t>
            </w:r>
          </w:p>
          <w:p w:rsidR="001D25E6" w:rsidRPr="00893700" w:rsidRDefault="009F02D1" w:rsidP="009F02D1">
            <w:pPr>
              <w:spacing w:after="0" w:line="240" w:lineRule="auto"/>
              <w:ind w:right="140"/>
              <w:jc w:val="both"/>
              <w:rPr>
                <w:rFonts w:ascii="Times New Roman" w:eastAsia="Times New Roman" w:hAnsi="Times New Roman" w:cs="Times New Roman"/>
                <w:color w:val="000000"/>
                <w:sz w:val="20"/>
                <w:szCs w:val="20"/>
                <w:lang w:val="uk-UA" w:eastAsia="ru-RU"/>
              </w:rPr>
            </w:pPr>
            <w:r w:rsidRPr="00893700">
              <w:rPr>
                <w:rFonts w:ascii="Times New Roman" w:hAnsi="Times New Roman"/>
                <w:b/>
                <w:color w:val="000000"/>
                <w:sz w:val="20"/>
                <w:szCs w:val="20"/>
                <w:lang w:val="uk-UA"/>
              </w:rPr>
              <w:t>2. Довідка в довільній формі</w:t>
            </w:r>
            <w:r w:rsidRPr="00893700">
              <w:rPr>
                <w:rFonts w:ascii="Times New Roman" w:hAnsi="Times New Roman"/>
                <w:color w:val="000000"/>
                <w:sz w:val="20"/>
                <w:szCs w:val="20"/>
                <w:lang w:val="uk-UA"/>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D25E6" w:rsidRPr="00637BEF" w:rsidTr="00524284">
        <w:trPr>
          <w:trHeight w:val="589"/>
        </w:trPr>
        <w:tc>
          <w:tcPr>
            <w:tcW w:w="4400" w:type="dxa"/>
            <w:tcMar>
              <w:top w:w="100" w:type="dxa"/>
              <w:left w:w="100" w:type="dxa"/>
              <w:bottom w:w="100" w:type="dxa"/>
              <w:right w:w="100" w:type="dxa"/>
            </w:tcMar>
          </w:tcPr>
          <w:p w:rsidR="001D25E6" w:rsidRPr="00893700" w:rsidRDefault="001D25E6" w:rsidP="00802D9C">
            <w:pPr>
              <w:spacing w:after="0" w:line="240" w:lineRule="auto"/>
              <w:ind w:left="140"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D25E6" w:rsidRPr="00893700" w:rsidRDefault="001D25E6" w:rsidP="00802D9C">
            <w:pPr>
              <w:spacing w:after="0" w:line="240" w:lineRule="auto"/>
              <w:ind w:right="14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 xml:space="preserve">  (пункт 13 частини 1 статті 17 Закону)</w:t>
            </w:r>
          </w:p>
          <w:p w:rsidR="001D25E6" w:rsidRPr="00893700" w:rsidRDefault="001D25E6" w:rsidP="00802D9C">
            <w:pPr>
              <w:spacing w:after="0" w:line="240" w:lineRule="auto"/>
              <w:ind w:left="10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t> </w:t>
            </w:r>
          </w:p>
        </w:tc>
        <w:tc>
          <w:tcPr>
            <w:tcW w:w="5381" w:type="dxa"/>
            <w:tcMar>
              <w:top w:w="100" w:type="dxa"/>
              <w:left w:w="100" w:type="dxa"/>
              <w:bottom w:w="100" w:type="dxa"/>
              <w:right w:w="100" w:type="dxa"/>
            </w:tcMar>
          </w:tcPr>
          <w:p w:rsidR="001D25E6" w:rsidRPr="00893700" w:rsidRDefault="001D25E6" w:rsidP="00802D9C">
            <w:pPr>
              <w:spacing w:after="0" w:line="240" w:lineRule="auto"/>
              <w:ind w:right="140"/>
              <w:jc w:val="both"/>
              <w:textAlignment w:val="baseline"/>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Замовник самостійно перевіряє інформацію, що є доступною в електронній системі закупівель.</w:t>
            </w:r>
          </w:p>
          <w:p w:rsidR="001D25E6" w:rsidRPr="00893700" w:rsidRDefault="00BF291B" w:rsidP="007A7A1C">
            <w:pPr>
              <w:spacing w:after="0" w:line="240" w:lineRule="auto"/>
              <w:jc w:val="both"/>
              <w:rPr>
                <w:rFonts w:ascii="Times New Roman" w:eastAsia="Times New Roman" w:hAnsi="Times New Roman" w:cs="Times New Roman"/>
                <w:i/>
                <w:iCs/>
                <w:color w:val="000000"/>
                <w:sz w:val="20"/>
                <w:szCs w:val="20"/>
                <w:lang w:val="uk-UA" w:eastAsia="ru-RU"/>
              </w:rPr>
            </w:pPr>
            <w:r w:rsidRPr="00893700">
              <w:rPr>
                <w:rFonts w:ascii="Times New Roman" w:hAnsi="Times New Roman"/>
                <w:i/>
                <w:color w:val="000000"/>
                <w:sz w:val="20"/>
                <w:szCs w:val="20"/>
                <w:lang w:val="uk-UA"/>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виданий відповідним органом.</w:t>
            </w:r>
          </w:p>
        </w:tc>
      </w:tr>
      <w:tr w:rsidR="001D25E6" w:rsidRPr="00637BEF" w:rsidTr="00524284">
        <w:trPr>
          <w:trHeight w:val="741"/>
        </w:trPr>
        <w:tc>
          <w:tcPr>
            <w:tcW w:w="4400" w:type="dxa"/>
            <w:tcMar>
              <w:top w:w="100" w:type="dxa"/>
              <w:left w:w="100" w:type="dxa"/>
              <w:bottom w:w="100" w:type="dxa"/>
              <w:right w:w="100" w:type="dxa"/>
            </w:tcMar>
            <w:hideMark/>
          </w:tcPr>
          <w:p w:rsidR="001D25E6" w:rsidRPr="00893700" w:rsidRDefault="001D25E6" w:rsidP="00802D9C">
            <w:pPr>
              <w:spacing w:after="0" w:line="240" w:lineRule="auto"/>
              <w:ind w:left="10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color w:val="000000"/>
                <w:sz w:val="20"/>
                <w:szCs w:val="20"/>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D25E6" w:rsidRPr="00893700" w:rsidRDefault="001D25E6" w:rsidP="00802D9C">
            <w:pPr>
              <w:spacing w:after="0" w:line="240" w:lineRule="auto"/>
              <w:ind w:left="100"/>
              <w:jc w:val="both"/>
              <w:rPr>
                <w:rFonts w:ascii="Times New Roman" w:eastAsia="Times New Roman" w:hAnsi="Times New Roman" w:cs="Times New Roman"/>
                <w:b/>
                <w:bCs/>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(частина 2 статті 17 Закону)</w:t>
            </w:r>
          </w:p>
        </w:tc>
        <w:tc>
          <w:tcPr>
            <w:tcW w:w="5381" w:type="dxa"/>
            <w:tcMar>
              <w:top w:w="100" w:type="dxa"/>
              <w:left w:w="100" w:type="dxa"/>
              <w:bottom w:w="100" w:type="dxa"/>
              <w:right w:w="100" w:type="dxa"/>
            </w:tcMar>
            <w:hideMark/>
          </w:tcPr>
          <w:p w:rsidR="001D25E6" w:rsidRPr="00893700" w:rsidRDefault="001D25E6" w:rsidP="00524284">
            <w:pPr>
              <w:spacing w:after="0" w:line="240" w:lineRule="auto"/>
              <w:ind w:right="140"/>
              <w:jc w:val="both"/>
              <w:rPr>
                <w:rFonts w:ascii="Times New Roman" w:eastAsia="Times New Roman" w:hAnsi="Times New Roman" w:cs="Times New Roman"/>
                <w:color w:val="000000"/>
                <w:sz w:val="20"/>
                <w:szCs w:val="20"/>
                <w:lang w:val="uk-UA" w:eastAsia="ru-RU"/>
              </w:rPr>
            </w:pPr>
            <w:r w:rsidRPr="00893700">
              <w:rPr>
                <w:rFonts w:ascii="Times New Roman" w:eastAsia="Times New Roman" w:hAnsi="Times New Roman" w:cs="Times New Roman"/>
                <w:b/>
                <w:bCs/>
                <w:color w:val="000000"/>
                <w:sz w:val="20"/>
                <w:szCs w:val="20"/>
                <w:lang w:val="uk-UA" w:eastAsia="ru-RU"/>
              </w:rPr>
              <w:t>Довідка в довільній формі</w:t>
            </w:r>
            <w:r w:rsidRPr="00893700">
              <w:rPr>
                <w:rFonts w:ascii="Times New Roman" w:eastAsia="Times New Roman" w:hAnsi="Times New Roman" w:cs="Times New Roman"/>
                <w:color w:val="000000"/>
                <w:sz w:val="20"/>
                <w:szCs w:val="20"/>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15D86" w:rsidRPr="00893700" w:rsidRDefault="005A53C2" w:rsidP="005A53C2">
      <w:pPr>
        <w:shd w:val="clear" w:color="auto" w:fill="FFFFFF"/>
        <w:spacing w:after="0" w:line="240" w:lineRule="auto"/>
        <w:contextualSpacing/>
        <w:jc w:val="both"/>
        <w:rPr>
          <w:rFonts w:ascii="Times New Roman" w:hAnsi="Times New Roman"/>
          <w:shd w:val="clear" w:color="auto" w:fill="FFFFFF"/>
          <w:lang w:val="uk-UA"/>
        </w:rPr>
      </w:pPr>
      <w:r w:rsidRPr="00996132">
        <w:rPr>
          <w:rFonts w:ascii="Times New Roman" w:hAnsi="Times New Roman"/>
          <w:b/>
          <w:shd w:val="clear" w:color="auto" w:fill="FFFFFF"/>
          <w:lang w:val="uk-UA"/>
        </w:rPr>
        <w:t>*</w:t>
      </w:r>
      <w:r w:rsidRPr="00996132">
        <w:rPr>
          <w:rFonts w:ascii="Times New Roman" w:hAnsi="Times New Roman"/>
          <w:color w:val="000000"/>
          <w:shd w:val="clear" w:color="auto" w:fill="FFFFFF"/>
          <w:lang w:val="uk-UA"/>
        </w:rPr>
        <w:t xml:space="preserve"> Згідно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9" w:anchor="n1264" w:history="1">
        <w:r w:rsidRPr="00996132">
          <w:rPr>
            <w:rStyle w:val="a6"/>
            <w:rFonts w:ascii="Times New Roman" w:hAnsi="Times New Roman"/>
            <w:color w:val="auto"/>
            <w:shd w:val="clear" w:color="auto" w:fill="FFFFFF"/>
            <w:lang w:val="uk-UA"/>
          </w:rPr>
          <w:t>пунктами 2</w:t>
        </w:r>
      </w:hyperlink>
      <w:r w:rsidRPr="00996132">
        <w:rPr>
          <w:rFonts w:ascii="Times New Roman" w:hAnsi="Times New Roman"/>
          <w:shd w:val="clear" w:color="auto" w:fill="FFFFFF"/>
          <w:lang w:val="uk-UA"/>
        </w:rPr>
        <w:t>, </w:t>
      </w:r>
      <w:hyperlink r:id="rId20" w:anchor="n1265" w:history="1">
        <w:r w:rsidRPr="00996132">
          <w:rPr>
            <w:rStyle w:val="a6"/>
            <w:rFonts w:ascii="Times New Roman" w:hAnsi="Times New Roman"/>
            <w:color w:val="auto"/>
            <w:shd w:val="clear" w:color="auto" w:fill="FFFFFF"/>
            <w:lang w:val="uk-UA"/>
          </w:rPr>
          <w:t>3</w:t>
        </w:r>
      </w:hyperlink>
      <w:r w:rsidRPr="00996132">
        <w:rPr>
          <w:rFonts w:ascii="Times New Roman" w:hAnsi="Times New Roman"/>
          <w:shd w:val="clear" w:color="auto" w:fill="FFFFFF"/>
          <w:lang w:val="uk-UA"/>
        </w:rPr>
        <w:t>, </w:t>
      </w:r>
      <w:hyperlink r:id="rId21" w:anchor="n1267" w:history="1">
        <w:r w:rsidRPr="00996132">
          <w:rPr>
            <w:rStyle w:val="a6"/>
            <w:rFonts w:ascii="Times New Roman" w:hAnsi="Times New Roman"/>
            <w:color w:val="auto"/>
            <w:shd w:val="clear" w:color="auto" w:fill="FFFFFF"/>
            <w:lang w:val="uk-UA"/>
          </w:rPr>
          <w:t>5</w:t>
        </w:r>
      </w:hyperlink>
      <w:r w:rsidRPr="00996132">
        <w:rPr>
          <w:rFonts w:ascii="Times New Roman" w:hAnsi="Times New Roman"/>
          <w:shd w:val="clear" w:color="auto" w:fill="FFFFFF"/>
          <w:lang w:val="uk-UA"/>
        </w:rPr>
        <w:t>, </w:t>
      </w:r>
      <w:hyperlink r:id="rId22" w:anchor="n1268" w:history="1">
        <w:r w:rsidRPr="00996132">
          <w:rPr>
            <w:rStyle w:val="a6"/>
            <w:rFonts w:ascii="Times New Roman" w:hAnsi="Times New Roman"/>
            <w:color w:val="auto"/>
            <w:shd w:val="clear" w:color="auto" w:fill="FFFFFF"/>
            <w:lang w:val="uk-UA"/>
          </w:rPr>
          <w:t>6</w:t>
        </w:r>
      </w:hyperlink>
      <w:r w:rsidRPr="00996132">
        <w:rPr>
          <w:rFonts w:ascii="Times New Roman" w:hAnsi="Times New Roman"/>
          <w:shd w:val="clear" w:color="auto" w:fill="FFFFFF"/>
          <w:lang w:val="uk-UA"/>
        </w:rPr>
        <w:t>, </w:t>
      </w:r>
      <w:hyperlink r:id="rId23" w:anchor="n1270" w:history="1">
        <w:r w:rsidRPr="00996132">
          <w:rPr>
            <w:rStyle w:val="a6"/>
            <w:rFonts w:ascii="Times New Roman" w:hAnsi="Times New Roman"/>
            <w:color w:val="auto"/>
            <w:shd w:val="clear" w:color="auto" w:fill="FFFFFF"/>
            <w:lang w:val="uk-UA"/>
          </w:rPr>
          <w:t>8</w:t>
        </w:r>
      </w:hyperlink>
      <w:r w:rsidRPr="00996132">
        <w:rPr>
          <w:rFonts w:ascii="Times New Roman" w:hAnsi="Times New Roman"/>
          <w:shd w:val="clear" w:color="auto" w:fill="FFFFFF"/>
          <w:lang w:val="uk-UA"/>
        </w:rPr>
        <w:t>, </w:t>
      </w:r>
      <w:hyperlink r:id="rId24" w:anchor="n1274" w:history="1">
        <w:r w:rsidRPr="00996132">
          <w:rPr>
            <w:rStyle w:val="a6"/>
            <w:rFonts w:ascii="Times New Roman" w:hAnsi="Times New Roman"/>
            <w:color w:val="auto"/>
            <w:shd w:val="clear" w:color="auto" w:fill="FFFFFF"/>
            <w:lang w:val="uk-UA"/>
          </w:rPr>
          <w:t>12</w:t>
        </w:r>
      </w:hyperlink>
      <w:r w:rsidRPr="00996132">
        <w:rPr>
          <w:rFonts w:ascii="Times New Roman" w:hAnsi="Times New Roman"/>
          <w:shd w:val="clear" w:color="auto" w:fill="FFFFFF"/>
          <w:lang w:val="uk-UA"/>
        </w:rPr>
        <w:t> і </w:t>
      </w:r>
      <w:hyperlink r:id="rId25" w:anchor="n1275" w:history="1">
        <w:r w:rsidRPr="00996132">
          <w:rPr>
            <w:rStyle w:val="a6"/>
            <w:rFonts w:ascii="Times New Roman" w:hAnsi="Times New Roman"/>
            <w:color w:val="auto"/>
            <w:shd w:val="clear" w:color="auto" w:fill="FFFFFF"/>
            <w:lang w:val="uk-UA"/>
          </w:rPr>
          <w:t>13</w:t>
        </w:r>
      </w:hyperlink>
      <w:hyperlink r:id="rId26" w:anchor="n1275" w:history="1">
        <w:r w:rsidRPr="00996132">
          <w:rPr>
            <w:rStyle w:val="a6"/>
            <w:rFonts w:ascii="Times New Roman" w:hAnsi="Times New Roman"/>
            <w:color w:val="auto"/>
            <w:shd w:val="clear" w:color="auto" w:fill="FFFFFF"/>
            <w:lang w:val="uk-UA"/>
          </w:rPr>
          <w:t> частини першої</w:t>
        </w:r>
      </w:hyperlink>
      <w:r w:rsidRPr="00996132">
        <w:rPr>
          <w:rFonts w:ascii="Times New Roman" w:hAnsi="Times New Roman"/>
          <w:shd w:val="clear" w:color="auto" w:fill="FFFFFF"/>
          <w:lang w:val="uk-UA"/>
        </w:rPr>
        <w:t> та </w:t>
      </w:r>
      <w:hyperlink r:id="rId27" w:anchor="n1276" w:history="1">
        <w:r w:rsidRPr="00996132">
          <w:rPr>
            <w:rStyle w:val="a6"/>
            <w:rFonts w:ascii="Times New Roman" w:hAnsi="Times New Roman"/>
            <w:color w:val="auto"/>
            <w:shd w:val="clear" w:color="auto" w:fill="FFFFFF"/>
            <w:lang w:val="uk-UA"/>
          </w:rPr>
          <w:t>частиною другою</w:t>
        </w:r>
      </w:hyperlink>
      <w:r w:rsidRPr="00996132">
        <w:rPr>
          <w:rFonts w:ascii="Times New Roman" w:hAnsi="Times New Roman"/>
          <w:shd w:val="clear" w:color="auto" w:fill="FFFFFF"/>
          <w:lang w:val="uk-UA"/>
        </w:rPr>
        <w:t> цієї статті.</w:t>
      </w:r>
    </w:p>
    <w:p w:rsidR="00CB3558" w:rsidRPr="00893700" w:rsidRDefault="00CB3558" w:rsidP="005A53C2">
      <w:pPr>
        <w:shd w:val="clear" w:color="auto" w:fill="FFFFFF"/>
        <w:spacing w:after="0" w:line="240" w:lineRule="auto"/>
        <w:contextualSpacing/>
        <w:jc w:val="both"/>
        <w:rPr>
          <w:rFonts w:ascii="Times New Roman" w:hAnsi="Times New Roman"/>
          <w:color w:val="000000"/>
          <w:shd w:val="clear" w:color="auto" w:fill="FFFFFF"/>
          <w:lang w:val="uk-UA"/>
        </w:rPr>
      </w:pPr>
    </w:p>
    <w:sectPr w:rsidR="00CB3558" w:rsidRPr="00893700" w:rsidSect="00152E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46F4D"/>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72012"/>
    <w:rsid w:val="00005250"/>
    <w:rsid w:val="00015F1F"/>
    <w:rsid w:val="00044156"/>
    <w:rsid w:val="00047201"/>
    <w:rsid w:val="00074D2D"/>
    <w:rsid w:val="00084AE1"/>
    <w:rsid w:val="00084DE0"/>
    <w:rsid w:val="000A2BD5"/>
    <w:rsid w:val="000A2CFB"/>
    <w:rsid w:val="000A7512"/>
    <w:rsid w:val="000B2D76"/>
    <w:rsid w:val="000D793D"/>
    <w:rsid w:val="000F51CB"/>
    <w:rsid w:val="0010582A"/>
    <w:rsid w:val="00136EB9"/>
    <w:rsid w:val="00145A40"/>
    <w:rsid w:val="00146151"/>
    <w:rsid w:val="00152E5E"/>
    <w:rsid w:val="001551DD"/>
    <w:rsid w:val="001816D8"/>
    <w:rsid w:val="00182639"/>
    <w:rsid w:val="00185067"/>
    <w:rsid w:val="00193266"/>
    <w:rsid w:val="001A286E"/>
    <w:rsid w:val="001B0D51"/>
    <w:rsid w:val="001C1B36"/>
    <w:rsid w:val="001D25E6"/>
    <w:rsid w:val="001D3671"/>
    <w:rsid w:val="001E12F7"/>
    <w:rsid w:val="001E1656"/>
    <w:rsid w:val="001F2BE7"/>
    <w:rsid w:val="001F7596"/>
    <w:rsid w:val="002218DF"/>
    <w:rsid w:val="00236CA2"/>
    <w:rsid w:val="00245E7B"/>
    <w:rsid w:val="00246ABF"/>
    <w:rsid w:val="00257574"/>
    <w:rsid w:val="002731ED"/>
    <w:rsid w:val="00280EA3"/>
    <w:rsid w:val="002911D3"/>
    <w:rsid w:val="0029247E"/>
    <w:rsid w:val="00296DBC"/>
    <w:rsid w:val="002D6E64"/>
    <w:rsid w:val="002E21BB"/>
    <w:rsid w:val="002E7F88"/>
    <w:rsid w:val="002F6DE8"/>
    <w:rsid w:val="0030280B"/>
    <w:rsid w:val="00312CA9"/>
    <w:rsid w:val="00314C24"/>
    <w:rsid w:val="00317D98"/>
    <w:rsid w:val="003210EF"/>
    <w:rsid w:val="00332A8C"/>
    <w:rsid w:val="00337510"/>
    <w:rsid w:val="00341CB9"/>
    <w:rsid w:val="00350D6E"/>
    <w:rsid w:val="00357B98"/>
    <w:rsid w:val="00365FAD"/>
    <w:rsid w:val="00377D5E"/>
    <w:rsid w:val="00390AA3"/>
    <w:rsid w:val="00396358"/>
    <w:rsid w:val="0040195E"/>
    <w:rsid w:val="0040490A"/>
    <w:rsid w:val="00417AFF"/>
    <w:rsid w:val="00447088"/>
    <w:rsid w:val="00456B2A"/>
    <w:rsid w:val="00483116"/>
    <w:rsid w:val="004A0262"/>
    <w:rsid w:val="004A09AD"/>
    <w:rsid w:val="004A1F99"/>
    <w:rsid w:val="004C143C"/>
    <w:rsid w:val="004C42B4"/>
    <w:rsid w:val="004D2B95"/>
    <w:rsid w:val="004E294B"/>
    <w:rsid w:val="004E7C3B"/>
    <w:rsid w:val="004F0F5C"/>
    <w:rsid w:val="00500EFD"/>
    <w:rsid w:val="005076B1"/>
    <w:rsid w:val="005130C3"/>
    <w:rsid w:val="00524284"/>
    <w:rsid w:val="00526E92"/>
    <w:rsid w:val="00542C05"/>
    <w:rsid w:val="00550F82"/>
    <w:rsid w:val="005853EC"/>
    <w:rsid w:val="00586846"/>
    <w:rsid w:val="00586C01"/>
    <w:rsid w:val="00591318"/>
    <w:rsid w:val="005920C8"/>
    <w:rsid w:val="00597179"/>
    <w:rsid w:val="005A42D7"/>
    <w:rsid w:val="005A53C2"/>
    <w:rsid w:val="005C232F"/>
    <w:rsid w:val="005C35EE"/>
    <w:rsid w:val="005F6781"/>
    <w:rsid w:val="00600A69"/>
    <w:rsid w:val="00620507"/>
    <w:rsid w:val="00630B8F"/>
    <w:rsid w:val="00631952"/>
    <w:rsid w:val="00634FF8"/>
    <w:rsid w:val="00637BEF"/>
    <w:rsid w:val="00643890"/>
    <w:rsid w:val="00644BD1"/>
    <w:rsid w:val="0069468A"/>
    <w:rsid w:val="006957F7"/>
    <w:rsid w:val="006971C7"/>
    <w:rsid w:val="006B011F"/>
    <w:rsid w:val="006C440F"/>
    <w:rsid w:val="006D43DD"/>
    <w:rsid w:val="006F3EE0"/>
    <w:rsid w:val="00716197"/>
    <w:rsid w:val="00717434"/>
    <w:rsid w:val="00721FB5"/>
    <w:rsid w:val="007255FF"/>
    <w:rsid w:val="007364C3"/>
    <w:rsid w:val="00736F8D"/>
    <w:rsid w:val="00741607"/>
    <w:rsid w:val="007742DB"/>
    <w:rsid w:val="00797875"/>
    <w:rsid w:val="007A509F"/>
    <w:rsid w:val="007A7A1C"/>
    <w:rsid w:val="007B26F2"/>
    <w:rsid w:val="007C246C"/>
    <w:rsid w:val="007D23C2"/>
    <w:rsid w:val="007E3BF3"/>
    <w:rsid w:val="007F5306"/>
    <w:rsid w:val="00802D9C"/>
    <w:rsid w:val="0080696D"/>
    <w:rsid w:val="008171B7"/>
    <w:rsid w:val="00841095"/>
    <w:rsid w:val="0084584C"/>
    <w:rsid w:val="00874794"/>
    <w:rsid w:val="008771B4"/>
    <w:rsid w:val="008841F5"/>
    <w:rsid w:val="0089105D"/>
    <w:rsid w:val="00893700"/>
    <w:rsid w:val="008A3AB7"/>
    <w:rsid w:val="008D1D1C"/>
    <w:rsid w:val="008D7E08"/>
    <w:rsid w:val="008F4E70"/>
    <w:rsid w:val="009010BE"/>
    <w:rsid w:val="009021B9"/>
    <w:rsid w:val="009066A2"/>
    <w:rsid w:val="0091175D"/>
    <w:rsid w:val="0091340A"/>
    <w:rsid w:val="00925CC5"/>
    <w:rsid w:val="00944706"/>
    <w:rsid w:val="00996132"/>
    <w:rsid w:val="00996334"/>
    <w:rsid w:val="009A295A"/>
    <w:rsid w:val="009F02D1"/>
    <w:rsid w:val="009F59EC"/>
    <w:rsid w:val="00A018D1"/>
    <w:rsid w:val="00A07D68"/>
    <w:rsid w:val="00A269FE"/>
    <w:rsid w:val="00A3166A"/>
    <w:rsid w:val="00A327D1"/>
    <w:rsid w:val="00A33096"/>
    <w:rsid w:val="00A3622A"/>
    <w:rsid w:val="00A409F4"/>
    <w:rsid w:val="00A41EEC"/>
    <w:rsid w:val="00A71075"/>
    <w:rsid w:val="00A84883"/>
    <w:rsid w:val="00A90A67"/>
    <w:rsid w:val="00A9329A"/>
    <w:rsid w:val="00A96CF2"/>
    <w:rsid w:val="00AA24C7"/>
    <w:rsid w:val="00AA3BE6"/>
    <w:rsid w:val="00AA6F28"/>
    <w:rsid w:val="00AC7281"/>
    <w:rsid w:val="00AE73FD"/>
    <w:rsid w:val="00B01AD8"/>
    <w:rsid w:val="00B02E71"/>
    <w:rsid w:val="00B02F13"/>
    <w:rsid w:val="00B1203E"/>
    <w:rsid w:val="00B123B0"/>
    <w:rsid w:val="00B229CA"/>
    <w:rsid w:val="00B37E86"/>
    <w:rsid w:val="00B4764C"/>
    <w:rsid w:val="00B72A27"/>
    <w:rsid w:val="00B773F3"/>
    <w:rsid w:val="00B85AD6"/>
    <w:rsid w:val="00BA2F2D"/>
    <w:rsid w:val="00BB3F64"/>
    <w:rsid w:val="00BB4F4C"/>
    <w:rsid w:val="00BC1B89"/>
    <w:rsid w:val="00BC65E4"/>
    <w:rsid w:val="00BD5CF8"/>
    <w:rsid w:val="00BF123D"/>
    <w:rsid w:val="00BF291B"/>
    <w:rsid w:val="00BF3564"/>
    <w:rsid w:val="00BF5504"/>
    <w:rsid w:val="00C21266"/>
    <w:rsid w:val="00C3084C"/>
    <w:rsid w:val="00C31573"/>
    <w:rsid w:val="00C33667"/>
    <w:rsid w:val="00C34D9A"/>
    <w:rsid w:val="00C37251"/>
    <w:rsid w:val="00C42CDD"/>
    <w:rsid w:val="00C464B9"/>
    <w:rsid w:val="00C46502"/>
    <w:rsid w:val="00C60CA0"/>
    <w:rsid w:val="00C67A0B"/>
    <w:rsid w:val="00C75431"/>
    <w:rsid w:val="00C904B4"/>
    <w:rsid w:val="00C94555"/>
    <w:rsid w:val="00C954F1"/>
    <w:rsid w:val="00CA44E7"/>
    <w:rsid w:val="00CA4B15"/>
    <w:rsid w:val="00CB2BB0"/>
    <w:rsid w:val="00CB3558"/>
    <w:rsid w:val="00CB5884"/>
    <w:rsid w:val="00CD36DF"/>
    <w:rsid w:val="00D128C0"/>
    <w:rsid w:val="00D15D86"/>
    <w:rsid w:val="00D22A33"/>
    <w:rsid w:val="00D36C47"/>
    <w:rsid w:val="00D64125"/>
    <w:rsid w:val="00D72012"/>
    <w:rsid w:val="00D73A4D"/>
    <w:rsid w:val="00D819E4"/>
    <w:rsid w:val="00D83E40"/>
    <w:rsid w:val="00D87D46"/>
    <w:rsid w:val="00D977B8"/>
    <w:rsid w:val="00D97B8A"/>
    <w:rsid w:val="00DA3380"/>
    <w:rsid w:val="00DA46B2"/>
    <w:rsid w:val="00DD5944"/>
    <w:rsid w:val="00DD5AAB"/>
    <w:rsid w:val="00DF7957"/>
    <w:rsid w:val="00E11CC4"/>
    <w:rsid w:val="00E174D9"/>
    <w:rsid w:val="00E40803"/>
    <w:rsid w:val="00E40A10"/>
    <w:rsid w:val="00E5051B"/>
    <w:rsid w:val="00E6473A"/>
    <w:rsid w:val="00E77DFB"/>
    <w:rsid w:val="00E8015E"/>
    <w:rsid w:val="00E93681"/>
    <w:rsid w:val="00E940FE"/>
    <w:rsid w:val="00E94A4F"/>
    <w:rsid w:val="00EA5186"/>
    <w:rsid w:val="00EE0079"/>
    <w:rsid w:val="00EF1E7D"/>
    <w:rsid w:val="00F1417E"/>
    <w:rsid w:val="00F15AF1"/>
    <w:rsid w:val="00F351F7"/>
    <w:rsid w:val="00F77257"/>
    <w:rsid w:val="00F87C25"/>
    <w:rsid w:val="00F903EC"/>
    <w:rsid w:val="00FB52F1"/>
    <w:rsid w:val="00FB5520"/>
    <w:rsid w:val="00FB6BD8"/>
    <w:rsid w:val="00FE5C85"/>
    <w:rsid w:val="00FF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7F3B"/>
  <w15:docId w15:val="{AF5C1315-0AD7-46DA-B14D-255A4C71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5A53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802D9C"/>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365F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zakon.rada.gov.ua/laws/show/922-19/print" TargetMode="External"/><Relationship Id="rId18" Type="http://schemas.openxmlformats.org/officeDocument/2006/relationships/hyperlink" Target="http://wanted.mvs.gov.ua/test/"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hyperlink" Target="http://wanted.mvs.gov.ua/test/" TargetMode="External"/><Relationship Id="rId12" Type="http://schemas.openxmlformats.org/officeDocument/2006/relationships/hyperlink" Target="https://zakon.rada.gov.ua/laws/show/922-19/print" TargetMode="External"/><Relationship Id="rId17" Type="http://schemas.openxmlformats.org/officeDocument/2006/relationships/hyperlink" Target="http://wanted.mvs.gov.ua/test/" TargetMode="External"/><Relationship Id="rId25"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s://zakon.rada.gov.ua/laws/show/922-19/print" TargetMode="External"/><Relationship Id="rId20" Type="http://schemas.openxmlformats.org/officeDocument/2006/relationships/hyperlink" Target="https://zakon.rada.gov.ua/laws/show/922-19/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anted.mvs.gov.ua/test/" TargetMode="Externa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fontTable" Target="fontTable.xml"/><Relationship Id="rId10" Type="http://schemas.openxmlformats.org/officeDocument/2006/relationships/hyperlink" Target="https://zakon.rada.gov.ua/laws/show/922-19/print"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4479E-2699-41FA-9315-FE79BFEE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11094</Words>
  <Characters>6324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Tany</cp:lastModifiedBy>
  <cp:revision>12</cp:revision>
  <cp:lastPrinted>2022-09-22T06:08:00Z</cp:lastPrinted>
  <dcterms:created xsi:type="dcterms:W3CDTF">2022-02-02T11:36:00Z</dcterms:created>
  <dcterms:modified xsi:type="dcterms:W3CDTF">2022-09-22T06:09:00Z</dcterms:modified>
</cp:coreProperties>
</file>