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D4FC6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ДОДАТОК №5</w:t>
      </w:r>
    </w:p>
    <w:p w14:paraId="002A2EE2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6D55404F" w14:textId="77777777" w:rsidR="005D64A5" w:rsidRPr="00A51BED" w:rsidRDefault="005D64A5" w:rsidP="005D6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Проект договору</w:t>
      </w:r>
    </w:p>
    <w:p w14:paraId="7A90F6FB" w14:textId="77777777" w:rsidR="005D64A5" w:rsidRPr="00A51BED" w:rsidRDefault="005D64A5" w:rsidP="005D6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proofErr w:type="spellStart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Договір</w:t>
      </w:r>
      <w:proofErr w:type="spellEnd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№__</w:t>
      </w:r>
    </w:p>
    <w:p w14:paraId="265FF325" w14:textId="77777777" w:rsidR="005D64A5" w:rsidRPr="00A51BED" w:rsidRDefault="005D64A5" w:rsidP="005D64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14:paraId="49FFA4F0" w14:textId="531A0439" w:rsidR="005D64A5" w:rsidRPr="00A51BED" w:rsidRDefault="005D64A5" w:rsidP="005D64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м. __________</w:t>
      </w: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  <w:t>“___</w:t>
      </w:r>
      <w:proofErr w:type="gramStart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_”  _</w:t>
      </w:r>
      <w:proofErr w:type="gramEnd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________  2024 року</w:t>
      </w:r>
    </w:p>
    <w:p w14:paraId="6F676480" w14:textId="77777777" w:rsidR="005D64A5" w:rsidRPr="00A51BED" w:rsidRDefault="005D64A5" w:rsidP="005D64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6C87701E" w14:textId="772FD9D9" w:rsidR="005D64A5" w:rsidRPr="00A51BED" w:rsidRDefault="005D64A5" w:rsidP="005D64A5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__________________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</w:t>
      </w: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“</w:t>
      </w:r>
      <w:proofErr w:type="spellStart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Замовник</w:t>
      </w:r>
      <w:proofErr w:type="spellEnd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”)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особі</w:t>
      </w:r>
      <w:proofErr w:type="spellEnd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_______________________________,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Статуту, з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однієї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та __________________________________________</w:t>
      </w: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_____________________ 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“</w:t>
      </w:r>
      <w:proofErr w:type="spellStart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Виконавець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”) в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_____________________,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__________________________________________, з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уклали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наступне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14:paraId="22E52536" w14:textId="77777777" w:rsidR="005D64A5" w:rsidRPr="00A51BED" w:rsidRDefault="005D64A5" w:rsidP="005D6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 ПРЕДМЕТ ДОГОВОРУ</w:t>
      </w:r>
    </w:p>
    <w:p w14:paraId="4BD15B43" w14:textId="2306E108" w:rsidR="005D64A5" w:rsidRPr="00A51BED" w:rsidRDefault="005D64A5" w:rsidP="005D64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1.1.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Замовникові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ДК 021:2015: 50420000-5 </w:t>
      </w:r>
      <w:proofErr w:type="spellStart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з ремонту і </w:t>
      </w:r>
      <w:proofErr w:type="spellStart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технічного</w:t>
      </w:r>
      <w:proofErr w:type="spellEnd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обслуговування</w:t>
      </w:r>
      <w:proofErr w:type="spellEnd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медичного</w:t>
      </w:r>
      <w:proofErr w:type="spellEnd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хірургічного</w:t>
      </w:r>
      <w:proofErr w:type="spellEnd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обладнання</w:t>
      </w:r>
      <w:proofErr w:type="spellEnd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 (</w:t>
      </w:r>
      <w:proofErr w:type="spellStart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 з ремонту </w:t>
      </w:r>
      <w:proofErr w:type="spellStart"/>
      <w:r w:rsidR="00FD2100"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медичного</w:t>
      </w:r>
      <w:proofErr w:type="spellEnd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обладнання</w:t>
      </w:r>
      <w:proofErr w:type="spellEnd"/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) </w:t>
      </w:r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«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»),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визначені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специфікації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ціною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специфікації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№ 1 до угоди),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є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невід'ємною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51BE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, 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оплачує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специфікації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Договору і є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невід'ємною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21E3E35F" w14:textId="77777777" w:rsidR="005D64A5" w:rsidRPr="00A51BED" w:rsidRDefault="005D64A5" w:rsidP="005D64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1.2.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Обсяги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можуть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бути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зменшені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залежно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реального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фінансування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видатків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.</w:t>
      </w:r>
    </w:p>
    <w:p w14:paraId="39A70097" w14:textId="3E966770" w:rsidR="005D64A5" w:rsidRPr="00A51BED" w:rsidRDefault="005D64A5" w:rsidP="005D64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A51BED">
        <w:rPr>
          <w:sz w:val="24"/>
          <w:szCs w:val="24"/>
        </w:rPr>
        <w:t>1.3.</w:t>
      </w:r>
      <w:r w:rsidRPr="00A51BED"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Гарантійний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термін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надані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послуги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у тому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числі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запасні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частини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становить не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менше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6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місяців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дня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підписання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Акту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наданих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послуг</w:t>
      </w:r>
      <w:proofErr w:type="spellEnd"/>
    </w:p>
    <w:p w14:paraId="56CE863B" w14:textId="77777777" w:rsidR="005D64A5" w:rsidRPr="00A51BED" w:rsidRDefault="005D64A5" w:rsidP="005D64A5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4C007C6B" w14:textId="77777777" w:rsidR="005D64A5" w:rsidRPr="00A51BED" w:rsidRDefault="005D64A5" w:rsidP="005D6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 ОБОВ’ЯЗКИ ВИКОНАВЦЯ</w:t>
      </w:r>
    </w:p>
    <w:p w14:paraId="49B1FFCB" w14:textId="77777777" w:rsidR="005D64A5" w:rsidRPr="00A51BED" w:rsidRDefault="005D64A5" w:rsidP="005D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2.1. 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строки,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Договором та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відповідної</w:t>
      </w:r>
      <w:proofErr w:type="spellEnd"/>
    </w:p>
    <w:p w14:paraId="4CAEF04D" w14:textId="77777777" w:rsidR="005D64A5" w:rsidRPr="00A51BED" w:rsidRDefault="005D64A5" w:rsidP="005D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011E8364" w14:textId="2BBA8BDA" w:rsidR="005D64A5" w:rsidRPr="00A51BED" w:rsidRDefault="005D64A5" w:rsidP="005D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="00547607"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Надавати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медичному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персоналу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консультації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безпечного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ефективного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028ECC1F" w14:textId="324430D5" w:rsidR="005D64A5" w:rsidRPr="00A51BED" w:rsidRDefault="005D64A5" w:rsidP="005D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="00547607"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51BED">
        <w:t xml:space="preserve"> 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виходу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ладу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техніки</w:t>
      </w:r>
      <w:proofErr w:type="spellEnd"/>
      <w:r w:rsidR="00547607"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скерувати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працівника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бригаду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3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трьох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proofErr w:type="gram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календарних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днів</w:t>
      </w:r>
      <w:proofErr w:type="spellEnd"/>
      <w:proofErr w:type="gram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повідомлення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Терміновий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позаплановий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огляд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виконуватись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швидше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вимогою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неможливості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ремонту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місцезнаходженням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Вивезення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сервісного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центру.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Вивезення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та/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виїзд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спеціаліста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ремонту,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відбувається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силами та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</w:p>
    <w:p w14:paraId="23F44857" w14:textId="45C83E5B" w:rsidR="005D64A5" w:rsidRPr="00A51BED" w:rsidRDefault="005D64A5" w:rsidP="005D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="00547607"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51BED"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зобов’язаний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строки,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Договором.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фіксується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Учасником-переможцем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журналі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сервісного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="00547607"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0AA33B6B" w14:textId="77777777" w:rsidR="005D64A5" w:rsidRPr="00A51BED" w:rsidRDefault="005D64A5" w:rsidP="005D6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ОБОВ’ЯЗКИ ЗАМОВНИКА</w:t>
      </w:r>
    </w:p>
    <w:p w14:paraId="332B322B" w14:textId="77777777" w:rsidR="005D64A5" w:rsidRPr="00A51BED" w:rsidRDefault="005D64A5" w:rsidP="005D64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3.1.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вимогами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експлуатаційної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не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допускати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технікою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спеціальної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підготовки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1B3066BD" w14:textId="77777777" w:rsidR="005D64A5" w:rsidRPr="00A51BED" w:rsidRDefault="005D64A5" w:rsidP="005D64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3.2.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Здійснювати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підготовку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надавати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Виконавцеві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вільний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доступ </w:t>
      </w:r>
      <w:proofErr w:type="gram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і 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відключення</w:t>
      </w:r>
      <w:proofErr w:type="spellEnd"/>
      <w:proofErr w:type="gram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створити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передбачені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будівельними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нормами і правилами,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необхідні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Виконавцеві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належного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обов’язків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договором.</w:t>
      </w:r>
    </w:p>
    <w:p w14:paraId="2AE22AF4" w14:textId="77777777" w:rsidR="005D64A5" w:rsidRPr="00A51BED" w:rsidRDefault="005D64A5" w:rsidP="005D64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3.3.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зберігання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експлуатаційної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журналу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стану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запасних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частин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41969D02" w14:textId="77777777" w:rsidR="005D64A5" w:rsidRPr="00A51BED" w:rsidRDefault="005D64A5" w:rsidP="005D64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3.4.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виявлення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несправності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припинити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в день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виявлення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несправності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повідомити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4A122710" w14:textId="0BB98812" w:rsidR="005D64A5" w:rsidRPr="00A51BED" w:rsidRDefault="005D64A5" w:rsidP="005D64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3.5. 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належні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547607"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ремонту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35715DFD" w14:textId="77777777" w:rsidR="005D64A5" w:rsidRPr="00A51BED" w:rsidRDefault="005D64A5" w:rsidP="005D64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3.6.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Приймати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шляхом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відповідають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умовам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Договору.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Повернути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підписані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3-х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трьох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робочих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моменту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письмово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повідомити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відмову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обґрунтувати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5-ти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п’яти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робочих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моменту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592F9032" w14:textId="77777777" w:rsidR="005D64A5" w:rsidRPr="00A51BED" w:rsidRDefault="005D64A5" w:rsidP="005D64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коли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підписує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не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письмове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обґрунтування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вважаються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прийнятими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Замовником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підписаними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є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підставою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вважати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зобов‘язання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наданню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виконаними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10BBAD7A" w14:textId="77777777" w:rsidR="005D64A5" w:rsidRPr="00A51BED" w:rsidRDefault="005D64A5" w:rsidP="005D64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3.7.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місцезнаходження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поштових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банківських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реквізитів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вказаних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сторона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зобов’язані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письмовій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повідомити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сторону.</w:t>
      </w:r>
    </w:p>
    <w:p w14:paraId="0AFAD699" w14:textId="77777777" w:rsidR="005D64A5" w:rsidRPr="00A51BED" w:rsidRDefault="005D64A5" w:rsidP="005D6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4. ВАРТІСТЬ РОБІТ ТА ПОРЯДОК РОЗРАХУНКІВ</w:t>
      </w:r>
    </w:p>
    <w:p w14:paraId="540764AD" w14:textId="099896BC" w:rsidR="005D64A5" w:rsidRPr="00A51BED" w:rsidRDefault="005D64A5" w:rsidP="005D64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4.1. 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47607"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визначається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додатку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є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невід’ємною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Договору. 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Загальна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 становить: _________________________грн з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них_____________________________ПДВ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 ПДВ).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витратних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матеріалів</w:t>
      </w:r>
      <w:proofErr w:type="spellEnd"/>
      <w:r w:rsidR="00547607"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547607"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запчастин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необхідних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14:paraId="3AAE2A6C" w14:textId="77777777" w:rsidR="005D64A5" w:rsidRPr="00A51BED" w:rsidRDefault="005D64A5" w:rsidP="005D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4.2. 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зменшувати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обсяг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загальну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залежно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реального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фінансування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У такому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вносять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</w:t>
      </w:r>
    </w:p>
    <w:p w14:paraId="469E4873" w14:textId="77777777" w:rsidR="005D64A5" w:rsidRPr="00A51BED" w:rsidRDefault="005D64A5" w:rsidP="005D64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51B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51BE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 Оплата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вартості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Замовником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30-ти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тридцяти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затримки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фінансування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розрахунок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3-х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банківських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Замовником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коштів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51BE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14:paraId="414E4E1A" w14:textId="77777777" w:rsidR="005D64A5" w:rsidRPr="00A51BED" w:rsidRDefault="005D64A5" w:rsidP="005D64A5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170B9E" w14:textId="77777777" w:rsidR="005D64A5" w:rsidRPr="00A51BED" w:rsidRDefault="005D64A5" w:rsidP="005D64A5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5. ДОДАТКОВІ УМОВИ</w:t>
      </w:r>
    </w:p>
    <w:p w14:paraId="332593E0" w14:textId="58B1EE39" w:rsidR="005D64A5" w:rsidRPr="00A51BED" w:rsidRDefault="005D64A5" w:rsidP="005D64A5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5.1. </w:t>
      </w:r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Послуги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r w:rsidR="00547607"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ремонту</w:t>
      </w:r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зазначені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Додатку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№ 1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містять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собі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вартість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несправних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частин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елементів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системи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14:paraId="43A6CC5F" w14:textId="77777777" w:rsidR="005D64A5" w:rsidRPr="00A51BED" w:rsidRDefault="005D64A5" w:rsidP="005D64A5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5.2.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Істотними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є предмет договору,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ціна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договору, строк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договору .</w:t>
      </w:r>
      <w:proofErr w:type="gramEnd"/>
    </w:p>
    <w:p w14:paraId="70FB23BD" w14:textId="77777777" w:rsidR="005D64A5" w:rsidRPr="00A51BED" w:rsidRDefault="005D64A5" w:rsidP="005D64A5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Істотні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можуть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змінюватися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proofErr w:type="gram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до 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зобов'язань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сторонами  у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повному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обсязі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крім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випадків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14:paraId="6D96F195" w14:textId="77777777" w:rsidR="005D64A5" w:rsidRPr="00A51BED" w:rsidRDefault="005D64A5" w:rsidP="005D64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  <w:bookmarkStart w:id="0" w:name="n511"/>
      <w:bookmarkEnd w:id="0"/>
    </w:p>
    <w:p w14:paraId="52BEDEEF" w14:textId="77777777" w:rsidR="005D64A5" w:rsidRPr="00A51BED" w:rsidRDefault="005D64A5" w:rsidP="005D64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512"/>
      <w:bookmarkEnd w:id="1"/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7F7B4FC3" w14:textId="77777777" w:rsidR="005D64A5" w:rsidRPr="00A51BED" w:rsidRDefault="005D64A5" w:rsidP="005D64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13"/>
      <w:bookmarkEnd w:id="2"/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38AFDCFB" w14:textId="77777777" w:rsidR="005D64A5" w:rsidRPr="00A51BED" w:rsidRDefault="005D64A5" w:rsidP="005D64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14"/>
      <w:bookmarkEnd w:id="3"/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4DBD6DD0" w14:textId="77777777" w:rsidR="005D64A5" w:rsidRPr="00A51BED" w:rsidRDefault="005D64A5" w:rsidP="005D64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515"/>
      <w:bookmarkEnd w:id="4"/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пропорційно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пропорційно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зміни податкового навантаження внаслідок зміни системи оподаткування;</w:t>
      </w:r>
    </w:p>
    <w:p w14:paraId="772A9C3A" w14:textId="77777777" w:rsidR="005D64A5" w:rsidRPr="00A51BED" w:rsidRDefault="005D64A5" w:rsidP="005D64A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516"/>
      <w:bookmarkStart w:id="6" w:name="n517"/>
      <w:bookmarkEnd w:id="5"/>
      <w:bookmarkEnd w:id="6"/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>6) зміни умов у зв’язку із застосуванням положень </w:t>
      </w:r>
      <w:hyperlink r:id="rId7" w:anchor="n1778" w:tgtFrame="_blank" w:history="1">
        <w:r w:rsidRPr="00A51B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частини шостої</w:t>
        </w:r>
      </w:hyperlink>
      <w:r w:rsidRPr="00A51BED">
        <w:rPr>
          <w:rFonts w:ascii="Times New Roman" w:eastAsia="Times New Roman" w:hAnsi="Times New Roman" w:cs="Times New Roman"/>
          <w:sz w:val="24"/>
          <w:szCs w:val="24"/>
          <w:lang w:eastAsia="uk-UA"/>
        </w:rPr>
        <w:t> статті 41 Закону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продовжена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строк,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достатній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закупівлі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спрощеної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початку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наступного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року в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обсязі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перевищує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20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відсотків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визначеної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початковому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укладеному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попередньому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році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видатки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досягнення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цієї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цілі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затверджено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установленому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порядку</w:t>
      </w:r>
      <w:r w:rsidRPr="00A51BE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38B84AD7" w14:textId="77777777" w:rsidR="005D64A5" w:rsidRPr="00A51BED" w:rsidRDefault="005D64A5" w:rsidP="005D64A5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Неістотні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можуть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ініційовані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будь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якою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договору. До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неістотних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 договору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належить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</w:t>
      </w:r>
      <w:proofErr w:type="gram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ч.зміна</w:t>
      </w:r>
      <w:proofErr w:type="spellEnd"/>
      <w:proofErr w:type="gram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банківських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реквізитів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назви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впливають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 договору в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цілому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 не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змінюють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істотних</w:t>
      </w:r>
      <w:proofErr w:type="spellEnd"/>
      <w:r w:rsidRPr="00A51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умов.</w:t>
      </w:r>
    </w:p>
    <w:p w14:paraId="111BF7FE" w14:textId="77777777" w:rsidR="005D64A5" w:rsidRPr="00A51BED" w:rsidRDefault="005D64A5" w:rsidP="005D64A5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6. ВІДПОВІДАЛЬНІСТЬ СТОРІН</w:t>
      </w:r>
    </w:p>
    <w:p w14:paraId="79059599" w14:textId="77777777" w:rsidR="005D64A5" w:rsidRPr="00A51BED" w:rsidRDefault="005D64A5" w:rsidP="005D64A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6.1.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відповідальності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виконувались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сторонніми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організаціями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14:paraId="664915FA" w14:textId="77777777" w:rsidR="005D64A5" w:rsidRPr="00A51BED" w:rsidRDefault="005D64A5" w:rsidP="005D6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6.2.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неякісного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експлуатаційної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сплачує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штраф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10%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вартості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комплексного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апарата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місяць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кожен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виявлений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випадок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1CDCFA5A" w14:textId="77777777" w:rsidR="005D64A5" w:rsidRPr="00A51BED" w:rsidRDefault="005D64A5" w:rsidP="005D6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6.3.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відповідальності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виходу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ладу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вини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647D2310" w14:textId="77777777" w:rsidR="005D64A5" w:rsidRPr="00A51BED" w:rsidRDefault="005D64A5" w:rsidP="005D6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6.4.У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невиконання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умов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Замовником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відмовитись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2FB70AE2" w14:textId="77777777" w:rsidR="005D64A5" w:rsidRPr="00A51BED" w:rsidRDefault="005D64A5" w:rsidP="005D6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6.5.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перешкоджають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Виконавцеві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виконувати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обов’язки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договором і не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залежать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волі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звільняється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договором, та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відповідальності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невиконання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час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припинення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зобов’язаний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обов‘язки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покладені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цим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договором. </w:t>
      </w:r>
    </w:p>
    <w:p w14:paraId="1C29536D" w14:textId="77777777" w:rsidR="005D64A5" w:rsidRPr="00A51BED" w:rsidRDefault="005D64A5" w:rsidP="005D64A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7. ВИРІШЕННЯ СПОРІВ</w:t>
      </w:r>
    </w:p>
    <w:p w14:paraId="78722F79" w14:textId="77777777" w:rsidR="005D64A5" w:rsidRPr="00A51BED" w:rsidRDefault="005D64A5" w:rsidP="005D6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7.1.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спори,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виникають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вирішуються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шляхом 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взаємних</w:t>
      </w:r>
      <w:proofErr w:type="spellEnd"/>
      <w:proofErr w:type="gram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переговорів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консультацій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а 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неможливості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досягнення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згоди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судовому порядку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4F941B9C" w14:textId="77777777" w:rsidR="005D64A5" w:rsidRPr="00A51BED" w:rsidRDefault="005D64A5" w:rsidP="005D64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8. ТЕРМІН ДІЇ ДОГОВОРУ</w:t>
      </w:r>
    </w:p>
    <w:p w14:paraId="7FF403D0" w14:textId="77777777" w:rsidR="005D64A5" w:rsidRPr="00A51BED" w:rsidRDefault="005D64A5" w:rsidP="005D64A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8.1.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набирає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чинності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дня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діє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31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грудня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2024 року.</w:t>
      </w:r>
    </w:p>
    <w:p w14:paraId="4F434217" w14:textId="77777777" w:rsidR="005D64A5" w:rsidRPr="00A51BED" w:rsidRDefault="005D64A5" w:rsidP="005D64A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8.2. 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розірваний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невиконання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договірних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при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одна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сторін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повинна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заявити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пізніше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як за 10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дня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розірвання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624B4C30" w14:textId="77777777" w:rsidR="005D64A5" w:rsidRPr="00A51BED" w:rsidRDefault="005D64A5" w:rsidP="005D64A5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9. ІНШІ УМОВИ</w:t>
      </w:r>
    </w:p>
    <w:p w14:paraId="7DB6B37D" w14:textId="77777777" w:rsidR="005D64A5" w:rsidRPr="00A51BED" w:rsidRDefault="005D64A5" w:rsidP="005D64A5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9.1.</w:t>
      </w:r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Зміни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доповнення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цього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Договору, а так само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розірвання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Договору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оформляються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письмовій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формі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як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додаткові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угоди до Договору, і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дійсні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лише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в тому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випадку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коли вони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підписані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уповноваженими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представниками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Сторін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завірені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печатками.</w:t>
      </w:r>
    </w:p>
    <w:p w14:paraId="6510AB62" w14:textId="77777777" w:rsidR="005D64A5" w:rsidRPr="00A51BED" w:rsidRDefault="005D64A5" w:rsidP="005D64A5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9.2.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Закінчення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строку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дії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цього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договору не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звільняє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Сторони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обов’язку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завершити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виконання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тих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зобов’язань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які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були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визначені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(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розпочаті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прийняті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виконання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) ними </w:t>
      </w:r>
      <w:proofErr w:type="gram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до моменту</w:t>
      </w:r>
      <w:proofErr w:type="gram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припинення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договору та провести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остаточні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взаєморозрахунки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</w:p>
    <w:p w14:paraId="4B8BBADF" w14:textId="77777777" w:rsidR="005D64A5" w:rsidRPr="00A51BED" w:rsidRDefault="005D64A5" w:rsidP="005D64A5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9.3.</w:t>
      </w: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У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випадках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не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передбачених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цим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Договором,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Сторони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керуються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чинним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законодавством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України</w:t>
      </w:r>
      <w:proofErr w:type="spellEnd"/>
      <w:r w:rsidRPr="00A51BE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</w:p>
    <w:p w14:paraId="4A8CE8E8" w14:textId="77777777" w:rsidR="005D64A5" w:rsidRPr="00A51BED" w:rsidRDefault="005D64A5" w:rsidP="005D64A5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10.ДОДАТКИ </w:t>
      </w:r>
      <w:proofErr w:type="gramStart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ДО ДОГОВОРУ</w:t>
      </w:r>
      <w:proofErr w:type="gramEnd"/>
    </w:p>
    <w:p w14:paraId="1ACFFBB4" w14:textId="77777777" w:rsidR="005D64A5" w:rsidRPr="00A51BED" w:rsidRDefault="005D64A5" w:rsidP="005D64A5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10.1. До Договору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додаються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є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невід’ємною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Договору :</w:t>
      </w:r>
      <w:proofErr w:type="gramEnd"/>
    </w:p>
    <w:p w14:paraId="37F7DFB0" w14:textId="77777777" w:rsidR="005D64A5" w:rsidRPr="00A51BED" w:rsidRDefault="005D64A5" w:rsidP="005D64A5">
      <w:pPr>
        <w:widowControl w:val="0"/>
        <w:shd w:val="clear" w:color="auto" w:fill="FFFFFF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Специфікація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1)</w:t>
      </w:r>
    </w:p>
    <w:p w14:paraId="3B4D3EBA" w14:textId="77777777" w:rsidR="005D64A5" w:rsidRPr="00A51BED" w:rsidRDefault="005D64A5" w:rsidP="005D64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1D6C2C9B" w14:textId="77777777" w:rsidR="005D64A5" w:rsidRPr="00A51BED" w:rsidRDefault="005D64A5" w:rsidP="005D6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proofErr w:type="spellStart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Місцезнаходження</w:t>
      </w:r>
      <w:proofErr w:type="spellEnd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поштові</w:t>
      </w:r>
      <w:proofErr w:type="spellEnd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банківські</w:t>
      </w:r>
      <w:proofErr w:type="spellEnd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реквізити</w:t>
      </w:r>
      <w:proofErr w:type="spellEnd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сторін</w:t>
      </w:r>
      <w:proofErr w:type="spellEnd"/>
    </w:p>
    <w:tbl>
      <w:tblPr>
        <w:tblW w:w="9780" w:type="dxa"/>
        <w:tblInd w:w="-27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02"/>
      </w:tblGrid>
      <w:tr w:rsidR="00A51BED" w:rsidRPr="00A51BED" w14:paraId="36C6BC30" w14:textId="77777777" w:rsidTr="00224BDF">
        <w:trPr>
          <w:cantSplit/>
          <w:trHeight w:val="3066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7F147" w14:textId="77777777" w:rsidR="005D64A5" w:rsidRPr="00A51BED" w:rsidRDefault="005D64A5" w:rsidP="0022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1BE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ЗАМОВНИК:</w:t>
            </w:r>
          </w:p>
          <w:p w14:paraId="17F008C3" w14:textId="77777777" w:rsidR="005D64A5" w:rsidRPr="00A51BED" w:rsidRDefault="005D64A5" w:rsidP="0022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6E8CDDC1" w14:textId="77777777" w:rsidR="005D64A5" w:rsidRPr="00A51BED" w:rsidRDefault="005D64A5" w:rsidP="0022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2D2428CE" w14:textId="77777777" w:rsidR="005D64A5" w:rsidRPr="00A51BED" w:rsidRDefault="005D64A5" w:rsidP="0022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5F3E2BB2" w14:textId="77777777" w:rsidR="005D64A5" w:rsidRPr="00A51BED" w:rsidRDefault="005D64A5" w:rsidP="0022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6F1F22BA" w14:textId="77777777" w:rsidR="005D64A5" w:rsidRPr="00A51BED" w:rsidRDefault="005D64A5" w:rsidP="00224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3C53" w14:textId="77777777" w:rsidR="005D64A5" w:rsidRPr="00A51BED" w:rsidRDefault="005D64A5" w:rsidP="00224BD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ED">
              <w:rPr>
                <w:rFonts w:ascii="Times New Roman" w:eastAsia="Times New Roman" w:hAnsi="Times New Roman" w:cs="Times New Roman"/>
                <w:b/>
                <w:szCs w:val="24"/>
                <w:lang w:val="en-US" w:eastAsia="uk-UA"/>
              </w:rPr>
              <w:t>ВИКОНАВЕЦЬ:</w:t>
            </w:r>
          </w:p>
          <w:p w14:paraId="240AEE48" w14:textId="77777777" w:rsidR="005D64A5" w:rsidRPr="00A51BED" w:rsidRDefault="005D64A5" w:rsidP="00224BD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264077D" w14:textId="77777777" w:rsidR="005D64A5" w:rsidRPr="00A51BED" w:rsidRDefault="005D64A5" w:rsidP="00224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</w:p>
          <w:p w14:paraId="62801D40" w14:textId="77777777" w:rsidR="005D64A5" w:rsidRPr="00A51BED" w:rsidRDefault="005D64A5" w:rsidP="00224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</w:p>
          <w:p w14:paraId="67EF0E18" w14:textId="77777777" w:rsidR="005D64A5" w:rsidRPr="00A51BED" w:rsidRDefault="005D64A5" w:rsidP="00224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</w:p>
          <w:p w14:paraId="58FC937F" w14:textId="77777777" w:rsidR="005D64A5" w:rsidRPr="00A51BED" w:rsidRDefault="005D64A5" w:rsidP="00224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</w:p>
          <w:p w14:paraId="6CB354BD" w14:textId="77777777" w:rsidR="005D64A5" w:rsidRPr="00A51BED" w:rsidRDefault="005D64A5" w:rsidP="00224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012E5C13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6A8F0830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C39F7A1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</w:t>
      </w:r>
    </w:p>
    <w:p w14:paraId="26DD806E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Специфікація</w:t>
      </w:r>
      <w:proofErr w:type="spellEnd"/>
    </w:p>
    <w:p w14:paraId="1A94C47E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 Договору №___ </w:t>
      </w:r>
    </w:p>
    <w:p w14:paraId="5842E905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__</w:t>
      </w:r>
      <w:proofErr w:type="gram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_._</w:t>
      </w:r>
      <w:proofErr w:type="gram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___.2024 року</w:t>
      </w:r>
    </w:p>
    <w:p w14:paraId="19F23717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C3831C3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2D9FFD4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0381067" w14:textId="77777777" w:rsidR="005D64A5" w:rsidRPr="00A51BED" w:rsidRDefault="005D64A5" w:rsidP="005D64A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11DA1597" w14:textId="77777777" w:rsidR="005D64A5" w:rsidRPr="00A51BED" w:rsidRDefault="005D64A5" w:rsidP="005D64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СПЕЦИФІКАЦІЯ</w:t>
      </w:r>
    </w:p>
    <w:p w14:paraId="767AF0FB" w14:textId="77777777" w:rsidR="005D64A5" w:rsidRPr="00A51BED" w:rsidRDefault="005D64A5" w:rsidP="005D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657BD70D" w14:textId="77777777" w:rsidR="005D64A5" w:rsidRPr="00A51BED" w:rsidRDefault="005D64A5" w:rsidP="005D64A5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</w:p>
    <w:p w14:paraId="5AF5EFF4" w14:textId="77777777" w:rsidR="005D64A5" w:rsidRPr="00A51BED" w:rsidRDefault="005D64A5" w:rsidP="005D64A5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28034280" w14:textId="77777777" w:rsidR="005D64A5" w:rsidRPr="00A51BED" w:rsidRDefault="005D64A5" w:rsidP="005D64A5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201B00B1" w14:textId="77777777" w:rsidR="005D64A5" w:rsidRPr="00A51BED" w:rsidRDefault="005D64A5" w:rsidP="005D64A5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46F6581F" w14:textId="77777777" w:rsidR="005D64A5" w:rsidRPr="00A51BED" w:rsidRDefault="005D64A5" w:rsidP="005D64A5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739F8496" w14:textId="77777777" w:rsidR="005D64A5" w:rsidRPr="00A51BED" w:rsidRDefault="005D64A5" w:rsidP="005D64A5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396"/>
        <w:gridCol w:w="5060"/>
      </w:tblGrid>
      <w:tr w:rsidR="005D64A5" w:rsidRPr="00A51BED" w14:paraId="02506C24" w14:textId="77777777" w:rsidTr="00224BDF">
        <w:trPr>
          <w:trHeight w:val="4454"/>
        </w:trPr>
        <w:tc>
          <w:tcPr>
            <w:tcW w:w="5396" w:type="dxa"/>
          </w:tcPr>
          <w:p w14:paraId="49AE5AD7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Century" w:eastAsia="Calibri" w:hAnsi="Century" w:cs="Times New Roman"/>
                <w:b/>
                <w:kern w:val="16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51BED">
              <w:rPr>
                <w:rFonts w:ascii="Century" w:eastAsia="Calibri" w:hAnsi="Century" w:cs="Times New Roman"/>
                <w:b/>
                <w:kern w:val="16"/>
                <w:sz w:val="24"/>
                <w:szCs w:val="24"/>
                <w:lang w:val="ru-RU" w:eastAsia="ru-RU"/>
              </w:rPr>
              <w:t>Виконавець</w:t>
            </w:r>
            <w:proofErr w:type="spellEnd"/>
            <w:r w:rsidRPr="00A51BED">
              <w:rPr>
                <w:rFonts w:ascii="Century" w:eastAsia="Calibri" w:hAnsi="Century" w:cs="Times New Roman"/>
                <w:b/>
                <w:kern w:val="16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40DFB6C2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</w:pPr>
          </w:p>
          <w:p w14:paraId="61730358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</w:pPr>
          </w:p>
          <w:p w14:paraId="14544321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en-US" w:eastAsia="ru-RU"/>
              </w:rPr>
            </w:pPr>
          </w:p>
          <w:p w14:paraId="7F9FFBA3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en-US" w:eastAsia="ru-RU"/>
              </w:rPr>
            </w:pPr>
          </w:p>
          <w:p w14:paraId="37859453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en-US" w:eastAsia="ru-RU"/>
              </w:rPr>
            </w:pPr>
          </w:p>
          <w:p w14:paraId="1A981496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en-US" w:eastAsia="ru-RU"/>
              </w:rPr>
            </w:pPr>
          </w:p>
          <w:p w14:paraId="575A8F90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en-US" w:eastAsia="ru-RU"/>
              </w:rPr>
            </w:pPr>
          </w:p>
          <w:p w14:paraId="484275AF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</w:pPr>
          </w:p>
          <w:p w14:paraId="38A98368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</w:pPr>
          </w:p>
          <w:p w14:paraId="5A22F589" w14:textId="77777777" w:rsidR="005D64A5" w:rsidRPr="00A51BED" w:rsidRDefault="005D64A5" w:rsidP="00224BDF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</w:pPr>
            <w:r w:rsidRPr="00A51BED"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  <w:t xml:space="preserve">                    ________________      </w:t>
            </w:r>
          </w:p>
          <w:p w14:paraId="0A3270EC" w14:textId="77777777" w:rsidR="005D64A5" w:rsidRPr="00A51BED" w:rsidRDefault="005D64A5" w:rsidP="00224BDF">
            <w:pPr>
              <w:spacing w:after="0" w:line="240" w:lineRule="auto"/>
              <w:rPr>
                <w:rFonts w:ascii="Century" w:eastAsia="Calibri" w:hAnsi="Century" w:cs="Times New Roman"/>
                <w:sz w:val="24"/>
                <w:szCs w:val="24"/>
                <w:lang w:val="ru-RU" w:eastAsia="ru-RU"/>
              </w:rPr>
            </w:pPr>
          </w:p>
          <w:p w14:paraId="4C22D3A4" w14:textId="77777777" w:rsidR="005D64A5" w:rsidRPr="00A51BED" w:rsidRDefault="005D64A5" w:rsidP="00224BDF">
            <w:pPr>
              <w:spacing w:after="0" w:line="240" w:lineRule="auto"/>
              <w:rPr>
                <w:rFonts w:ascii="Century" w:eastAsia="Calibri" w:hAnsi="Century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60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3"/>
            </w:tblGrid>
            <w:tr w:rsidR="00A51BED" w:rsidRPr="00A51BED" w14:paraId="72B6DF5F" w14:textId="77777777" w:rsidTr="00224BDF">
              <w:trPr>
                <w:trHeight w:val="135"/>
              </w:trPr>
              <w:tc>
                <w:tcPr>
                  <w:tcW w:w="4423" w:type="dxa"/>
                  <w:hideMark/>
                </w:tcPr>
                <w:p w14:paraId="6F1E2679" w14:textId="77777777" w:rsidR="005D64A5" w:rsidRPr="00A51BED" w:rsidRDefault="005D64A5" w:rsidP="00224BDF">
                  <w:pPr>
                    <w:snapToGrid w:val="0"/>
                    <w:spacing w:after="0" w:line="240" w:lineRule="auto"/>
                    <w:jc w:val="both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A51BED"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  <w:t>Замовник</w:t>
                  </w:r>
                  <w:proofErr w:type="spellEnd"/>
                  <w:r w:rsidRPr="00A51BED"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  <w:t>:</w:t>
                  </w:r>
                </w:p>
              </w:tc>
            </w:tr>
            <w:tr w:rsidR="00A51BED" w:rsidRPr="00A51BED" w14:paraId="3D1E1BAA" w14:textId="77777777" w:rsidTr="00224BDF">
              <w:trPr>
                <w:trHeight w:val="2080"/>
              </w:trPr>
              <w:tc>
                <w:tcPr>
                  <w:tcW w:w="4423" w:type="dxa"/>
                </w:tcPr>
                <w:p w14:paraId="6CA4439C" w14:textId="77777777" w:rsidR="005D64A5" w:rsidRPr="00A51BED" w:rsidRDefault="005D64A5" w:rsidP="00224BDF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14:paraId="74C29A80" w14:textId="77777777" w:rsidR="005D64A5" w:rsidRPr="00A51BED" w:rsidRDefault="005D64A5" w:rsidP="00224BDF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14:paraId="68AE10D1" w14:textId="77777777" w:rsidR="005D64A5" w:rsidRPr="00A51BED" w:rsidRDefault="005D64A5" w:rsidP="00224BDF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14:paraId="78C8068D" w14:textId="77777777" w:rsidR="005D64A5" w:rsidRPr="00A51BED" w:rsidRDefault="005D64A5" w:rsidP="00224BDF">
                  <w:pPr>
                    <w:spacing w:after="0" w:line="240" w:lineRule="auto"/>
                    <w:rPr>
                      <w:rFonts w:ascii="Century" w:eastAsia="Calibri" w:hAnsi="Century" w:cs="Times New Roman"/>
                      <w:sz w:val="24"/>
                      <w:szCs w:val="24"/>
                      <w:lang w:val="en-US" w:eastAsia="ru-RU"/>
                    </w:rPr>
                  </w:pPr>
                </w:p>
                <w:p w14:paraId="2CB04D41" w14:textId="77777777" w:rsidR="005D64A5" w:rsidRPr="00A51BED" w:rsidRDefault="005D64A5" w:rsidP="00224BDF">
                  <w:pPr>
                    <w:spacing w:after="0" w:line="240" w:lineRule="auto"/>
                    <w:rPr>
                      <w:rFonts w:ascii="Century" w:eastAsia="Calibri" w:hAnsi="Century" w:cs="Times New Roman"/>
                      <w:sz w:val="24"/>
                      <w:szCs w:val="24"/>
                      <w:lang w:val="en-US" w:eastAsia="ru-RU"/>
                    </w:rPr>
                  </w:pPr>
                </w:p>
                <w:p w14:paraId="02907E2D" w14:textId="77777777" w:rsidR="005D64A5" w:rsidRPr="00A51BED" w:rsidRDefault="005D64A5" w:rsidP="00224BDF">
                  <w:pPr>
                    <w:spacing w:after="0" w:line="240" w:lineRule="auto"/>
                    <w:rPr>
                      <w:rFonts w:ascii="Century" w:eastAsia="Calibri" w:hAnsi="Century" w:cs="Times New Roman"/>
                      <w:sz w:val="24"/>
                      <w:szCs w:val="24"/>
                      <w:lang w:val="en-US" w:eastAsia="ru-RU"/>
                    </w:rPr>
                  </w:pPr>
                </w:p>
                <w:p w14:paraId="7C45235D" w14:textId="77777777" w:rsidR="005D64A5" w:rsidRPr="00A51BED" w:rsidRDefault="005D64A5" w:rsidP="00224BDF">
                  <w:pPr>
                    <w:spacing w:after="0" w:line="240" w:lineRule="auto"/>
                    <w:rPr>
                      <w:rFonts w:ascii="Century" w:eastAsia="Calibri" w:hAnsi="Century" w:cs="Times New Roman"/>
                      <w:sz w:val="24"/>
                      <w:szCs w:val="24"/>
                      <w:lang w:val="en-US" w:eastAsia="ru-RU"/>
                    </w:rPr>
                  </w:pPr>
                </w:p>
                <w:p w14:paraId="036AAEA3" w14:textId="77777777" w:rsidR="005D64A5" w:rsidRPr="00A51BED" w:rsidRDefault="005D64A5" w:rsidP="00224BDF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14:paraId="2EBA5365" w14:textId="77777777" w:rsidR="005D64A5" w:rsidRPr="00A51BED" w:rsidRDefault="005D64A5" w:rsidP="00224BDF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A51BED"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_________________________ </w:t>
                  </w:r>
                </w:p>
              </w:tc>
            </w:tr>
          </w:tbl>
          <w:p w14:paraId="471817A8" w14:textId="77777777" w:rsidR="005D64A5" w:rsidRPr="00A51BED" w:rsidRDefault="005D64A5" w:rsidP="00224BDF">
            <w:pPr>
              <w:spacing w:after="0" w:line="240" w:lineRule="auto"/>
              <w:rPr>
                <w:rFonts w:ascii="Century" w:eastAsia="Calibri" w:hAnsi="Century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25147F7" w14:textId="77777777" w:rsidR="005D64A5" w:rsidRPr="00A51BED" w:rsidRDefault="005D64A5" w:rsidP="005D64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42B2FC" w14:textId="77777777" w:rsidR="005D64A5" w:rsidRPr="00A51BED" w:rsidRDefault="005D64A5" w:rsidP="005D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*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примітка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додатки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договору</w:t>
      </w:r>
      <w:proofErr w:type="gram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заповнюються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укладенні</w:t>
      </w:r>
      <w:proofErr w:type="spellEnd"/>
      <w:r w:rsidRPr="00A51BE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</w:t>
      </w:r>
    </w:p>
    <w:p w14:paraId="10D95FBE" w14:textId="77777777" w:rsidR="005D64A5" w:rsidRPr="00A51BED" w:rsidRDefault="005D64A5" w:rsidP="005D6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E3AA89A" w14:textId="77777777" w:rsidR="005D64A5" w:rsidRPr="00A51BED" w:rsidRDefault="005D64A5" w:rsidP="005D64A5"/>
    <w:p w14:paraId="151C5B36" w14:textId="163B3CB1" w:rsidR="001F6E7A" w:rsidRPr="00A51BED" w:rsidRDefault="001F6E7A" w:rsidP="005D64A5"/>
    <w:sectPr w:rsidR="001F6E7A" w:rsidRPr="00A51BED" w:rsidSect="007451A3">
      <w:headerReference w:type="default" r:id="rId8"/>
      <w:headerReference w:type="first" r:id="rId9"/>
      <w:pgSz w:w="11906" w:h="16838"/>
      <w:pgMar w:top="850" w:right="850" w:bottom="850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AFDD0" w14:textId="77777777" w:rsidR="00B47EA2" w:rsidRDefault="009271F9">
      <w:pPr>
        <w:spacing w:after="0" w:line="240" w:lineRule="auto"/>
      </w:pPr>
      <w:r>
        <w:separator/>
      </w:r>
    </w:p>
  </w:endnote>
  <w:endnote w:type="continuationSeparator" w:id="0">
    <w:p w14:paraId="32F45777" w14:textId="77777777" w:rsidR="00B47EA2" w:rsidRDefault="0092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30CAA" w14:textId="77777777" w:rsidR="00B47EA2" w:rsidRDefault="009271F9">
      <w:pPr>
        <w:spacing w:after="0" w:line="240" w:lineRule="auto"/>
      </w:pPr>
      <w:r>
        <w:separator/>
      </w:r>
    </w:p>
  </w:footnote>
  <w:footnote w:type="continuationSeparator" w:id="0">
    <w:p w14:paraId="43023414" w14:textId="77777777" w:rsidR="00B47EA2" w:rsidRDefault="0092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5B863" w14:textId="77777777" w:rsidR="00165C28" w:rsidRDefault="00C40A0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9D676" w14:textId="77777777" w:rsidR="00165C28" w:rsidRDefault="00165C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num w:numId="1" w16cid:durableId="207187903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213628874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F"/>
    <w:rsid w:val="00025AB8"/>
    <w:rsid w:val="00035B96"/>
    <w:rsid w:val="00051678"/>
    <w:rsid w:val="0008469A"/>
    <w:rsid w:val="000A28AA"/>
    <w:rsid w:val="000D515C"/>
    <w:rsid w:val="000E7315"/>
    <w:rsid w:val="00134188"/>
    <w:rsid w:val="00165C28"/>
    <w:rsid w:val="001744AC"/>
    <w:rsid w:val="00175F09"/>
    <w:rsid w:val="001B786E"/>
    <w:rsid w:val="001F6E7A"/>
    <w:rsid w:val="00212EA0"/>
    <w:rsid w:val="002605D3"/>
    <w:rsid w:val="002849BB"/>
    <w:rsid w:val="00330195"/>
    <w:rsid w:val="0039198B"/>
    <w:rsid w:val="003B03B8"/>
    <w:rsid w:val="003E3697"/>
    <w:rsid w:val="003F5AC9"/>
    <w:rsid w:val="004A2B1F"/>
    <w:rsid w:val="00547607"/>
    <w:rsid w:val="0055598F"/>
    <w:rsid w:val="005B2358"/>
    <w:rsid w:val="005C5840"/>
    <w:rsid w:val="005D0333"/>
    <w:rsid w:val="005D32C0"/>
    <w:rsid w:val="005D64A5"/>
    <w:rsid w:val="0061452C"/>
    <w:rsid w:val="006E7E14"/>
    <w:rsid w:val="006F476B"/>
    <w:rsid w:val="00724AF7"/>
    <w:rsid w:val="007614EF"/>
    <w:rsid w:val="00791E3A"/>
    <w:rsid w:val="0080566A"/>
    <w:rsid w:val="00867234"/>
    <w:rsid w:val="008A1787"/>
    <w:rsid w:val="008D338B"/>
    <w:rsid w:val="009271F9"/>
    <w:rsid w:val="00944F2E"/>
    <w:rsid w:val="0097387D"/>
    <w:rsid w:val="00A116CE"/>
    <w:rsid w:val="00A51BED"/>
    <w:rsid w:val="00A72770"/>
    <w:rsid w:val="00A72F33"/>
    <w:rsid w:val="00AB45E6"/>
    <w:rsid w:val="00AE739C"/>
    <w:rsid w:val="00B041A5"/>
    <w:rsid w:val="00B47EA2"/>
    <w:rsid w:val="00C02651"/>
    <w:rsid w:val="00C40A00"/>
    <w:rsid w:val="00C43621"/>
    <w:rsid w:val="00C84540"/>
    <w:rsid w:val="00CE4BF4"/>
    <w:rsid w:val="00CF2EF4"/>
    <w:rsid w:val="00D126C0"/>
    <w:rsid w:val="00D22D63"/>
    <w:rsid w:val="00D24664"/>
    <w:rsid w:val="00D32BB4"/>
    <w:rsid w:val="00D4066A"/>
    <w:rsid w:val="00D47DA2"/>
    <w:rsid w:val="00DC40A0"/>
    <w:rsid w:val="00E20286"/>
    <w:rsid w:val="00E64E67"/>
    <w:rsid w:val="00EB5C1A"/>
    <w:rsid w:val="00F02232"/>
    <w:rsid w:val="00F516AE"/>
    <w:rsid w:val="00F649CD"/>
    <w:rsid w:val="00F66DC9"/>
    <w:rsid w:val="00F67E49"/>
    <w:rsid w:val="00FD2100"/>
    <w:rsid w:val="00FE06C3"/>
    <w:rsid w:val="00FF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D364"/>
  <w15:docId w15:val="{222BD8C6-D866-454E-BCD3-4D299E0F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E6"/>
  </w:style>
  <w:style w:type="paragraph" w:styleId="1">
    <w:name w:val="heading 1"/>
    <w:basedOn w:val="a"/>
    <w:next w:val="a"/>
    <w:link w:val="10"/>
    <w:qFormat/>
    <w:rsid w:val="00791E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91E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E3A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791E3A"/>
    <w:rPr>
      <w:rFonts w:ascii="Times New Roman" w:eastAsia="Times New Roman" w:hAnsi="Times New Roman" w:cs="Times New Roman"/>
      <w:b/>
      <w:szCs w:val="20"/>
      <w:lang w:val="en-US" w:eastAsia="uk-UA"/>
    </w:rPr>
  </w:style>
  <w:style w:type="paragraph" w:styleId="a3">
    <w:name w:val="Title"/>
    <w:basedOn w:val="a"/>
    <w:link w:val="a4"/>
    <w:uiPriority w:val="99"/>
    <w:qFormat/>
    <w:rsid w:val="00791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character" w:customStyle="1" w:styleId="a4">
    <w:name w:val="Назва Знак"/>
    <w:basedOn w:val="a0"/>
    <w:link w:val="a3"/>
    <w:rsid w:val="00791E3A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a5">
    <w:name w:val="Body Text"/>
    <w:basedOn w:val="a"/>
    <w:link w:val="a6"/>
    <w:unhideWhenUsed/>
    <w:rsid w:val="00791E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Основний текст Знак"/>
    <w:basedOn w:val="a0"/>
    <w:link w:val="a5"/>
    <w:rsid w:val="00791E3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ody Text Indent"/>
    <w:basedOn w:val="a"/>
    <w:link w:val="a8"/>
    <w:semiHidden/>
    <w:unhideWhenUsed/>
    <w:rsid w:val="00791E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character" w:customStyle="1" w:styleId="a8">
    <w:name w:val="Основний текст з відступом Знак"/>
    <w:basedOn w:val="a0"/>
    <w:link w:val="a7"/>
    <w:semiHidden/>
    <w:rsid w:val="00791E3A"/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paragraph" w:styleId="3">
    <w:name w:val="Body Text Indent 3"/>
    <w:basedOn w:val="a"/>
    <w:link w:val="30"/>
    <w:semiHidden/>
    <w:unhideWhenUsed/>
    <w:rsid w:val="00791E3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30">
    <w:name w:val="Основний текст з відступом 3 Знак"/>
    <w:basedOn w:val="a0"/>
    <w:link w:val="3"/>
    <w:semiHidden/>
    <w:rsid w:val="00791E3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9">
    <w:name w:val="No Spacing"/>
    <w:qFormat/>
    <w:rsid w:val="0079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79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79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91E3A"/>
  </w:style>
  <w:style w:type="paragraph" w:styleId="aa">
    <w:name w:val="List Paragraph"/>
    <w:basedOn w:val="a"/>
    <w:uiPriority w:val="34"/>
    <w:qFormat/>
    <w:rsid w:val="000A28AA"/>
    <w:pPr>
      <w:ind w:left="720"/>
      <w:contextualSpacing/>
    </w:pPr>
  </w:style>
  <w:style w:type="character" w:customStyle="1" w:styleId="11">
    <w:name w:val="Заголовок Знак1"/>
    <w:uiPriority w:val="99"/>
    <w:locked/>
    <w:rsid w:val="00051678"/>
    <w:rPr>
      <w:rFonts w:eastAsia="Times New Roman"/>
      <w:b/>
      <w:sz w:val="24"/>
      <w:lang w:val="x-none" w:eastAsia="ru-RU"/>
    </w:rPr>
  </w:style>
  <w:style w:type="paragraph" w:styleId="ab">
    <w:name w:val="header"/>
    <w:basedOn w:val="a"/>
    <w:link w:val="ac"/>
    <w:rsid w:val="00944F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ій колонтитул Знак"/>
    <w:basedOn w:val="a0"/>
    <w:link w:val="ab"/>
    <w:rsid w:val="00944F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6174</Words>
  <Characters>3520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37</cp:revision>
  <dcterms:created xsi:type="dcterms:W3CDTF">2021-02-19T12:04:00Z</dcterms:created>
  <dcterms:modified xsi:type="dcterms:W3CDTF">2024-04-30T10:35:00Z</dcterms:modified>
</cp:coreProperties>
</file>