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93" w:rsidRDefault="00C8725B" w:rsidP="0075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73493" w:rsidRDefault="00C8725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73493" w:rsidRDefault="00C8725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8725B" w:rsidRPr="00C8725B" w:rsidRDefault="00C8725B" w:rsidP="00C8725B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УЧАСНИКА</w:t>
      </w:r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кваліфікаційним критеріям, визначеним у статті 16 Закону </w:t>
      </w:r>
      <w:proofErr w:type="spellStart"/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“Про</w:t>
      </w:r>
      <w:proofErr w:type="spellEnd"/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публічні </w:t>
      </w:r>
      <w:proofErr w:type="spellStart"/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закупівлі”</w:t>
      </w:r>
      <w:proofErr w:type="spellEnd"/>
      <w:r w:rsidRPr="00C872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p w:rsidR="00C8725B" w:rsidRPr="00C8725B" w:rsidRDefault="00C8725B" w:rsidP="00C8725B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8725B" w:rsidRPr="004E3038" w:rsidRDefault="00C8725B" w:rsidP="00C8725B">
      <w:pPr>
        <w:jc w:val="center"/>
        <w:rPr>
          <w:b/>
          <w:bCs/>
        </w:rPr>
      </w:pPr>
      <w:r w:rsidRPr="004E3038">
        <w:rPr>
          <w:b/>
          <w:bCs/>
        </w:rPr>
        <w:t xml:space="preserve">ІНФОРМАЦІЯ </w:t>
      </w:r>
      <w:proofErr w:type="gramStart"/>
      <w:r w:rsidRPr="004E3038">
        <w:rPr>
          <w:b/>
          <w:bCs/>
        </w:rPr>
        <w:t>ПРО</w:t>
      </w:r>
      <w:proofErr w:type="gramEnd"/>
      <w:r w:rsidRPr="004E3038">
        <w:rPr>
          <w:b/>
          <w:bCs/>
        </w:rPr>
        <w:t xml:space="preserve"> ВІДПОВІДНІСТЬ УЧАСНИКА</w:t>
      </w:r>
    </w:p>
    <w:p w:rsidR="00C8725B" w:rsidRDefault="00C8725B" w:rsidP="00C8725B">
      <w:pPr>
        <w:jc w:val="center"/>
        <w:rPr>
          <w:b/>
          <w:bCs/>
        </w:rPr>
      </w:pPr>
      <w:r w:rsidRPr="004E3038">
        <w:rPr>
          <w:b/>
          <w:bCs/>
        </w:rPr>
        <w:t>КВАЛІФІКАЦІЙНИМ КРИТЕРІЯМ</w:t>
      </w:r>
    </w:p>
    <w:p w:rsidR="00C8725B" w:rsidRDefault="00C8725B" w:rsidP="00C8725B">
      <w:pPr>
        <w:pStyle w:val="20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</w:p>
    <w:tbl>
      <w:tblPr>
        <w:tblW w:w="9900" w:type="dxa"/>
        <w:tblInd w:w="468" w:type="dxa"/>
        <w:tblLayout w:type="fixed"/>
        <w:tblLook w:val="0000"/>
      </w:tblPr>
      <w:tblGrid>
        <w:gridCol w:w="2340"/>
        <w:gridCol w:w="7560"/>
      </w:tblGrid>
      <w:tr w:rsidR="00C8725B" w:rsidRPr="00C8725B" w:rsidTr="00AA5757">
        <w:tc>
          <w:tcPr>
            <w:tcW w:w="990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6A6A6"/>
            <w:vAlign w:val="center"/>
          </w:tcPr>
          <w:p w:rsidR="00C8725B" w:rsidRPr="00C8725B" w:rsidRDefault="00C8725B" w:rsidP="00AA575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center"/>
              <w:outlineLvl w:val="3"/>
              <w:rPr>
                <w:rFonts w:eastAsia="Times New Roman"/>
                <w:b/>
                <w:lang w:val="uk-UA" w:eastAsia="ar-SA"/>
              </w:rPr>
            </w:pPr>
            <w:r w:rsidRPr="00C8725B">
              <w:rPr>
                <w:rFonts w:eastAsia="Times New Roman"/>
                <w:bCs/>
                <w:color w:val="121212"/>
                <w:lang w:val="uk-UA" w:eastAsia="ar-SA"/>
              </w:rPr>
              <w:t>ПЕРЕЛІК ДОКУМЕНТІВ, ЯКІ ВИМАГАЮТЬСЯ ДЛЯ ПІДТВЕРДЖЕННЯ ВІДПОВІДНОСТІ  ТЕНДЕРНОЇ ПРОПОЗИЦІЇ УЧАСНИКА КВАЛІФІКАЦІЙНИМ ТА ІНШИМ ВИМОГАМ ЗАМОВНИКА</w:t>
            </w:r>
          </w:p>
        </w:tc>
      </w:tr>
      <w:tr w:rsidR="00C8725B" w:rsidRPr="003D1DC9" w:rsidTr="00AA5757">
        <w:trPr>
          <w:trHeight w:val="1656"/>
        </w:trPr>
        <w:tc>
          <w:tcPr>
            <w:tcW w:w="23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8725B" w:rsidRPr="003D1DC9" w:rsidRDefault="00C8725B" w:rsidP="00AA5757">
            <w:pPr>
              <w:suppressAutoHyphens/>
              <w:ind w:right="22"/>
              <w:rPr>
                <w:rFonts w:eastAsia="Times New Roman"/>
                <w:color w:val="000000"/>
                <w:lang w:eastAsia="ar-SA"/>
              </w:rPr>
            </w:pPr>
            <w:r w:rsidRPr="003D1DC9">
              <w:rPr>
                <w:rFonts w:eastAsia="Times New Roman"/>
                <w:b/>
                <w:lang w:eastAsia="ar-SA"/>
              </w:rPr>
              <w:t xml:space="preserve">1. </w:t>
            </w:r>
            <w:proofErr w:type="spellStart"/>
            <w:r w:rsidRPr="003D1DC9">
              <w:rPr>
                <w:rFonts w:eastAsia="Times New Roman"/>
                <w:b/>
                <w:lang w:eastAsia="ar-SA"/>
              </w:rPr>
              <w:t>Документальне</w:t>
            </w:r>
            <w:proofErr w:type="spellEnd"/>
            <w:r w:rsidRPr="003D1DC9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3D1DC9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3D1DC9">
              <w:rPr>
                <w:rFonts w:eastAsia="Times New Roman"/>
                <w:b/>
                <w:lang w:eastAsia="ar-SA"/>
              </w:rPr>
              <w:t>ідтвердження</w:t>
            </w:r>
            <w:proofErr w:type="spellEnd"/>
            <w:r w:rsidRPr="003D1DC9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lang w:eastAsia="ar-SA"/>
              </w:rPr>
              <w:t>наявності</w:t>
            </w:r>
            <w:proofErr w:type="spellEnd"/>
            <w:r w:rsidRPr="003D1DC9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lang w:eastAsia="ar-SA"/>
              </w:rPr>
              <w:t>матеріально-технічної</w:t>
            </w:r>
            <w:proofErr w:type="spellEnd"/>
            <w:r w:rsidRPr="003D1DC9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lang w:eastAsia="ar-SA"/>
              </w:rPr>
              <w:t>бази</w:t>
            </w:r>
            <w:proofErr w:type="spellEnd"/>
          </w:p>
        </w:tc>
        <w:tc>
          <w:tcPr>
            <w:tcW w:w="7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8725B" w:rsidRPr="003D1DC9" w:rsidRDefault="00C8725B" w:rsidP="00AA5757">
            <w:pPr>
              <w:snapToGrid w:val="0"/>
              <w:jc w:val="both"/>
            </w:pPr>
            <w:r w:rsidRPr="003D1DC9">
              <w:rPr>
                <w:color w:val="000000"/>
              </w:rPr>
              <w:t xml:space="preserve">1. </w:t>
            </w:r>
            <w:proofErr w:type="spellStart"/>
            <w:r w:rsidRPr="003D1DC9">
              <w:rPr>
                <w:color w:val="000000"/>
              </w:rPr>
              <w:t>Довідка</w:t>
            </w:r>
            <w:proofErr w:type="spellEnd"/>
            <w:r w:rsidRPr="003D1DC9">
              <w:rPr>
                <w:color w:val="000000"/>
              </w:rPr>
              <w:t xml:space="preserve"> в </w:t>
            </w:r>
            <w:proofErr w:type="spellStart"/>
            <w:r w:rsidRPr="003D1DC9">
              <w:rPr>
                <w:color w:val="000000"/>
              </w:rPr>
              <w:t>довільній</w:t>
            </w:r>
            <w:proofErr w:type="spellEnd"/>
            <w:r w:rsidRPr="003D1DC9">
              <w:rPr>
                <w:color w:val="000000"/>
              </w:rPr>
              <w:t xml:space="preserve"> </w:t>
            </w:r>
            <w:proofErr w:type="spellStart"/>
            <w:r w:rsidRPr="003D1DC9">
              <w:rPr>
                <w:color w:val="000000"/>
              </w:rPr>
              <w:t>формі</w:t>
            </w:r>
            <w:proofErr w:type="spellEnd"/>
            <w:r w:rsidRPr="003D1DC9">
              <w:rPr>
                <w:color w:val="000000"/>
              </w:rPr>
              <w:t xml:space="preserve"> за </w:t>
            </w:r>
            <w:proofErr w:type="spellStart"/>
            <w:proofErr w:type="gramStart"/>
            <w:r w:rsidRPr="003D1DC9">
              <w:rPr>
                <w:color w:val="000000"/>
              </w:rPr>
              <w:t>п</w:t>
            </w:r>
            <w:proofErr w:type="gramEnd"/>
            <w:r w:rsidRPr="003D1DC9">
              <w:rPr>
                <w:color w:val="000000"/>
              </w:rPr>
              <w:t>ідписом</w:t>
            </w:r>
            <w:proofErr w:type="spellEnd"/>
            <w:r w:rsidRPr="003D1DC9">
              <w:rPr>
                <w:color w:val="000000"/>
              </w:rPr>
              <w:t xml:space="preserve"> </w:t>
            </w:r>
            <w:proofErr w:type="spellStart"/>
            <w:r w:rsidRPr="003D1DC9">
              <w:rPr>
                <w:color w:val="000000"/>
              </w:rPr>
              <w:t>керівника</w:t>
            </w:r>
            <w:proofErr w:type="spellEnd"/>
            <w:r w:rsidRPr="003D1DC9">
              <w:rPr>
                <w:color w:val="000000"/>
              </w:rPr>
              <w:t xml:space="preserve"> </w:t>
            </w:r>
            <w:proofErr w:type="spellStart"/>
            <w:r w:rsidRPr="003D1DC9">
              <w:rPr>
                <w:color w:val="000000"/>
              </w:rPr>
              <w:t>учасника</w:t>
            </w:r>
            <w:proofErr w:type="spellEnd"/>
            <w:r w:rsidRPr="003D1DC9">
              <w:rPr>
                <w:color w:val="000000"/>
              </w:rPr>
              <w:t xml:space="preserve">, </w:t>
            </w:r>
            <w:r w:rsidRPr="003D1DC9">
              <w:t xml:space="preserve">в </w:t>
            </w:r>
            <w:proofErr w:type="spellStart"/>
            <w:r w:rsidRPr="003D1DC9">
              <w:t>якій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зазначається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наступна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інформація</w:t>
            </w:r>
            <w:proofErr w:type="spellEnd"/>
            <w:r w:rsidRPr="003D1DC9">
              <w:t>:</w:t>
            </w:r>
          </w:p>
          <w:p w:rsidR="00C8725B" w:rsidRDefault="00C8725B" w:rsidP="00AA5757">
            <w:pPr>
              <w:snapToGrid w:val="0"/>
              <w:jc w:val="both"/>
            </w:pPr>
            <w:r w:rsidRPr="003D1DC9">
              <w:t xml:space="preserve">- </w:t>
            </w:r>
            <w:proofErr w:type="spellStart"/>
            <w:r w:rsidRPr="003D1DC9">
              <w:t>Наявність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обладнання</w:t>
            </w:r>
            <w:proofErr w:type="spellEnd"/>
            <w:r w:rsidRPr="003D1DC9">
              <w:t xml:space="preserve"> та </w:t>
            </w:r>
            <w:proofErr w:type="spellStart"/>
            <w:proofErr w:type="gramStart"/>
            <w:r w:rsidRPr="003D1DC9">
              <w:t>матер</w:t>
            </w:r>
            <w:proofErr w:type="gramEnd"/>
            <w:r w:rsidRPr="003D1DC9">
              <w:t>іально-технічної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бази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необхідного</w:t>
            </w:r>
            <w:proofErr w:type="spellEnd"/>
            <w:r w:rsidRPr="003D1DC9">
              <w:t xml:space="preserve"> для </w:t>
            </w:r>
            <w:proofErr w:type="spellStart"/>
            <w:r w:rsidRPr="003D1DC9">
              <w:t>виконання</w:t>
            </w:r>
            <w:proofErr w:type="spellEnd"/>
            <w:r w:rsidRPr="003D1DC9">
              <w:t xml:space="preserve"> договору. </w:t>
            </w:r>
          </w:p>
          <w:p w:rsidR="00C8725B" w:rsidRPr="003D1DC9" w:rsidRDefault="00C8725B" w:rsidP="00AA5757">
            <w:pPr>
              <w:snapToGrid w:val="0"/>
              <w:jc w:val="both"/>
              <w:rPr>
                <w:rFonts w:eastAsia="SimSun"/>
                <w:kern w:val="3"/>
                <w:lang w:eastAsia="en-US"/>
              </w:rPr>
            </w:pPr>
            <w:r w:rsidRPr="003D1DC9">
              <w:t xml:space="preserve">-Доставка товару </w:t>
            </w:r>
            <w:proofErr w:type="spellStart"/>
            <w:r w:rsidRPr="003D1DC9">
              <w:t>здійснюється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власним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або</w:t>
            </w:r>
            <w:proofErr w:type="spellEnd"/>
            <w:r w:rsidRPr="003D1DC9">
              <w:t xml:space="preserve"> </w:t>
            </w:r>
            <w:proofErr w:type="spellStart"/>
            <w:r w:rsidRPr="003D1DC9">
              <w:t>орендованим</w:t>
            </w:r>
            <w:proofErr w:type="spellEnd"/>
            <w:r w:rsidRPr="003D1DC9">
              <w:t xml:space="preserve"> транспортом</w:t>
            </w:r>
            <w:r>
              <w:t>.</w:t>
            </w:r>
          </w:p>
        </w:tc>
      </w:tr>
      <w:tr w:rsidR="00C8725B" w:rsidRPr="003D1DC9" w:rsidTr="00AA5757">
        <w:trPr>
          <w:trHeight w:val="1597"/>
        </w:trPr>
        <w:tc>
          <w:tcPr>
            <w:tcW w:w="2340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</w:tcBorders>
          </w:tcPr>
          <w:p w:rsidR="00C8725B" w:rsidRPr="00890946" w:rsidRDefault="00C8725B" w:rsidP="00AA5757">
            <w:pPr>
              <w:tabs>
                <w:tab w:val="left" w:pos="1080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  <w:r w:rsidRPr="003D1DC9">
              <w:rPr>
                <w:rFonts w:eastAsia="Times New Roman"/>
                <w:b/>
                <w:color w:val="000000"/>
              </w:rPr>
              <w:t xml:space="preserve">. </w:t>
            </w:r>
            <w:proofErr w:type="spellStart"/>
            <w:r w:rsidRPr="003D1DC9">
              <w:rPr>
                <w:rFonts w:eastAsia="Times New Roman"/>
                <w:b/>
                <w:color w:val="000000"/>
              </w:rPr>
              <w:t>Наявність</w:t>
            </w:r>
            <w:proofErr w:type="spellEnd"/>
            <w:r w:rsidRPr="003D1DC9">
              <w:rPr>
                <w:rFonts w:eastAsia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3D1DC9">
              <w:rPr>
                <w:rFonts w:eastAsia="Times New Roman"/>
                <w:b/>
                <w:color w:val="000000"/>
              </w:rPr>
              <w:t>п</w:t>
            </w:r>
            <w:proofErr w:type="gramEnd"/>
            <w:r w:rsidRPr="003D1DC9">
              <w:rPr>
                <w:rFonts w:eastAsia="Times New Roman"/>
                <w:b/>
                <w:color w:val="000000"/>
              </w:rPr>
              <w:t>ідтвердженого</w:t>
            </w:r>
            <w:proofErr w:type="spellEnd"/>
            <w:r w:rsidRPr="003D1D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color w:val="000000"/>
              </w:rPr>
              <w:t>досвіду</w:t>
            </w:r>
            <w:proofErr w:type="spellEnd"/>
            <w:r w:rsidRPr="003D1D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color w:val="000000"/>
              </w:rPr>
              <w:t>виконання</w:t>
            </w:r>
            <w:proofErr w:type="spellEnd"/>
            <w:r w:rsidRPr="003D1D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color w:val="000000"/>
              </w:rPr>
              <w:t>аналогічного</w:t>
            </w:r>
            <w:proofErr w:type="spellEnd"/>
            <w:r w:rsidRPr="003D1DC9">
              <w:rPr>
                <w:rFonts w:eastAsia="Times New Roman"/>
                <w:b/>
                <w:color w:val="000000"/>
              </w:rPr>
              <w:t xml:space="preserve"> договору 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double" w:sz="2" w:space="0" w:color="808080"/>
            </w:tcBorders>
          </w:tcPr>
          <w:p w:rsidR="00C8725B" w:rsidRPr="003D1DC9" w:rsidRDefault="00C8725B" w:rsidP="00AA5757">
            <w:pPr>
              <w:pStyle w:val="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3D1DC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D1DC9">
              <w:rPr>
                <w:rFonts w:ascii="Times New Roman" w:hAnsi="Times New Roman" w:cs="Times New Roman"/>
              </w:rPr>
              <w:t>п</w:t>
            </w:r>
            <w:proofErr w:type="gramEnd"/>
            <w:r w:rsidRPr="003D1DC9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3D1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DC9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3D1DC9">
              <w:rPr>
                <w:rFonts w:ascii="Times New Roman" w:hAnsi="Times New Roman" w:cs="Times New Roman"/>
              </w:rPr>
              <w:t>:</w:t>
            </w:r>
          </w:p>
          <w:p w:rsidR="00C8725B" w:rsidRDefault="00C8725B" w:rsidP="00AA5757">
            <w:pPr>
              <w:pStyle w:val="normal"/>
              <w:ind w:left="31" w:hanging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1DC9">
              <w:rPr>
                <w:rFonts w:ascii="Times New Roman" w:hAnsi="Times New Roman" w:cs="Times New Roman"/>
              </w:rPr>
              <w:t xml:space="preserve">.1 </w:t>
            </w:r>
            <w:r>
              <w:rPr>
                <w:rFonts w:ascii="Times New Roman" w:hAnsi="Times New Roman" w:cs="Times New Roman"/>
                <w:lang w:val="uk-UA"/>
              </w:rPr>
              <w:t>Довідка довільної форми про виконання  аналогічного/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</w:t>
            </w:r>
            <w:r w:rsidRPr="007153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у/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C8725B" w:rsidRDefault="00C8725B" w:rsidP="00AA5757">
            <w:pPr>
              <w:pStyle w:val="normal"/>
              <w:ind w:left="31" w:hanging="31"/>
              <w:jc w:val="both"/>
              <w:rPr>
                <w:rFonts w:ascii="Times New Roman" w:hAnsi="Times New Roman" w:cs="Times New Roman"/>
              </w:rPr>
            </w:pPr>
          </w:p>
          <w:p w:rsidR="00C8725B" w:rsidRPr="00890946" w:rsidRDefault="00C8725B" w:rsidP="00AA5757">
            <w:pPr>
              <w:pStyle w:val="normal"/>
              <w:ind w:left="31" w:hanging="3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90946">
              <w:rPr>
                <w:rFonts w:ascii="Times New Roman" w:hAnsi="Times New Roman" w:cs="Times New Roman"/>
                <w:i/>
                <w:lang w:val="uk-UA"/>
              </w:rPr>
              <w:t>*Аналогічними є договори, які відповідають предмету закупівлі.</w:t>
            </w:r>
          </w:p>
          <w:p w:rsidR="00C8725B" w:rsidRPr="003D1DC9" w:rsidRDefault="00C8725B" w:rsidP="00AA5757">
            <w:pPr>
              <w:pStyle w:val="normal"/>
              <w:tabs>
                <w:tab w:val="left" w:pos="1080"/>
              </w:tabs>
              <w:ind w:left="31" w:hanging="31"/>
              <w:jc w:val="both"/>
              <w:rPr>
                <w:rFonts w:eastAsia="Times New Roman"/>
                <w:lang w:eastAsia="ar-SA"/>
              </w:rPr>
            </w:pPr>
          </w:p>
        </w:tc>
      </w:tr>
      <w:tr w:rsidR="00C8725B" w:rsidRPr="003D1DC9" w:rsidTr="00AA5757">
        <w:trPr>
          <w:trHeight w:val="550"/>
        </w:trPr>
        <w:tc>
          <w:tcPr>
            <w:tcW w:w="2340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C8725B" w:rsidRPr="003D1DC9" w:rsidRDefault="00C8725B" w:rsidP="00AA5757">
            <w:pPr>
              <w:suppressAutoHyphens/>
              <w:ind w:right="22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3</w:t>
            </w:r>
            <w:r w:rsidRPr="003D1DC9">
              <w:rPr>
                <w:rFonts w:eastAsia="Times New Roman"/>
                <w:b/>
                <w:bCs/>
                <w:lang w:eastAsia="ar-SA"/>
              </w:rPr>
              <w:t xml:space="preserve">.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Документи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,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які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повинен подати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Учасник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для </w:t>
            </w:r>
            <w:proofErr w:type="spellStart"/>
            <w:proofErr w:type="gramStart"/>
            <w:r w:rsidRPr="003D1DC9">
              <w:rPr>
                <w:rFonts w:eastAsia="Times New Roman"/>
                <w:b/>
                <w:bCs/>
                <w:lang w:eastAsia="ar-SA"/>
              </w:rPr>
              <w:t>п</w:t>
            </w:r>
            <w:proofErr w:type="gramEnd"/>
            <w:r w:rsidRPr="003D1DC9">
              <w:rPr>
                <w:rFonts w:eastAsia="Times New Roman"/>
                <w:b/>
                <w:bCs/>
                <w:lang w:eastAsia="ar-SA"/>
              </w:rPr>
              <w:t>ідтвердження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того,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що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він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здійснює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господарську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діяльність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відповідно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до </w:t>
            </w:r>
            <w:proofErr w:type="spellStart"/>
            <w:r w:rsidRPr="003D1DC9">
              <w:rPr>
                <w:rFonts w:eastAsia="Times New Roman"/>
                <w:b/>
                <w:bCs/>
                <w:lang w:eastAsia="ar-SA"/>
              </w:rPr>
              <w:t>положень</w:t>
            </w:r>
            <w:proofErr w:type="spellEnd"/>
            <w:r w:rsidRPr="003D1DC9">
              <w:rPr>
                <w:rFonts w:eastAsia="Times New Roman"/>
                <w:b/>
                <w:bCs/>
                <w:lang w:eastAsia="ar-SA"/>
              </w:rPr>
              <w:t xml:space="preserve"> Статуту </w:t>
            </w:r>
          </w:p>
          <w:p w:rsidR="00C8725B" w:rsidRPr="003D1DC9" w:rsidRDefault="00C8725B" w:rsidP="00AA5757">
            <w:pPr>
              <w:suppressAutoHyphens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8725B" w:rsidRPr="003D1DC9" w:rsidRDefault="00C8725B" w:rsidP="00AA5757">
            <w:pPr>
              <w:spacing w:line="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Pr="003D1DC9">
              <w:rPr>
                <w:rFonts w:eastAsia="Times New Roman"/>
                <w:lang w:eastAsia="ar-SA"/>
              </w:rPr>
              <w:t xml:space="preserve">.1. </w:t>
            </w:r>
            <w:proofErr w:type="spellStart"/>
            <w:r w:rsidRPr="003D1DC9">
              <w:rPr>
                <w:rFonts w:eastAsia="Times New Roman"/>
                <w:lang w:eastAsia="ar-SA"/>
              </w:rPr>
              <w:t>Копія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Статуту (для </w:t>
            </w:r>
            <w:proofErr w:type="spellStart"/>
            <w:r w:rsidRPr="003D1DC9">
              <w:rPr>
                <w:rFonts w:eastAsia="Times New Roman"/>
                <w:lang w:eastAsia="ar-SA"/>
              </w:rPr>
              <w:t>юридичних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lang w:eastAsia="ar-SA"/>
              </w:rPr>
              <w:t>).</w:t>
            </w:r>
          </w:p>
          <w:p w:rsidR="00C8725B" w:rsidRPr="003D1DC9" w:rsidRDefault="00C8725B" w:rsidP="00AA5757">
            <w:pPr>
              <w:tabs>
                <w:tab w:val="left" w:pos="360"/>
              </w:tabs>
              <w:suppressAutoHyphens/>
              <w:spacing w:line="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Pr="003D1DC9">
              <w:rPr>
                <w:rFonts w:eastAsia="Times New Roman"/>
                <w:lang w:eastAsia="ar-SA"/>
              </w:rPr>
              <w:t xml:space="preserve">.2. </w:t>
            </w:r>
            <w:proofErr w:type="spellStart"/>
            <w:r w:rsidRPr="003D1DC9">
              <w:rPr>
                <w:rFonts w:eastAsia="Times New Roman"/>
                <w:lang w:eastAsia="ar-SA"/>
              </w:rPr>
              <w:t>Копія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proofErr w:type="gramStart"/>
            <w:r w:rsidRPr="003D1DC9">
              <w:rPr>
                <w:rFonts w:eastAsia="Times New Roman"/>
                <w:lang w:eastAsia="ar-SA"/>
              </w:rPr>
              <w:t>св</w:t>
            </w:r>
            <w:proofErr w:type="gramEnd"/>
            <w:r w:rsidRPr="003D1DC9">
              <w:rPr>
                <w:rFonts w:eastAsia="Times New Roman"/>
                <w:lang w:eastAsia="ar-SA"/>
              </w:rPr>
              <w:t>ідоцтва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про </w:t>
            </w:r>
            <w:proofErr w:type="spellStart"/>
            <w:r w:rsidRPr="003D1DC9">
              <w:rPr>
                <w:rFonts w:eastAsia="Times New Roman"/>
                <w:lang w:eastAsia="ar-SA"/>
              </w:rPr>
              <w:t>реєстрацію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платника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ПДВ </w:t>
            </w:r>
            <w:proofErr w:type="spellStart"/>
            <w:r w:rsidRPr="003D1DC9">
              <w:rPr>
                <w:rFonts w:eastAsia="Times New Roman"/>
                <w:lang w:eastAsia="ar-SA"/>
              </w:rPr>
              <w:t>або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витяг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з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реєстру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платників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податку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на </w:t>
            </w:r>
            <w:proofErr w:type="spellStart"/>
            <w:r w:rsidRPr="003D1DC9">
              <w:rPr>
                <w:rFonts w:eastAsia="Times New Roman"/>
                <w:lang w:eastAsia="ar-SA"/>
              </w:rPr>
              <w:t>додану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вартість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або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платника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єдиного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податку</w:t>
            </w:r>
            <w:proofErr w:type="spellEnd"/>
            <w:r w:rsidRPr="003D1DC9">
              <w:rPr>
                <w:rFonts w:eastAsia="Times New Roman"/>
                <w:lang w:eastAsia="ar-SA"/>
              </w:rPr>
              <w:t>.</w:t>
            </w:r>
          </w:p>
          <w:p w:rsidR="00C8725B" w:rsidRPr="003D1DC9" w:rsidRDefault="00C8725B" w:rsidP="00AA5757">
            <w:pPr>
              <w:suppressAutoHyphens/>
              <w:autoSpaceDE w:val="0"/>
              <w:spacing w:after="120" w:line="0" w:lineRule="atLeast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Pr="003D1DC9">
              <w:rPr>
                <w:rFonts w:eastAsia="Times New Roman"/>
                <w:lang w:eastAsia="ar-SA"/>
              </w:rPr>
              <w:t xml:space="preserve">.3. </w:t>
            </w:r>
            <w:proofErr w:type="spellStart"/>
            <w:r w:rsidRPr="003D1DC9">
              <w:rPr>
                <w:rFonts w:eastAsia="Times New Roman"/>
                <w:lang w:eastAsia="ar-SA"/>
              </w:rPr>
              <w:t>Копія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proofErr w:type="gramStart"/>
            <w:r w:rsidRPr="003D1DC9">
              <w:rPr>
                <w:rFonts w:eastAsia="Times New Roman"/>
                <w:lang w:eastAsia="ar-SA"/>
              </w:rPr>
              <w:t>св</w:t>
            </w:r>
            <w:proofErr w:type="gramEnd"/>
            <w:r w:rsidRPr="003D1DC9">
              <w:rPr>
                <w:rFonts w:eastAsia="Times New Roman"/>
                <w:lang w:eastAsia="ar-SA"/>
              </w:rPr>
              <w:t>ідоцтва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про </w:t>
            </w:r>
            <w:proofErr w:type="spellStart"/>
            <w:r w:rsidRPr="003D1DC9">
              <w:rPr>
                <w:rFonts w:eastAsia="Times New Roman"/>
                <w:lang w:eastAsia="ar-SA"/>
              </w:rPr>
              <w:t>державну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реєстрацію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(для </w:t>
            </w:r>
            <w:proofErr w:type="spellStart"/>
            <w:r w:rsidRPr="003D1DC9">
              <w:rPr>
                <w:rFonts w:eastAsia="Times New Roman"/>
                <w:lang w:eastAsia="ar-SA"/>
              </w:rPr>
              <w:t>юридичних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lang w:eastAsia="ar-SA"/>
              </w:rPr>
              <w:t xml:space="preserve"> та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суб'єктів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підприємницької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діяльності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)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або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копію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виписки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з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Єдиного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державного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реєстру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юридичних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та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фізичних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осіб-підприємців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та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громадських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формувань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або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витяг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з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Єдиного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державного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реєстру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юридичних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та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фізичних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осіб-підприємці</w:t>
            </w:r>
            <w:proofErr w:type="gramStart"/>
            <w:r w:rsidRPr="003D1DC9">
              <w:rPr>
                <w:rFonts w:eastAsia="Times New Roman"/>
                <w:bCs/>
                <w:lang w:eastAsia="ar-SA"/>
              </w:rPr>
              <w:t>в</w:t>
            </w:r>
            <w:proofErr w:type="spellEnd"/>
            <w:proofErr w:type="gramEnd"/>
            <w:r w:rsidRPr="003D1DC9">
              <w:rPr>
                <w:rFonts w:eastAsia="Times New Roman"/>
                <w:bCs/>
                <w:lang w:eastAsia="ar-SA"/>
              </w:rPr>
              <w:t xml:space="preserve"> та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громадських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формувань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>;</w:t>
            </w:r>
          </w:p>
          <w:p w:rsidR="00C8725B" w:rsidRPr="003D1DC9" w:rsidRDefault="00C8725B" w:rsidP="00AA5757">
            <w:pPr>
              <w:suppressAutoHyphens/>
              <w:autoSpaceDE w:val="0"/>
              <w:spacing w:after="120" w:line="0" w:lineRule="atLeas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</w:t>
            </w:r>
            <w:r w:rsidRPr="003D1DC9">
              <w:rPr>
                <w:rFonts w:eastAsia="Times New Roman"/>
                <w:bCs/>
                <w:lang w:eastAsia="ar-SA"/>
              </w:rPr>
              <w:t xml:space="preserve">.4.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Копі</w:t>
            </w:r>
            <w:proofErr w:type="gramStart"/>
            <w:r w:rsidRPr="003D1DC9">
              <w:rPr>
                <w:rFonts w:eastAsia="Times New Roman"/>
                <w:bCs/>
                <w:lang w:eastAsia="ar-SA"/>
              </w:rPr>
              <w:t>я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дов</w:t>
            </w:r>
            <w:proofErr w:type="gramEnd"/>
            <w:r w:rsidRPr="003D1DC9">
              <w:rPr>
                <w:rFonts w:eastAsia="Times New Roman"/>
                <w:bCs/>
                <w:lang w:eastAsia="ar-SA"/>
              </w:rPr>
              <w:t>ідки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про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присвоєння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ідентифікаційного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коду (для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фізичних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>).</w:t>
            </w:r>
          </w:p>
          <w:p w:rsidR="00C8725B" w:rsidRPr="003D1DC9" w:rsidRDefault="00C8725B" w:rsidP="00AA5757">
            <w:pPr>
              <w:suppressAutoHyphens/>
              <w:autoSpaceDE w:val="0"/>
              <w:spacing w:after="120" w:line="0" w:lineRule="atLeas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</w:t>
            </w:r>
            <w:r w:rsidRPr="003D1DC9">
              <w:rPr>
                <w:rFonts w:eastAsia="Times New Roman"/>
                <w:bCs/>
                <w:lang w:eastAsia="ar-SA"/>
              </w:rPr>
              <w:t xml:space="preserve">.5.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Копія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паспорту (для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фізичних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3D1DC9">
              <w:rPr>
                <w:rFonts w:eastAsia="Times New Roman"/>
                <w:bCs/>
                <w:lang w:eastAsia="ar-SA"/>
              </w:rPr>
              <w:t>осіб</w:t>
            </w:r>
            <w:proofErr w:type="spellEnd"/>
            <w:r w:rsidRPr="003D1DC9">
              <w:rPr>
                <w:rFonts w:eastAsia="Times New Roman"/>
                <w:bCs/>
                <w:lang w:eastAsia="ar-SA"/>
              </w:rPr>
              <w:t>).</w:t>
            </w:r>
          </w:p>
          <w:p w:rsidR="00C8725B" w:rsidRPr="003D1DC9" w:rsidRDefault="00C8725B" w:rsidP="00AA5757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8725B" w:rsidRDefault="00C8725B" w:rsidP="00C8725B">
      <w:pPr>
        <w:pStyle w:val="20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</w:p>
    <w:p w:rsidR="00C8725B" w:rsidRDefault="00C8725B" w:rsidP="00C8725B">
      <w:pPr>
        <w:pStyle w:val="20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Cs w:val="22"/>
        </w:rPr>
      </w:pPr>
    </w:p>
    <w:p w:rsidR="00673493" w:rsidRDefault="006734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73493" w:rsidRDefault="00C8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 xml:space="preserve">1.2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673493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73493" w:rsidRDefault="00673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73493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673493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673493" w:rsidRDefault="00C8725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673493" w:rsidRDefault="0067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73493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67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493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673493" w:rsidRDefault="006734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3493" w:rsidRDefault="00C872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1.3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673493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73493" w:rsidRDefault="00673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73493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73493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673493" w:rsidRDefault="0067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3493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67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493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73493" w:rsidRDefault="0067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3" w:rsidRDefault="00C8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673493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3493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7349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7349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93" w:rsidRDefault="00C8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73493" w:rsidRDefault="00C8725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493" w:rsidRDefault="00C8725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73493" w:rsidRDefault="00C8725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493" w:rsidRDefault="00C8725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73493" w:rsidRDefault="00C8725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493" w:rsidRDefault="00C8725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73493" w:rsidRDefault="00C8725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493" w:rsidRDefault="00C8725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73493" w:rsidRDefault="00C8725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73493" w:rsidRDefault="00673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3" w:rsidRDefault="00673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673493" w:rsidSect="0067349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54A"/>
    <w:multiLevelType w:val="multilevel"/>
    <w:tmpl w:val="C07A944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B5165D"/>
    <w:multiLevelType w:val="multilevel"/>
    <w:tmpl w:val="223CB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3010703"/>
    <w:multiLevelType w:val="multilevel"/>
    <w:tmpl w:val="3BF0C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C1A2BC8"/>
    <w:multiLevelType w:val="multilevel"/>
    <w:tmpl w:val="CA128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A056A4"/>
    <w:multiLevelType w:val="multilevel"/>
    <w:tmpl w:val="32D20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>
    <w:nsid w:val="43E60A65"/>
    <w:multiLevelType w:val="multilevel"/>
    <w:tmpl w:val="F7AC0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6EC0F42"/>
    <w:multiLevelType w:val="multilevel"/>
    <w:tmpl w:val="2B90A0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1E0444B"/>
    <w:multiLevelType w:val="multilevel"/>
    <w:tmpl w:val="7200D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B085FB0"/>
    <w:multiLevelType w:val="multilevel"/>
    <w:tmpl w:val="54FEE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D680A0C"/>
    <w:multiLevelType w:val="multilevel"/>
    <w:tmpl w:val="357A0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DE5A9E"/>
    <w:multiLevelType w:val="multilevel"/>
    <w:tmpl w:val="41DCE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A4F7AD1"/>
    <w:multiLevelType w:val="multilevel"/>
    <w:tmpl w:val="D87A7A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493"/>
    <w:rsid w:val="00673493"/>
    <w:rsid w:val="007547B0"/>
    <w:rsid w:val="00C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93"/>
  </w:style>
  <w:style w:type="paragraph" w:styleId="1">
    <w:name w:val="heading 1"/>
    <w:basedOn w:val="a"/>
    <w:next w:val="a"/>
    <w:uiPriority w:val="9"/>
    <w:qFormat/>
    <w:rsid w:val="006734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734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734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734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734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734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3493"/>
  </w:style>
  <w:style w:type="table" w:customStyle="1" w:styleId="TableNormal">
    <w:name w:val="Table Normal"/>
    <w:rsid w:val="00673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734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34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73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6734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6734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734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uiPriority w:val="99"/>
    <w:qFormat/>
    <w:rsid w:val="00C8725B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Boss</cp:lastModifiedBy>
  <cp:revision>2</cp:revision>
  <dcterms:created xsi:type="dcterms:W3CDTF">2022-10-24T07:10:00Z</dcterms:created>
  <dcterms:modified xsi:type="dcterms:W3CDTF">2023-07-10T21:02:00Z</dcterms:modified>
</cp:coreProperties>
</file>