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Default="00970259" w:rsidP="00DA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 w:eastAsia="ru-RU"/>
        </w:rPr>
      </w:pPr>
    </w:p>
    <w:p w:rsidR="00E9757F" w:rsidRDefault="00E9757F" w:rsidP="00970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«</w:t>
      </w:r>
      <w:proofErr w:type="spellStart"/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Проєкт</w:t>
      </w:r>
      <w:proofErr w:type="spellEnd"/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договору про закупівлю»</w:t>
      </w:r>
    </w:p>
    <w:p w:rsidR="00FC6143" w:rsidRPr="00FC6143" w:rsidRDefault="00FC6143" w:rsidP="00FC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Договір про закупівлю № ____</w:t>
      </w:r>
    </w:p>
    <w:p w:rsidR="00FC6143" w:rsidRPr="00FC6143" w:rsidRDefault="00173EC3" w:rsidP="00FC6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м. Ізяслав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  <w:t xml:space="preserve">   «_____» ____________ 2024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року</w:t>
      </w:r>
    </w:p>
    <w:p w:rsidR="00FC6143" w:rsidRPr="00FC6143" w:rsidRDefault="00FC6143" w:rsidP="00FC6143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</w:p>
    <w:p w:rsidR="00FC6143" w:rsidRPr="00FC6143" w:rsidRDefault="002F17CA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Комунальне некомерційне підприємство «</w:t>
      </w:r>
      <w:proofErr w:type="spellStart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Ізяславська</w:t>
      </w:r>
      <w:proofErr w:type="spellEnd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 xml:space="preserve"> міська багатопрофільна лікарня» </w:t>
      </w:r>
      <w:proofErr w:type="spellStart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Ізяславської</w:t>
      </w:r>
      <w:proofErr w:type="spellEnd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 xml:space="preserve"> міської ради, в особі директора Агапія Олександра Олександровича, що діє на підставі Статуту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(далі — </w:t>
      </w:r>
      <w:r w:rsidR="00FC6143"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Замовник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), з однієї сторони, і </w:t>
      </w:r>
    </w:p>
    <w:p w:rsidR="00A4163B" w:rsidRPr="00486B21" w:rsidRDefault="00FC6143" w:rsidP="0048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_______________,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 особі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________________, який діє на підставі ____________ (далі — </w:t>
      </w: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Постачальник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), з другої сторони, далі разом — Сторони, в порядку та на умовах, що визначені Законом України «Про публічні закупівлі», відповідно до пункту 3</w:t>
      </w:r>
      <w:r w:rsidRPr="00FC6143">
        <w:rPr>
          <w:rFonts w:ascii="Times New Roman" w:eastAsia="Times New Roman" w:hAnsi="Times New Roman" w:cs="Times New Roman"/>
          <w:sz w:val="21"/>
          <w:szCs w:val="21"/>
          <w:vertAlign w:val="superscript"/>
          <w:lang w:val="uk-UA" w:eastAsia="ru-RU"/>
        </w:rPr>
        <w:t>-7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розділу X “Прикінцеві та перехідні положення” Закону України “Про публічні закупівлі”, керуючись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№1178 уклали цей Договір про закупівлю (далі - Договір) про таке: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1. Предмет Договору</w:t>
      </w:r>
    </w:p>
    <w:p w:rsidR="00FC6143" w:rsidRPr="00A4163B" w:rsidRDefault="00FC6143" w:rsidP="00062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DFEFD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1.1. Постачальник зобов’язується поставити та передати у власність Замовника 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товар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: </w:t>
      </w:r>
      <w:r w:rsidR="00346D7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br/>
      </w:r>
      <w:r w:rsidR="00E1712B" w:rsidRPr="00E1712B"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DFEFD"/>
          <w:lang w:val="uk-UA" w:eastAsia="ru-RU"/>
        </w:rPr>
        <w:t>Тест-смужка CITOLAB</w:t>
      </w:r>
      <w:r w:rsidR="00566E80"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DFEFD"/>
          <w:lang w:val="uk-UA" w:eastAsia="ru-RU"/>
        </w:rPr>
        <w:t xml:space="preserve"> 10 М для аналізу сечі,</w:t>
      </w:r>
      <w:bookmarkStart w:id="0" w:name="_GoBack"/>
      <w:bookmarkEnd w:id="0"/>
      <w:r w:rsidR="00F14CDD" w:rsidRPr="00F14CDD"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DFEFD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(далі — Товар), </w:t>
      </w:r>
      <w:r w:rsidR="00A4163B" w:rsidRPr="00A4163B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згідно коду ДК 021:2015 - </w:t>
      </w:r>
      <w:r w:rsidR="00E1712B" w:rsidRPr="00E1712B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33120000-7 - Системи реєстрації медичної інформації та дослідне обладнання</w:t>
      </w:r>
      <w:r w:rsidR="0097025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</w:t>
      </w:r>
      <w:r w:rsidR="00A4163B" w:rsidRPr="00A4163B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визначений в асортименті, кількості та за цінами, які зазначені у Специфікації (Додаток № 1 до Договору), а Замовник зобов’язується прийняти Товар та сплатити його вартість у порядку та на умовах, що визначено цим Договором.</w:t>
      </w:r>
    </w:p>
    <w:p w:rsidR="00FC6143" w:rsidRPr="00FC6143" w:rsidRDefault="00FC6143" w:rsidP="00062B0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</w:pPr>
      <w:r w:rsidRPr="00FC6143"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  <w:t xml:space="preserve">1.2. Обсяг закупівлі Товару, що є предметом цього Договору, може бути зменшений залежно від </w:t>
      </w:r>
      <w:r w:rsidRPr="00FC6143">
        <w:rPr>
          <w:rFonts w:ascii="Times New Roman" w:eastAsia="SimSun" w:hAnsi="Times New Roman" w:cs="Times New Roman"/>
          <w:kern w:val="3"/>
          <w:sz w:val="21"/>
          <w:szCs w:val="21"/>
          <w:lang w:val="uk-UA" w:eastAsia="zh-CN" w:bidi="hi-IN"/>
        </w:rPr>
        <w:t>фінансових можливостей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та потреб </w:t>
      </w:r>
      <w:r w:rsidRPr="00FC6143"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  <w:t>Замовника.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1.3. Постачальник гарантує, що Товар, який є предметом Договору  належить йому 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FC6143" w:rsidRPr="00FC6143" w:rsidRDefault="00FC6143" w:rsidP="00FC614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Якість та гарантійний строк Товару</w:t>
      </w:r>
    </w:p>
    <w:p w:rsidR="00FC6143" w:rsidRPr="00FC6143" w:rsidRDefault="00FC6143" w:rsidP="00FC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2.1. 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2.2.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Гарантія якості товару діє протягом строку, встановленого виробником товару та вказаного на упаковці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2.3. Постачальник повинен засвідчити якість Товару, що постачається, належним чином оформленими документами, які надаються разом із Товаром.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Кожна партія товару, під час поставки, супроводжується документами, що підтверджують їх якість (сертифікат відповідності, якості тощо) із зазначенням даних, що вимагаються чинним законодавством України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Постачальник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надає копії реєстраційного посвідчення на лікарський засіб на кожну окрему партію товару при поставці.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2.4.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При наявності браку упаковки, порушення цілісності Товарів проводиться заміна якісним Товаром протягом трьох днів. Заміна Товару проводиться за рахунок Постачальника.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2.5.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Залишковий термін придатності Товару на момент поставки складає </w:t>
      </w:r>
      <w:r w:rsidR="006741CA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>не менше 7</w:t>
      </w:r>
      <w:r w:rsidRPr="00FC6143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>0%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загального терміну його придатності, зазначеного на упаковці.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2.6. Прийняття Замовником неякісного Товару не звільняє Постачальника від зобов’язань поставити якісний Товар, термін поставки при цьому визначається датою поставки якісного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2.7.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3. Ціна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3.1. Ціна на Товар встановлюється в національній валюті України — гривні.</w:t>
      </w:r>
    </w:p>
    <w:p w:rsidR="00EE505F" w:rsidRPr="00970259" w:rsidRDefault="00FC6143" w:rsidP="0097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3.2. Ціна Договору становить _______________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_______________________________, за рахунок коштів</w:t>
      </w:r>
      <w:r w:rsidR="0097025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НСЗУ</w:t>
      </w:r>
      <w:r w:rsidR="00EE505F" w:rsidRPr="009702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C6143" w:rsidRPr="00FC6143" w:rsidRDefault="00FC6143" w:rsidP="00E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3.3. Ціна цього Договору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 здійснення вантажно-розвантажувальних послуг при поставці Товару; занос Товару в приміщення; перевірку комплектності, цілісності та відсутності пошкоджень у присутності представників Замовника.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3.4. Ціна Договору може бути зменшеною за взаємною згодою Сторін та згідно з іншими умовами, що передбачені цим Договором. 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4. Порядок здійснення оплати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4.1. Розрахунок за поставлену партію Товару здійснюється в розмірі 100 % упродовж</w:t>
      </w:r>
      <w:r w:rsidR="002F17C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EE505F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5 робочих</w:t>
      </w:r>
      <w:r w:rsidRPr="00FC6143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 xml:space="preserve"> днів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 дати поставки Товару на адресу Замовника на підставі наданого оригіналу </w:t>
      </w:r>
      <w:r w:rsidRPr="00FC6143">
        <w:rPr>
          <w:rFonts w:ascii="Times New Roman" w:eastAsia="Times New Roman" w:hAnsi="Times New Roman" w:cs="Times New Roman"/>
          <w:b/>
          <w:iCs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4.2.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на оплату чи його неналежного оформлення.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</w:t>
      </w:r>
    </w:p>
    <w:p w:rsidR="00FC6143" w:rsidRPr="00FC6143" w:rsidRDefault="00FC6143" w:rsidP="00FC614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bookmarkStart w:id="1" w:name="_heading=h.1t3h5sf" w:colFirst="0" w:colLast="0"/>
      <w:bookmarkEnd w:id="1"/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5. Поставка Товару</w:t>
      </w:r>
    </w:p>
    <w:p w:rsidR="002F17CA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val="uk-UA" w:eastAsia="ru-RU"/>
        </w:rPr>
      </w:pPr>
      <w:bookmarkStart w:id="2" w:name="_heading=h.4d34og8" w:colFirst="0" w:colLast="0"/>
      <w:bookmarkEnd w:id="2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5.1. Місце поставки Товару: </w:t>
      </w:r>
      <w:r w:rsidRPr="00FC6143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val="uk-UA" w:eastAsia="ru-RU"/>
        </w:rPr>
        <w:t xml:space="preserve">Україна, </w:t>
      </w:r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30300,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Хмельницька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 обл., м.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Ізяслав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,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вул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.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Хмельницького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 Б.,47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5.2. Строк поставки Товару: </w:t>
      </w:r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 xml:space="preserve">не більше 5 (п’яти) робочих днів з моменту </w:t>
      </w:r>
      <w:proofErr w:type="spellStart"/>
      <w:r w:rsid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заявки\</w:t>
      </w:r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замовлення</w:t>
      </w:r>
      <w:proofErr w:type="spellEnd"/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5.3. Поставка Товару здійснюється за адресою Замовника, яка зазначена в Договорі</w:t>
      </w: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та заявці (замовленні) (далі — заявка / замовлення). 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:rsidR="00FC6143" w:rsidRPr="00644CA9" w:rsidRDefault="00FC6143" w:rsidP="00644C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За взаємною згодою сторін з</w:t>
      </w:r>
      <w:r w:rsidR="00644CA9" w:rsidRP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аявка на поставку відповідної партії Товару 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може надатися</w:t>
      </w:r>
      <w:r w:rsidR="00644CA9" w:rsidRP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Замовником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за номером телефону Постачальника ________________.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:rsidR="00FC6143" w:rsidRPr="00ED6F64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5.6. Поставка партії Товару повинна здійснюватись Постачальником не пізніше </w:t>
      </w:r>
      <w:r w:rsidR="006741CA"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 xml:space="preserve">5 (п’ятого) </w:t>
      </w:r>
      <w:r w:rsidR="00644CA9"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календарного</w:t>
      </w:r>
      <w:r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 xml:space="preserve"> дня</w:t>
      </w:r>
      <w:r w:rsidRPr="00ED6F64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 дати одержання відповідної заявки Замовника.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видаткової накладної.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видаткової накладної.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видаткової накладної.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FC6143">
        <w:rPr>
          <w:rFonts w:ascii="Times New Roman" w:eastAsia="Times New Roman" w:hAnsi="Times New Roman" w:cs="Times New Roman"/>
          <w:bCs/>
          <w:i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та передання Товару Замовнику в місці поставки.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 Права та обов’язки Сторін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6.1. Замовник зобов’язаний: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6.1.1. Своєчасно та в повному обсязі здійснювати розрахунки за поставлений Товар.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6.1.2. Приймати поставлений Товар згідно з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видатковою накладною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6.1.3. Оглянути поставлений Товар у день поставки.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bookmarkStart w:id="3" w:name="_heading=h.3rdcrjn" w:colFirst="0" w:colLast="0"/>
      <w:bookmarkEnd w:id="3"/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6.2. Замовник має право:</w:t>
      </w:r>
    </w:p>
    <w:p w:rsidR="00FC6143" w:rsidRPr="00FC6143" w:rsidRDefault="00FC6143" w:rsidP="00FC6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6.2.1. Достроково, в односторонньому порядку, розірвати цей Договір у разі невиконання та / або неналежного виконання зобов’язань Постачальником шляхом направлення офіційного листа про це Постачальнику згідно з адресою, яка зазначена в розділі «15. Місцезнаходження та банківські реквізити Сторін» цього Договору. Офіційний лист про розірвання цього Договору надсилається Постачальнику за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30 (тридцять) днів до бажаної дати розірвання. Цей Договір вважатиметься розірваним з дати, що зазначена в офіційному листі про розірвання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6.2.2. Контролювати поставку Товару у строки, встановлені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6.2.3. Залучати фахівців Замовника або сторонніх експертів для приймання Товару від Постачальника.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6.2.4. Повернути неякісний Товар Постачальнику.</w:t>
      </w:r>
    </w:p>
    <w:p w:rsidR="00FC6143" w:rsidRPr="00FC6143" w:rsidRDefault="00FC6143" w:rsidP="00FC6143">
      <w:pPr>
        <w:tabs>
          <w:tab w:val="left" w:pos="5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6.2.5. Зменшувати обсяг закупівлі Товару та ціну (загальну вартість) цього Договору залежно від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фінансових можливостей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а також у випадку зменшення обсягу споживчої потреби Товару. У такому разі Сторони вносять відповідні зміни до цього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6.2.6. Повернути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видаткову накладну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Постачальнику без здійснення оплати в разі неналежного оформлення документів, зазначених у розділі 5 цього Договору (відсутність підписів тощо).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4" w:name="_heading=h.26in1rg" w:colFirst="0" w:colLast="0"/>
      <w:bookmarkEnd w:id="4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6.2.7. При виявленні недоліків / дефектів / невідповідності (брак виробничий), у тому числі товарного вигляду, поставленого Товару умовам цього Договору направити Постачальнику претензію (рекламацію) з даними про характер виявленої невідповідності. Під браком виробничим слід розуміти властивість Товару, яка не відповідає вимогам, встановленим для цієї категорії Товару в нормативно-правових актах і нормативних документах, за </w:t>
      </w:r>
      <w:hyperlink r:id="rId9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якістю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hyperlink r:id="rId10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стандартами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hyperlink r:id="rId11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технічними умовами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 іншим нормам </w:t>
      </w:r>
      <w:hyperlink r:id="rId12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технічної документації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умовам цього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6.2.8. Відмовитися від приймання Товару в разі ненадання документів, що підтверджують відповідність якості Товару, що поставляється за цим Договором, вимогам стандартів, технічних умов, інших нормативних актів, що встановлюють вимоги до їх якості, умовам цього Договору, а також документів, необхідних для такого підтвердження згідно з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6.3. Постачальник зобов’язаний: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6.3.1. Забезпечити поставку Товару в терміни, встановлені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6.3.2. Забезпечити відповідність якості Товару встановленим нормам якості на такий Товар.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6.3.3. Надавати разом із Товаром супроводжувальні документи, що підтверджують якість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6.3.4. Усунути недоліки (дефекти) Товару або замінити неякісний Товар на Товар належної якості в порядку, визначеному розділом 2 цього Договору.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6.4. Постачальник має право: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6.4.1. Своєчасно та в повному обсязі отримати плату за поставлений Товар.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7. Відповідальність Сторін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 разі невиконання або неналежного виконання своїх зобов’язань за цим Договором Сторони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несуть відповідальність, передбачену законом та цим Договором.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.2. За порушення Постачальником умов цього Договору щодо якості Товарів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сплачує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Покупцю штраф у розмірі 20 відсотків вартості неякісних Товарів.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Сплата штрафу не звільняє Постачальника від обов’язку замінити неякісні Товари на належні у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випадках, визначених цим Договором.</w:t>
      </w:r>
    </w:p>
    <w:p w:rsidR="005C1DEF" w:rsidRPr="005C1DEF" w:rsidRDefault="005C1DEF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.3. За порушення строків поставки Товарів або недопоставку Товарів Постачальник сплачує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Покупцю пеню в розмірі 0,1 відсотка вартості Товарів, поставку яких </w:t>
      </w:r>
      <w:proofErr w:type="spellStart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построчено</w:t>
      </w:r>
      <w:proofErr w:type="spellEnd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та/ або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недопоставлено</w:t>
      </w:r>
      <w:proofErr w:type="spellEnd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за кожний день такого прострочення, а з</w:t>
      </w:r>
      <w:r w:rsidR="008A60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а прострочення поставки Товарів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понад тридцять днів Постачальник додатково сплачує штраф у роз</w:t>
      </w:r>
      <w:r w:rsidR="008A60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мірі 7 (сім) відсотків вартості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Товарів, поставку яких прострочено.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.4. У разі порушення Покупцем строків оплати за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цим Договором, Покупець сплачує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Постачальнику пеню в розмірі 0,1 відсотка від суми простроченого платежу за кожн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ий день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прострочення платежу, але не більше подвійної облік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ової ставки Національного банку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України, що діяла у період, за який сплачується пеня.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.5. Оплата штрафних санкцій не звільняє винну Сторону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від обов’язку виконати всі свої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зобов’язання за цим Договором.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.6. Одностороння відмова від виконання зобов’язань за договором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 допускається, крім випадків,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передбачених цим Договором.</w:t>
      </w:r>
    </w:p>
    <w:p w:rsidR="005C1DEF" w:rsidRPr="008A60D9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.7. Постачальник визнає та погоджується, що По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купець залишає за собою право в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односторонньому порядку при розрахунку за поставлений</w:t>
      </w:r>
    </w:p>
    <w:p w:rsidR="00FC6143" w:rsidRPr="00FC6143" w:rsidRDefault="00FC6143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 xml:space="preserve">8. Форс-мажорні обставини (обставини непереборної сили) </w:t>
      </w:r>
    </w:p>
    <w:p w:rsidR="005C1DEF" w:rsidRPr="005C1DEF" w:rsidRDefault="00FC6143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8.1.</w:t>
      </w:r>
      <w:bookmarkStart w:id="5" w:name="_heading=h.35nkun2" w:colFirst="0" w:colLast="0"/>
      <w:bookmarkEnd w:id="5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Сторони звільняються від відповідальності за нев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иконання чи неналежне виконання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зобов'язань, передбачених цим Договором, у випадку настання дії обставин неп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ереборної сили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(</w:t>
      </w:r>
      <w:proofErr w:type="spellStart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форс-</w:t>
      </w:r>
      <w:proofErr w:type="spellEnd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мажору), які безпосередньо вплинули на можли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вість виконання Сторонами своїх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зобов’язань по цьому Договору.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8.2. Поняття непереборної сили охоплює надзвичайні події, що б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ули відсутні під час підписання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цього Договору і наступили поза волею і бажанням Сторін, і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настанню яких Сторони не могли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запобігти заходами і засобами, які виправдано очікувати в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даній ситуації від Сторони, яка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зазнала впливу непереборної сили.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8.3. Випадками непереборної сили вважаються наступні події: загроза війни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, збройний конфлікт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або серйозна погроза такого конфлікту, включаючи але 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 обмежуючись ворожими атаками,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блокадами,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lastRenderedPageBreak/>
        <w:t xml:space="preserve">військовим ембарго, дії іноземного ворога,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загальна військова мобілізація,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військові дії, оголошена та неоголошена війна, дії суспільного 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орога, збурення, акти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тероризму, диверсії, піратства, безлади, вторгнення, блокада,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революція, заколот, повстання,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масові заворушення, введення комендантської години, кар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антину, встановленого Кабінетом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Міністрів України, експропріація, примусове вилучення, захо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плення підприємств, реквізиція,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громадська демонстрація, блокада, страйк, аварія, протиправні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дії третіх осіб, пожежа, вибух,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тривалі перерви в роботі транспорту, регламентовані умова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ми відповідних рішень та актами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державних органів влади, закриття морських проток, ембарго,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заборона (обмеження) експорту/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імпорту тощо, а також викликані винятковими погодними умо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вами і стихійним лихом, а саме: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епідемія, сильний шторм, циклон, ураган, торнадо, буреві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й, повінь, нагромадження снігу,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ожеледь, град, заморозки, замерзання моря, проток, портів, п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еревалів, землетрус, блискавка,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пожежа, посуха, просідання і зсув ґрунту, інші стихійні лиха, 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також інші події та обставини,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які знаходяться поза контролем відповідної Сторони.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.4. Сторона, яка зазнала впливу непереборної сили, зобов'яз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ана у термін 3 (три) робочі дні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повідомити іншу Сторону Договору про дію непереборної сили.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.5. У разі нездійснення Стороною, на виконання зобо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в'язань якої вплинули обставини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непереборної сили, повідомлення у строк, передбачений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п. 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.4 Договору, така Сторона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позбавляється права посилатись на наявність таких обставин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, як на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ідставу звільнення від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відповідальності за порушення договірних зобов'язань.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8.6. Наявність обставин непереборної сили продовжують термін 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иконання договірних зобов'язань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 період часу, що по своїй тривалості відповідає тривалості 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бставин непереборної сили, і на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розумний термін для усунення їх наслідків.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.7. Якщо обставини непереборної сили будуть тривати більше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30 (тридцяти) календарних днів,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Сторони повинні прийняти рішення про доцільність продовж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ення дії Договору. Якщо Сторони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не зможуть прийняти вищевказане рішення, то Сторона,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інша ніж та, яка зазнала впливу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непереборної сили, вправі припинити Договір, письмово повідомивши про це іншу Сторону.</w:t>
      </w:r>
    </w:p>
    <w:p w:rsidR="005C1DEF" w:rsidRPr="008A60D9" w:rsidRDefault="005C1DEF" w:rsidP="008A60D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.8. Дія обставин непереборної сили повинна бути підтверджена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відповідним документом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Торгово-</w:t>
      </w:r>
      <w:proofErr w:type="spellEnd"/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промислової палати України або іншого компетен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тного органу. Обов’язок надання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підтверджуючих документів лежить на Стороні, яка по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силається на дію обставин форс-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мажору.</w:t>
      </w:r>
    </w:p>
    <w:p w:rsidR="00FC6143" w:rsidRPr="005C1DEF" w:rsidRDefault="00FC6143" w:rsidP="005C1DE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9. Вирішення спорів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6" w:name="_heading=h.1ksv4uv" w:colFirst="0" w:colLast="0"/>
      <w:bookmarkEnd w:id="6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7" w:name="_heading=h.44sinio" w:colFirst="0" w:colLast="0"/>
      <w:bookmarkEnd w:id="7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9.2.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10. Оперативно-господарські санкції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10.1. Сторони дійшли взаємної згоди щодо можливості застосування оперативно-господарської санкції, зокрема відмови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10.2. Відмова від встановлення на майбутнє господарських відносин із Стороною, яка порушує зобов’язання, може застосовуватися Замовником до Постачальника за невиконання Постачальником своїх зобов’язань перед Замовником у частині, що стосується: 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якості поставленого Товару;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розірвання аналогічного за своєю природою Договору з Замовником у разі прострочення строку поставки Товару;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розірвання аналогічного за своєю природою Договору з Замовником у разі прострочення строку усунення дефектів.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10.3. У разі порушення Постачальником умов щодо порядку та строків постачання Товару, якості поставленого Товару Замовник має право в будь-який час (як упродовж строку дії цього Договору, так і впродовж одного року після спливу строку дії цього Договору) застосувати до Постачальника оперативно-господарську санкцію у формі відмови від встановлення на майбутнє господарських зв’язків (далі — Санкція).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10.4. Строк дії Санкції визначає Замовник, але він не буде перевищувати 3 (трьох) років з моменту початку її застосування.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Постачальника, зазначену в цьому Договорі, та/або шляхом направлення цінним листом з описом вкладення та повідомленням на поштову адресу Постачальника, передбачену в Договорі.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Усі документи (листи, повідомлення, інша кореспонденція), що будуть відправлені Замовником на адресу Постачальника, вказану в цьому Договорі, вважаються такими, що були відправлені належним чином належному отримувачу до тих пір, поки Постачальник письмово не повідомить Замовника про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зміну свого місцезнаходження, поштової адреси, електронної адреси (з доказами про отримання Замовником такого повідомлення).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Уся кореспонденція, що направляється Замовником, вважається отриманою Постачальником не пізніше 14 (чотирнадцяти) днів з моменту її відправки Замовником на адресу Постачальника, зазначену в Договорі.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11. Порядок змін умов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8" w:name="_heading=h.2jxsxqh" w:colFirst="0" w:colLast="0"/>
      <w:bookmarkEnd w:id="8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11.1. 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 є невід’ємною частиною Договору.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11.2. Пропозицію щодо внесення змін до Договору може зробити кожна зі Сторін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11.3.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5C1DEF" w:rsidRPr="005C1DEF" w:rsidRDefault="00FC6143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11.4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  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Істотні умови цього Договору не можуть змінюватися після його підписання до виконання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зобов'язань Сторонами в повному обсязі, крім ви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падків, передбачених пунктом 19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Особливостей здійснення публічних закупівель товарів, робіт і послуг для ПОКУПЕЦІВ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передбачених Законом України "Про публічні закупівлі",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 період дії правового режиму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воєнного стану в Україні та протягом 90 днів з дня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його припинення або скасування,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затверджених постановою Кабінету Міністрів України від 12 жовтня 2022 р. № 1178, а саме: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покращення якості предмета закупівлі за умови,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що таке покращення не призведе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до збільшення суми, визначеної в договорі про закупівлю;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продовження строку дії договору про закупівлю та ст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року виконання зобов’язань щодо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передачі товару у разі виникнення документально підтвер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джених об’єктивних обставин, що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спричинили таке продовження, у тому числі обста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вин непереборної сили, затримки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фінансування витрат покупця, за умови, що такі зміни не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призведуть до збільшення суми,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визначеної в договорі про закупівлю;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погодження зміни ціни в договорі про закупівлю в бік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зменшення (без зміни кількості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(обсягу) та якості товарів).</w:t>
      </w:r>
    </w:p>
    <w:p w:rsidR="00FC6143" w:rsidRPr="00FC6143" w:rsidRDefault="00FC6143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pacing w:val="5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i/>
          <w:iCs/>
          <w:spacing w:val="5"/>
          <w:sz w:val="21"/>
          <w:szCs w:val="21"/>
          <w:lang w:val="uk-UA" w:eastAsia="ru-RU"/>
        </w:rPr>
        <w:t>Ці зміни можуть бути внесені до закінчення терміну дії договору про закупівлю.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11.5.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випадках, встановлених Договором або законом.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12. Строк дії Договору про закупівлю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9" w:name="_heading=h.z337ya" w:colFirst="0" w:colLast="0"/>
      <w:bookmarkEnd w:id="9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12.1. Договір набирає чинності з дня його підписання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і діє до 31.12.2024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року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,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але в будь-якому разі до повного виконання Сторонами своїх зобов’язань за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12.2. Цей Договір складений українською мовою у двох примірниках, що мають однакову юридичну силу, по одному примірнику для кожної зі Сторін.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13. Інші умови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10" w:name="_heading=h.3j2qqm3" w:colFirst="0" w:colLast="0"/>
      <w:bookmarkEnd w:id="10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13.1. Дія Договору припиняється: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за згодою Сторін;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з інших підстав, передбачених цим Договором та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13.2.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13.3. Усі повідомлення, заяви та претензії, пов’язані з виконанням цього Договору або такі, що випливають з нього, повинні надсилатися Сторонами безпосередньо одна одній за вказаними в цьому Договорі адресами, електронними адресами Сторін.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13.4. Представники Сторін, уповноважені на укладання цього Договору, погодились, що їхні персональні дані, які стали відомі Сторонам у зв’язку з укладанням цього Договору, включаються до баз персональних даних Сторін. Підписуючи цей Договір, уповноважені представники Сторін дають згоду (дозвіл) на обробку їхніх персональних даних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13.5.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:rsidR="00FC6143" w:rsidRPr="00EE505F" w:rsidRDefault="00FC6143" w:rsidP="00EE50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13.6. Дострокове розірвання Договору за ініціативою однієї зі Сторін можливе при направленні повідомлення у письмовій формі з бажаною датою розірвання (офіційний лист на адресу Сторони згідно з розділом «15. Місцезнаходження та банківські реквізити Сторін» цього Договору) іншої Сторони не менше ніж за 30 (тридцять) календарних днів. Дострокове розірвання Договору за ініціативою однієї зі Сторін оформляється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13.7. У випадках, не передбачених цим Договором, Сторони керуються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14. Додатки до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14.1. Невід’ємною частиною цього Договору є: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Додаток № 1: Специфікація.</w:t>
      </w:r>
      <w:r w:rsidR="009145E3" w:rsidRPr="009145E3">
        <w:t xml:space="preserve"> </w:t>
      </w:r>
      <w:r w:rsidR="009145E3" w:rsidRPr="009145E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(заповнюється на етапі підписання договору)</w:t>
      </w:r>
    </w:p>
    <w:p w:rsidR="00FC6143" w:rsidRPr="00FC6143" w:rsidRDefault="00FC6143" w:rsidP="00FC614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</w:p>
    <w:p w:rsid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15. Місцезнаходження та банківські реквізити Сторін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A60D9" w:rsidTr="008A60D9">
        <w:trPr>
          <w:trHeight w:val="4481"/>
        </w:trPr>
        <w:tc>
          <w:tcPr>
            <w:tcW w:w="4927" w:type="dxa"/>
          </w:tcPr>
          <w:p w:rsidR="008A60D9" w:rsidRDefault="008A60D9" w:rsidP="00FC614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4928" w:type="dxa"/>
          </w:tcPr>
          <w:p w:rsidR="008A60D9" w:rsidRPr="00FC6143" w:rsidRDefault="008A60D9" w:rsidP="008A60D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ЗАМОВНИК</w:t>
            </w:r>
          </w:p>
          <w:p w:rsidR="008A60D9" w:rsidRDefault="008A60D9" w:rsidP="008A60D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Комунальне некомерційне підприємство «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Ізяславська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міська багатопрофільна лікарня» 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Ізяславської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міської ради 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30300, Хмельницька обл., м. Ізяслав, вул. Хмельницького Б.,47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Код ЄДРПОУ 02004309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ІПН 020043022081</w:t>
            </w:r>
          </w:p>
          <w:p w:rsidR="008A60D9" w:rsidRPr="009145E3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Р/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UA123052990000026003036011427</w:t>
            </w:r>
          </w:p>
          <w:p w:rsidR="008A60D9" w:rsidRPr="009145E3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в АТ КБ «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ПриватБанк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»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МФО 305299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Тел.: (03852)4-21-51</w:t>
            </w:r>
          </w:p>
          <w:p w:rsidR="008A60D9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e-</w:t>
            </w:r>
            <w:proofErr w:type="spellStart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mail</w:t>
            </w:r>
            <w:proofErr w:type="spellEnd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: </w:t>
            </w:r>
            <w:hyperlink r:id="rId13" w:history="1">
              <w:r w:rsidRPr="00F61393">
                <w:rPr>
                  <w:rStyle w:val="a5"/>
                  <w:rFonts w:ascii="Times New Roman" w:eastAsia="Calibri" w:hAnsi="Times New Roman" w:cs="Times New Roman"/>
                  <w:sz w:val="21"/>
                  <w:szCs w:val="21"/>
                  <w:lang w:val="uk-UA" w:eastAsia="ru-RU"/>
                </w:rPr>
                <w:t>icrl_iz@ukr.net</w:t>
              </w:r>
            </w:hyperlink>
          </w:p>
          <w:p w:rsidR="008A60D9" w:rsidRPr="00FC6143" w:rsidRDefault="008A60D9" w:rsidP="008A60D9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Директор</w:t>
            </w:r>
          </w:p>
          <w:p w:rsidR="008A60D9" w:rsidRPr="00835858" w:rsidRDefault="008A60D9" w:rsidP="008A60D9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8A60D9" w:rsidRDefault="008A60D9" w:rsidP="008A60D9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83585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___________\Олексан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др АГАПІЙ\</w:t>
            </w:r>
          </w:p>
          <w:p w:rsidR="008A60D9" w:rsidRDefault="008A60D9" w:rsidP="00FC614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</w:tbl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FC6143" w:rsidRPr="008A60D9" w:rsidRDefault="00FC6143" w:rsidP="00FC6143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FC6143" w:rsidRPr="00A7160E" w:rsidRDefault="00FC6143" w:rsidP="00A7160E">
      <w:pP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sectPr w:rsidR="00FC6143" w:rsidRPr="00A7160E" w:rsidSect="00FC6143">
          <w:footerReference w:type="default" r:id="rId14"/>
          <w:headerReference w:type="first" r:id="rId15"/>
          <w:pgSz w:w="11906" w:h="16838"/>
          <w:pgMar w:top="709" w:right="850" w:bottom="682" w:left="1417" w:header="708" w:footer="708" w:gutter="0"/>
          <w:pgNumType w:start="1"/>
          <w:cols w:space="720"/>
          <w:titlePg/>
        </w:sectPr>
      </w:pPr>
    </w:p>
    <w:p w:rsidR="00EE505F" w:rsidRDefault="00EE505F" w:rsidP="00FC6143">
      <w:pPr>
        <w:tabs>
          <w:tab w:val="left" w:pos="2127"/>
        </w:tabs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C6143" w:rsidRPr="00FC6143" w:rsidRDefault="00FC6143" w:rsidP="00FC6143">
      <w:pPr>
        <w:tabs>
          <w:tab w:val="left" w:pos="2127"/>
        </w:tabs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Додаток № 1</w:t>
      </w:r>
    </w:p>
    <w:p w:rsidR="00FC6143" w:rsidRPr="00FC6143" w:rsidRDefault="00FC6143" w:rsidP="00FC6143">
      <w:pPr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до Договору про закупівлю № ___</w:t>
      </w:r>
    </w:p>
    <w:p w:rsidR="00FC6143" w:rsidRPr="00FC6143" w:rsidRDefault="00EE505F" w:rsidP="00FC6143">
      <w:pPr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від «___» _____________2024</w:t>
      </w:r>
      <w:r w:rsidR="00FC6143"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р.</w:t>
      </w:r>
    </w:p>
    <w:p w:rsidR="00FC6143" w:rsidRPr="00FC6143" w:rsidRDefault="00FC6143" w:rsidP="00FC61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Специфікація</w:t>
      </w:r>
    </w:p>
    <w:tbl>
      <w:tblPr>
        <w:tblW w:w="11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8"/>
        <w:gridCol w:w="3064"/>
        <w:gridCol w:w="812"/>
        <w:gridCol w:w="1170"/>
        <w:gridCol w:w="990"/>
        <w:gridCol w:w="905"/>
        <w:gridCol w:w="1276"/>
        <w:gridCol w:w="1134"/>
        <w:gridCol w:w="15"/>
        <w:gridCol w:w="1261"/>
      </w:tblGrid>
      <w:tr w:rsidR="001A13C0" w:rsidRPr="00FC6143" w:rsidTr="001A13C0">
        <w:trPr>
          <w:gridAfter w:val="2"/>
          <w:wAfter w:w="1276" w:type="dxa"/>
          <w:trHeight w:val="547"/>
          <w:jc w:val="center"/>
        </w:trPr>
        <w:tc>
          <w:tcPr>
            <w:tcW w:w="562" w:type="dxa"/>
            <w:vAlign w:val="center"/>
            <w:hideMark/>
          </w:tcPr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№ </w:t>
            </w:r>
            <w:proofErr w:type="spellStart"/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зп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товару</w:t>
            </w:r>
          </w:p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1A13C0" w:rsidRPr="00644CA9" w:rsidRDefault="001A13C0" w:rsidP="00E50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Од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.</w:t>
            </w: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виміру</w:t>
            </w:r>
          </w:p>
        </w:tc>
        <w:tc>
          <w:tcPr>
            <w:tcW w:w="1170" w:type="dxa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13C0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Виробник, країна походження</w:t>
            </w:r>
          </w:p>
        </w:tc>
        <w:tc>
          <w:tcPr>
            <w:tcW w:w="990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05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Ціна</w:t>
            </w:r>
          </w:p>
          <w:p w:rsidR="001A13C0" w:rsidRPr="00644CA9" w:rsidRDefault="001A13C0" w:rsidP="00644C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 за од. товару, грн., без ПДВ</w:t>
            </w:r>
          </w:p>
        </w:tc>
        <w:tc>
          <w:tcPr>
            <w:tcW w:w="1276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Ціна</w:t>
            </w:r>
          </w:p>
          <w:p w:rsidR="001A13C0" w:rsidRPr="00644CA9" w:rsidRDefault="001A13C0" w:rsidP="00644C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 за од. товару, грн., з ПДВ</w:t>
            </w:r>
          </w:p>
        </w:tc>
        <w:tc>
          <w:tcPr>
            <w:tcW w:w="1134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Загальна вартість, грн., з ПДВ</w:t>
            </w:r>
          </w:p>
        </w:tc>
      </w:tr>
      <w:tr w:rsidR="001A13C0" w:rsidRPr="00FC6143" w:rsidTr="001A13C0">
        <w:trPr>
          <w:gridAfter w:val="2"/>
          <w:wAfter w:w="1276" w:type="dxa"/>
          <w:trHeight w:val="404"/>
          <w:jc w:val="center"/>
        </w:trPr>
        <w:tc>
          <w:tcPr>
            <w:tcW w:w="562" w:type="dxa"/>
            <w:vAlign w:val="center"/>
            <w:hideMark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70" w:type="dxa"/>
          </w:tcPr>
          <w:p w:rsidR="001A13C0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05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8</w:t>
            </w:r>
          </w:p>
        </w:tc>
      </w:tr>
      <w:tr w:rsidR="001A13C0" w:rsidRPr="0019379D" w:rsidTr="001A13C0">
        <w:trPr>
          <w:gridAfter w:val="2"/>
          <w:wAfter w:w="1276" w:type="dxa"/>
          <w:trHeight w:val="449"/>
          <w:jc w:val="center"/>
        </w:trPr>
        <w:tc>
          <w:tcPr>
            <w:tcW w:w="562" w:type="dxa"/>
            <w:noWrap/>
            <w:vAlign w:val="center"/>
            <w:hideMark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A13C0" w:rsidRPr="00E1712B" w:rsidRDefault="00E1712B" w:rsidP="00CF1C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1712B">
              <w:rPr>
                <w:rFonts w:ascii="Times New Roman" w:hAnsi="Times New Roman" w:cs="Times New Roman"/>
                <w:lang w:val="uk-UA"/>
              </w:rPr>
              <w:t xml:space="preserve">Тест-смужка </w:t>
            </w:r>
            <w:r w:rsidRPr="00E1712B">
              <w:rPr>
                <w:rFonts w:ascii="Times New Roman" w:hAnsi="Times New Roman" w:cs="Times New Roman"/>
              </w:rPr>
              <w:t>CITOLAB</w:t>
            </w:r>
            <w:r w:rsidRPr="00E1712B">
              <w:rPr>
                <w:rFonts w:ascii="Times New Roman" w:hAnsi="Times New Roman" w:cs="Times New Roman"/>
                <w:lang w:val="uk-UA"/>
              </w:rPr>
              <w:t xml:space="preserve"> 10 М для аналізу сечі, 100 штук</w:t>
            </w:r>
          </w:p>
        </w:tc>
        <w:tc>
          <w:tcPr>
            <w:tcW w:w="812" w:type="dxa"/>
            <w:noWrap/>
            <w:vAlign w:val="center"/>
          </w:tcPr>
          <w:p w:rsidR="001A13C0" w:rsidRDefault="00E1712B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Шт.</w:t>
            </w:r>
          </w:p>
          <w:p w:rsidR="00E1712B" w:rsidRPr="00E1712B" w:rsidRDefault="00E1712B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уп</w:t>
            </w:r>
            <w:proofErr w:type="spellEnd"/>
          </w:p>
        </w:tc>
        <w:tc>
          <w:tcPr>
            <w:tcW w:w="1170" w:type="dxa"/>
          </w:tcPr>
          <w:p w:rsidR="001A13C0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vAlign w:val="center"/>
          </w:tcPr>
          <w:p w:rsidR="001A13C0" w:rsidRDefault="00E1712B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600</w:t>
            </w:r>
          </w:p>
          <w:p w:rsidR="00E1712B" w:rsidRPr="00E1712B" w:rsidRDefault="00E1712B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05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160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Загальна вартість пропозиції грн., без ПДВ*: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94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ПДВ, </w:t>
            </w:r>
            <w:proofErr w:type="spellStart"/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58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Загальна вартість пропозиції грн., з ПДВ: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58"/>
          <w:jc w:val="center"/>
        </w:trPr>
        <w:tc>
          <w:tcPr>
            <w:tcW w:w="900" w:type="dxa"/>
            <w:gridSpan w:val="2"/>
          </w:tcPr>
          <w:p w:rsidR="001A13C0" w:rsidRDefault="001A13C0" w:rsidP="00FC6143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27" w:type="dxa"/>
            <w:gridSpan w:val="9"/>
            <w:vAlign w:val="center"/>
          </w:tcPr>
          <w:p w:rsidR="001A13C0" w:rsidRPr="00FC6143" w:rsidRDefault="001A13C0" w:rsidP="00FC6143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 xml:space="preserve">Всього: </w:t>
            </w:r>
          </w:p>
        </w:tc>
      </w:tr>
      <w:tr w:rsidR="001A13C0" w:rsidRPr="00FC6143" w:rsidTr="001A13C0">
        <w:tblPrEx>
          <w:tblLook w:val="0600" w:firstRow="0" w:lastRow="0" w:firstColumn="0" w:lastColumn="0" w:noHBand="1" w:noVBand="1"/>
        </w:tblPrEx>
        <w:trPr>
          <w:trHeight w:val="2318"/>
          <w:jc w:val="center"/>
        </w:trPr>
        <w:tc>
          <w:tcPr>
            <w:tcW w:w="900" w:type="dxa"/>
            <w:gridSpan w:val="2"/>
          </w:tcPr>
          <w:p w:rsidR="001A13C0" w:rsidRPr="00830B05" w:rsidRDefault="001A13C0" w:rsidP="001B03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60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3C0" w:rsidRPr="00830B05" w:rsidRDefault="001A13C0" w:rsidP="001B03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830B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ПОСТАЧАЛЬНИК</w:t>
            </w:r>
          </w:p>
          <w:p w:rsidR="001A13C0" w:rsidRPr="00FC6143" w:rsidRDefault="001A13C0" w:rsidP="001B036D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3C0" w:rsidRPr="00FC6143" w:rsidRDefault="001A13C0" w:rsidP="001B0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ЗАМОВНИК</w:t>
            </w:r>
          </w:p>
          <w:p w:rsidR="001A13C0" w:rsidRDefault="001A13C0" w:rsidP="001B036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Комунальне некомерційне підприємство «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Ізяславська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міська багатопрофільна лікарня» 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Ізяславської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міської ради 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30300, Хмельницька обл., м. Ізяслав, вул. Хмельницького Б.,47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Код ЄДРПОУ 02004309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ІПН 020043022081</w:t>
            </w:r>
          </w:p>
          <w:p w:rsidR="001A13C0" w:rsidRPr="009145E3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Р/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UA123052990000026003036011427</w:t>
            </w:r>
          </w:p>
          <w:p w:rsidR="001A13C0" w:rsidRPr="009145E3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в АТ КБ «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ПриватБанк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»</w:t>
            </w:r>
          </w:p>
          <w:p w:rsidR="001A13C0" w:rsidRPr="002F17CA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МФО 305299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Тел.: (03852)4-21-51</w:t>
            </w:r>
          </w:p>
          <w:p w:rsidR="001A13C0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e-</w:t>
            </w:r>
            <w:proofErr w:type="spellStart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mail</w:t>
            </w:r>
            <w:proofErr w:type="spellEnd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: </w:t>
            </w:r>
            <w:hyperlink r:id="rId16" w:history="1">
              <w:r w:rsidRPr="00F61393">
                <w:rPr>
                  <w:rStyle w:val="a5"/>
                  <w:rFonts w:ascii="Times New Roman" w:eastAsia="Calibri" w:hAnsi="Times New Roman" w:cs="Times New Roman"/>
                  <w:sz w:val="21"/>
                  <w:szCs w:val="21"/>
                  <w:lang w:val="uk-UA" w:eastAsia="ru-RU"/>
                </w:rPr>
                <w:t>icrl_iz@ukr.net</w:t>
              </w:r>
            </w:hyperlink>
          </w:p>
          <w:p w:rsidR="001A13C0" w:rsidRPr="00FC6143" w:rsidRDefault="001A13C0" w:rsidP="001B036D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Директор</w:t>
            </w:r>
          </w:p>
          <w:p w:rsidR="001A13C0" w:rsidRPr="00835858" w:rsidRDefault="001A13C0" w:rsidP="001B036D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1A13C0" w:rsidRDefault="001A13C0" w:rsidP="001B036D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83585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___________\Олексан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др АГАПІЙ\</w:t>
            </w:r>
          </w:p>
          <w:p w:rsidR="001A13C0" w:rsidRPr="00FC6143" w:rsidRDefault="001A13C0" w:rsidP="001B0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</w:tbl>
    <w:p w:rsidR="008A2C87" w:rsidRDefault="008A2C87" w:rsidP="00FC6143"/>
    <w:sectPr w:rsidR="008A2C87" w:rsidSect="0064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78" w:rsidRDefault="00A63478">
      <w:pPr>
        <w:spacing w:after="0" w:line="240" w:lineRule="auto"/>
      </w:pPr>
      <w:r>
        <w:separator/>
      </w:r>
    </w:p>
  </w:endnote>
  <w:endnote w:type="continuationSeparator" w:id="0">
    <w:p w:rsidR="00A63478" w:rsidRDefault="00A6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01701"/>
      <w:docPartObj>
        <w:docPartGallery w:val="Page Numbers (Bottom of Page)"/>
        <w:docPartUnique/>
      </w:docPartObj>
    </w:sdtPr>
    <w:sdtEndPr/>
    <w:sdtContent>
      <w:p w:rsidR="009748F7" w:rsidRDefault="00FE72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80" w:rsidRPr="00566E80">
          <w:rPr>
            <w:noProof/>
            <w:lang w:val="ru-RU"/>
          </w:rPr>
          <w:t>7</w:t>
        </w:r>
        <w:r>
          <w:fldChar w:fldCharType="end"/>
        </w:r>
      </w:p>
    </w:sdtContent>
  </w:sdt>
  <w:p w:rsidR="009748F7" w:rsidRDefault="00A6347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78" w:rsidRDefault="00A63478">
      <w:pPr>
        <w:spacing w:after="0" w:line="240" w:lineRule="auto"/>
      </w:pPr>
      <w:r>
        <w:separator/>
      </w:r>
    </w:p>
  </w:footnote>
  <w:footnote w:type="continuationSeparator" w:id="0">
    <w:p w:rsidR="00A63478" w:rsidRDefault="00A6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F7" w:rsidRDefault="00A6347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64F"/>
    <w:multiLevelType w:val="multilevel"/>
    <w:tmpl w:val="EAB82222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3"/>
    <w:rsid w:val="0002776B"/>
    <w:rsid w:val="00062B02"/>
    <w:rsid w:val="00062EC4"/>
    <w:rsid w:val="000E7F5B"/>
    <w:rsid w:val="00173EC3"/>
    <w:rsid w:val="0019379D"/>
    <w:rsid w:val="001A13C0"/>
    <w:rsid w:val="001C4EEA"/>
    <w:rsid w:val="001E0C9D"/>
    <w:rsid w:val="001F663E"/>
    <w:rsid w:val="002F17CA"/>
    <w:rsid w:val="002F6CB3"/>
    <w:rsid w:val="00346D73"/>
    <w:rsid w:val="0039079C"/>
    <w:rsid w:val="00405F55"/>
    <w:rsid w:val="00486B21"/>
    <w:rsid w:val="004E2D76"/>
    <w:rsid w:val="004F1690"/>
    <w:rsid w:val="004F248E"/>
    <w:rsid w:val="00530B90"/>
    <w:rsid w:val="00566E80"/>
    <w:rsid w:val="005B4E19"/>
    <w:rsid w:val="005C1DEF"/>
    <w:rsid w:val="0064469D"/>
    <w:rsid w:val="00644CA9"/>
    <w:rsid w:val="006741CA"/>
    <w:rsid w:val="006C0C98"/>
    <w:rsid w:val="006E71B6"/>
    <w:rsid w:val="007702D1"/>
    <w:rsid w:val="00814714"/>
    <w:rsid w:val="00830CB7"/>
    <w:rsid w:val="008A0093"/>
    <w:rsid w:val="008A2C87"/>
    <w:rsid w:val="008A60D9"/>
    <w:rsid w:val="00905DB9"/>
    <w:rsid w:val="009145E3"/>
    <w:rsid w:val="0094592F"/>
    <w:rsid w:val="00970259"/>
    <w:rsid w:val="00971919"/>
    <w:rsid w:val="00990014"/>
    <w:rsid w:val="0099361A"/>
    <w:rsid w:val="009E6C70"/>
    <w:rsid w:val="009F63A0"/>
    <w:rsid w:val="00A4163B"/>
    <w:rsid w:val="00A63478"/>
    <w:rsid w:val="00A7160E"/>
    <w:rsid w:val="00AA39B4"/>
    <w:rsid w:val="00B80883"/>
    <w:rsid w:val="00BE6CFA"/>
    <w:rsid w:val="00C12C68"/>
    <w:rsid w:val="00D075C1"/>
    <w:rsid w:val="00D5551C"/>
    <w:rsid w:val="00DA2D15"/>
    <w:rsid w:val="00DB1701"/>
    <w:rsid w:val="00E1712B"/>
    <w:rsid w:val="00E507CF"/>
    <w:rsid w:val="00E9320C"/>
    <w:rsid w:val="00E9757F"/>
    <w:rsid w:val="00EB4D4A"/>
    <w:rsid w:val="00ED6F64"/>
    <w:rsid w:val="00EE25A6"/>
    <w:rsid w:val="00EE505F"/>
    <w:rsid w:val="00F14CDD"/>
    <w:rsid w:val="00F45611"/>
    <w:rsid w:val="00FC6143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1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6143"/>
    <w:rPr>
      <w:rFonts w:ascii="Calibri" w:eastAsia="Calibri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C6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44C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A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1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6143"/>
    <w:rPr>
      <w:rFonts w:ascii="Calibri" w:eastAsia="Calibri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C6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44C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A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rl_iz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crl_iz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A2%D0%B5%D1%85%D0%BD%D1%96%D1%87%D0%BD%D1%96_%D1%83%D0%BC%D0%BE%D0%B2%D0%B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k.wikipedia.org/wiki/%D0%A1%D1%82%D0%B0%D0%BD%D0%B4%D0%B0%D1%80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F%D0%BA%D1%96%D1%81%D1%82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7CB0-3549-4B57-ADF1-31E2E17E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2024-03-26T08:49:00Z</cp:lastPrinted>
  <dcterms:created xsi:type="dcterms:W3CDTF">2024-03-29T11:45:00Z</dcterms:created>
  <dcterms:modified xsi:type="dcterms:W3CDTF">2024-03-29T11:45:00Z</dcterms:modified>
</cp:coreProperties>
</file>