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23" w:rsidRPr="00243B23" w:rsidRDefault="00243B23" w:rsidP="00243B23">
      <w:bookmarkStart w:id="0" w:name="_GoBack"/>
      <w:bookmarkEnd w:id="0"/>
    </w:p>
    <w:p w:rsidR="00243B23" w:rsidRPr="00243B23" w:rsidRDefault="00243B23" w:rsidP="00243B23">
      <w:pPr>
        <w:jc w:val="right"/>
        <w:rPr>
          <w:b/>
        </w:rPr>
      </w:pPr>
      <w:r w:rsidRPr="00243B23">
        <w:rPr>
          <w:b/>
        </w:rPr>
        <w:t>ДОДАТОК 2</w:t>
      </w:r>
    </w:p>
    <w:p w:rsidR="00243B23" w:rsidRPr="00243B23" w:rsidRDefault="00243B23" w:rsidP="00243B23">
      <w:pPr>
        <w:jc w:val="right"/>
        <w:rPr>
          <w:i/>
        </w:rPr>
      </w:pPr>
      <w:r w:rsidRPr="00243B23">
        <w:rPr>
          <w:i/>
        </w:rPr>
        <w:t>до тендерної документації</w:t>
      </w:r>
    </w:p>
    <w:p w:rsidR="00243B23" w:rsidRPr="00243B23" w:rsidRDefault="00243B23" w:rsidP="00243B23">
      <w:pPr>
        <w:jc w:val="center"/>
        <w:rPr>
          <w:b/>
        </w:rPr>
      </w:pPr>
    </w:p>
    <w:p w:rsidR="00243B23" w:rsidRPr="00243B23" w:rsidRDefault="00243B23" w:rsidP="00243B23">
      <w:pPr>
        <w:jc w:val="center"/>
        <w:rPr>
          <w:b/>
        </w:rPr>
      </w:pPr>
      <w:r w:rsidRPr="00243B23">
        <w:rPr>
          <w:b/>
        </w:rPr>
        <w:t>ІНФОРМАЦІЯ ПРО НЕОБХІДНІ ТЕХНІЧНІ, ЯКІСНІ ТА КІЛЬКІСНІ</w:t>
      </w:r>
    </w:p>
    <w:p w:rsidR="00243B23" w:rsidRPr="00243B23" w:rsidRDefault="00243B23" w:rsidP="00243B23">
      <w:pPr>
        <w:jc w:val="center"/>
        <w:rPr>
          <w:b/>
        </w:rPr>
      </w:pPr>
      <w:r w:rsidRPr="00243B23">
        <w:rPr>
          <w:b/>
        </w:rPr>
        <w:t>ХАРАКТЕРИСТИКИ ПРЕДМЕТА ЗАКУПІВЛІ</w:t>
      </w:r>
    </w:p>
    <w:p w:rsidR="00243B23" w:rsidRPr="00243B23" w:rsidRDefault="00243B23" w:rsidP="00243B23">
      <w:pPr>
        <w:jc w:val="center"/>
        <w:rPr>
          <w:b/>
        </w:rPr>
      </w:pPr>
    </w:p>
    <w:p w:rsidR="00243B23" w:rsidRPr="00243B23" w:rsidRDefault="00243B23" w:rsidP="00243B23">
      <w:pPr>
        <w:jc w:val="center"/>
        <w:rPr>
          <w:b/>
        </w:rPr>
      </w:pPr>
      <w:r w:rsidRPr="00243B23">
        <w:rPr>
          <w:b/>
        </w:rPr>
        <w:t>«ТЕХНІЧНА СПЕЦИФІКАЦІЯ»</w:t>
      </w:r>
    </w:p>
    <w:p w:rsidR="00243B23" w:rsidRPr="00243B23" w:rsidRDefault="00243B23" w:rsidP="00243B23">
      <w:pPr>
        <w:jc w:val="center"/>
        <w:rPr>
          <w:b/>
        </w:rPr>
      </w:pPr>
      <w:r w:rsidRPr="00243B23">
        <w:rPr>
          <w:b/>
        </w:rPr>
        <w:t>до закупівлі:</w:t>
      </w:r>
    </w:p>
    <w:p w:rsidR="00243B23" w:rsidRPr="00243B23" w:rsidRDefault="00243B23" w:rsidP="00243B23">
      <w:pPr>
        <w:jc w:val="center"/>
        <w:rPr>
          <w:b/>
        </w:rPr>
      </w:pPr>
    </w:p>
    <w:p w:rsidR="00243B23" w:rsidRPr="00243B23" w:rsidRDefault="00243B23" w:rsidP="00243B23">
      <w:pPr>
        <w:jc w:val="center"/>
        <w:rPr>
          <w:b/>
        </w:rPr>
      </w:pPr>
      <w:r w:rsidRPr="00243B23">
        <w:rPr>
          <w:b/>
        </w:rPr>
        <w:t>Гідравлічний прес для вторинної сировини</w:t>
      </w:r>
    </w:p>
    <w:p w:rsidR="00243B23" w:rsidRPr="00243B23" w:rsidRDefault="00243B23" w:rsidP="00243B23">
      <w:pPr>
        <w:jc w:val="center"/>
        <w:rPr>
          <w:b/>
        </w:rPr>
      </w:pPr>
      <w:r w:rsidRPr="00243B23">
        <w:rPr>
          <w:b/>
        </w:rPr>
        <w:t>(код за ДК  021:2015 –42630000-1: Металообробні верстати)</w:t>
      </w:r>
    </w:p>
    <w:p w:rsidR="00243B23" w:rsidRPr="00243B23" w:rsidRDefault="00243B23" w:rsidP="00243B23">
      <w:pPr>
        <w:rPr>
          <w:b/>
        </w:rPr>
      </w:pPr>
    </w:p>
    <w:p w:rsidR="00243B23" w:rsidRPr="00243B23" w:rsidRDefault="00243B23" w:rsidP="00243B23">
      <w:r w:rsidRPr="00243B23">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43B23">
        <w:t>закупівель</w:t>
      </w:r>
      <w:proofErr w:type="spellEnd"/>
      <w:r w:rsidRPr="00243B23">
        <w:t xml:space="preserve"> та з дотриманням законодавства.</w:t>
      </w:r>
    </w:p>
    <w:p w:rsidR="00243B23" w:rsidRPr="00243B23" w:rsidRDefault="00243B23" w:rsidP="00243B23">
      <w:pPr>
        <w:rPr>
          <w:i/>
        </w:rPr>
      </w:pPr>
      <w:r w:rsidRPr="00243B23">
        <w:rPr>
          <w:i/>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43B23" w:rsidRPr="00243B23" w:rsidRDefault="00243B23" w:rsidP="00243B23">
      <w:pPr>
        <w:rPr>
          <w:b/>
        </w:rPr>
      </w:pPr>
      <w:r w:rsidRPr="00243B23">
        <w:rPr>
          <w:b/>
        </w:rPr>
        <w:t>1. Загальні положення (вимоги).</w:t>
      </w:r>
    </w:p>
    <w:p w:rsidR="00243B23" w:rsidRPr="00243B23" w:rsidRDefault="00243B23" w:rsidP="00243B23">
      <w:r w:rsidRPr="00243B23">
        <w:t>1.1. Назва  предмета закупівлі (Товару): гідравлічний прес для вторинної сировини.</w:t>
      </w:r>
    </w:p>
    <w:p w:rsidR="00243B23" w:rsidRPr="00243B23" w:rsidRDefault="00243B23" w:rsidP="00243B23">
      <w:r w:rsidRPr="00243B23">
        <w:t>1.2.</w:t>
      </w:r>
      <w:r w:rsidRPr="00243B23">
        <w:rPr>
          <w:b/>
        </w:rPr>
        <w:t xml:space="preserve"> </w:t>
      </w:r>
      <w:r w:rsidRPr="00243B23">
        <w:t>Товар (предмет закупівлі) повинен бути виготовлений не раніше 2023 року. Товар повинен бути новим виробом (тобто таким, що вперше виготовлений та не був у використанні та/або не зазнавав будь-якого відновлення/ремонту/реконструкції чи будь-якого втручання).</w:t>
      </w:r>
    </w:p>
    <w:p w:rsidR="00243B23" w:rsidRPr="00243B23" w:rsidRDefault="00243B23" w:rsidP="00243B23">
      <w:r w:rsidRPr="00243B23">
        <w:t>1.3. Кількість Товару: 1 (одна) штука.</w:t>
      </w:r>
    </w:p>
    <w:p w:rsidR="00243B23" w:rsidRPr="00243B23" w:rsidRDefault="00243B23" w:rsidP="00243B23">
      <w:r w:rsidRPr="00243B23">
        <w:t xml:space="preserve">1.4. Місце поставки Товару: 81023, територія полігону ТПВ </w:t>
      </w:r>
      <w:proofErr w:type="spellStart"/>
      <w:r w:rsidRPr="00243B23">
        <w:t>м.Новояворівськ</w:t>
      </w:r>
      <w:proofErr w:type="spellEnd"/>
      <w:r w:rsidRPr="00243B23">
        <w:t>, землі Яворівської міської територіальної громади (</w:t>
      </w:r>
      <w:proofErr w:type="spellStart"/>
      <w:r w:rsidRPr="00243B23">
        <w:t>Залузький</w:t>
      </w:r>
      <w:proofErr w:type="spellEnd"/>
      <w:r w:rsidRPr="00243B23">
        <w:t xml:space="preserve"> </w:t>
      </w:r>
      <w:proofErr w:type="spellStart"/>
      <w:r w:rsidRPr="00243B23">
        <w:t>старостинський</w:t>
      </w:r>
      <w:proofErr w:type="spellEnd"/>
      <w:r w:rsidRPr="00243B23">
        <w:t xml:space="preserve"> округ), Яворівський р-н, Львівська обл., Україна.</w:t>
      </w:r>
    </w:p>
    <w:p w:rsidR="00243B23" w:rsidRPr="00243B23" w:rsidRDefault="00243B23" w:rsidP="00243B23">
      <w:r w:rsidRPr="00243B23">
        <w:t>1.5. Строк поставки Товару: до 29 грудня 2023 року включно.</w:t>
      </w:r>
    </w:p>
    <w:p w:rsidR="00243B23" w:rsidRPr="00243B23" w:rsidRDefault="00243B23" w:rsidP="00243B23">
      <w:r w:rsidRPr="00243B23">
        <w:t>1.6. Товар повинен бути поставлений у зібраному стані в повному комплектуванні, готовий для експлуатації.</w:t>
      </w:r>
    </w:p>
    <w:p w:rsidR="00243B23" w:rsidRPr="00243B23" w:rsidRDefault="00243B23" w:rsidP="00243B23">
      <w:r w:rsidRPr="00243B23">
        <w:t xml:space="preserve">1.7. У складі пропозиції Учасник повинен надати кольорове зображення (фото) запропонованого Товару </w:t>
      </w:r>
      <w:r w:rsidRPr="00243B23">
        <w:rPr>
          <w:b/>
        </w:rPr>
        <w:t>(не менше 2 фото)</w:t>
      </w:r>
      <w:r w:rsidRPr="00243B23">
        <w:t xml:space="preserve"> з різни ракурсів (сторін).</w:t>
      </w:r>
    </w:p>
    <w:p w:rsidR="00243B23" w:rsidRPr="00243B23" w:rsidRDefault="00243B23" w:rsidP="00243B23">
      <w:r w:rsidRPr="00243B23">
        <w:t>1.8. Учасник забезпечує здійснення технічного нагляду, гарантійного та сервісного обслуговування Товару протягом гарантійного терміну експлуатації.</w:t>
      </w:r>
    </w:p>
    <w:p w:rsidR="00243B23" w:rsidRPr="00243B23" w:rsidRDefault="00243B23" w:rsidP="00243B23">
      <w:r w:rsidRPr="00243B23">
        <w:t>1.9. У складі своєї пропозиції Учасник повинен надати сертифікат/декларацію відповідності на Товар або технічний паспорт на Товар від виробника Товару.</w:t>
      </w:r>
    </w:p>
    <w:p w:rsidR="00243B23" w:rsidRPr="00243B23" w:rsidRDefault="00243B23" w:rsidP="00243B23">
      <w:r w:rsidRPr="00243B23">
        <w:t xml:space="preserve">1.10. Учасники, які є офіційними представниками, дилерами, дистриб'юторами виробника Товару, повинні надати: копію договору про співпрацю Учасника із виробником або копію дилерського договору, або сертифікат (свідоцтво) офіційного представника (дилера, </w:t>
      </w:r>
      <w:proofErr w:type="spellStart"/>
      <w:r w:rsidRPr="00243B23">
        <w:t>дистрибютора</w:t>
      </w:r>
      <w:proofErr w:type="spellEnd"/>
      <w:r w:rsidRPr="00243B23">
        <w:t>) тощо.</w:t>
      </w:r>
    </w:p>
    <w:p w:rsidR="00243B23" w:rsidRPr="00243B23" w:rsidRDefault="00243B23" w:rsidP="00243B23">
      <w:r w:rsidRPr="00243B23">
        <w:t xml:space="preserve">1.11. Загальна вартість пропозиції зазначається з урахуванням всіх витрат, пов’язаних з предметом закупівлі. Ціна пропозиції включає в себе всі витрати з врахуванням податків і зборів, що сплачуються або мають бути сплачені, а також витрати на транспортування, навантаження та розвантаження, монтаж, </w:t>
      </w:r>
      <w:proofErr w:type="spellStart"/>
      <w:r w:rsidRPr="00243B23">
        <w:t>налогодження</w:t>
      </w:r>
      <w:proofErr w:type="spellEnd"/>
      <w:r w:rsidRPr="00243B23">
        <w:t>, пробний запуск, страхування, сплату митних тарифів та  інші витрати згідно вимог діючих законодавчих і розпорядчих актів місцевого самоврядування щодо формування ціни.</w:t>
      </w:r>
    </w:p>
    <w:p w:rsidR="00243B23" w:rsidRPr="00243B23" w:rsidRDefault="00243B23" w:rsidP="00243B23">
      <w:pPr>
        <w:rPr>
          <w:b/>
        </w:rPr>
      </w:pPr>
      <w:r w:rsidRPr="00243B23">
        <w:rPr>
          <w:b/>
        </w:rPr>
        <w:t>2. 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Таблицею 1:</w:t>
      </w:r>
    </w:p>
    <w:p w:rsidR="00243B23" w:rsidRPr="00243B23" w:rsidRDefault="00243B23" w:rsidP="00243B23"/>
    <w:p w:rsidR="00243B23" w:rsidRPr="00243B23" w:rsidRDefault="00243B23" w:rsidP="00243B23"/>
    <w:p w:rsidR="00243B23" w:rsidRPr="00243B23" w:rsidRDefault="00243B23" w:rsidP="00243B23">
      <w:pPr>
        <w:jc w:val="right"/>
      </w:pPr>
      <w:r w:rsidRPr="00243B23">
        <w:rPr>
          <w:b/>
          <w:i/>
        </w:rPr>
        <w:t>Таблиця 1</w:t>
      </w:r>
      <w:r w:rsidRPr="00243B23">
        <w:sym w:font="Symbol" w:char="F02A"/>
      </w:r>
      <w:r w:rsidRPr="00243B23">
        <w:sym w:font="Symbol" w:char="F02A"/>
      </w:r>
    </w:p>
    <w:p w:rsidR="00243B23" w:rsidRPr="00243B23" w:rsidRDefault="00243B23" w:rsidP="00243B23">
      <w:pPr>
        <w:jc w:val="right"/>
        <w:rPr>
          <w:b/>
          <w:u w:val="single"/>
        </w:rPr>
      </w:pPr>
      <w:r w:rsidRPr="00243B23">
        <w:rPr>
          <w:b/>
          <w:u w:val="single"/>
        </w:rPr>
        <w:t xml:space="preserve">«Технічна специфікація» </w:t>
      </w:r>
    </w:p>
    <w:p w:rsidR="00243B23" w:rsidRPr="00243B23" w:rsidRDefault="00243B23" w:rsidP="00243B23">
      <w:pPr>
        <w:jc w:val="right"/>
        <w:rPr>
          <w:b/>
        </w:rPr>
      </w:pPr>
      <w:r w:rsidRPr="00243B23">
        <w:rPr>
          <w:b/>
        </w:rPr>
        <w:t>до закупівлі:</w:t>
      </w:r>
    </w:p>
    <w:p w:rsidR="00243B23" w:rsidRPr="00243B23" w:rsidRDefault="00243B23" w:rsidP="00243B23">
      <w:pPr>
        <w:jc w:val="center"/>
        <w:rPr>
          <w:b/>
        </w:rPr>
      </w:pPr>
      <w:r w:rsidRPr="00243B23">
        <w:rPr>
          <w:b/>
        </w:rPr>
        <w:lastRenderedPageBreak/>
        <w:t>Гідравлічний прес для вторинної сировини</w:t>
      </w:r>
    </w:p>
    <w:p w:rsidR="00243B23" w:rsidRPr="00243B23" w:rsidRDefault="00243B23" w:rsidP="00243B23">
      <w:pPr>
        <w:jc w:val="center"/>
        <w:rPr>
          <w:b/>
        </w:rPr>
      </w:pPr>
      <w:r w:rsidRPr="00243B23">
        <w:rPr>
          <w:b/>
        </w:rPr>
        <w:t>(код за ДК  021:2015 – 42630000-1: Металообробні верстати)</w:t>
      </w:r>
    </w:p>
    <w:p w:rsidR="00243B23" w:rsidRPr="00243B23" w:rsidRDefault="00243B23" w:rsidP="00243B23">
      <w:pPr>
        <w:rPr>
          <w:b/>
          <w:u w:val="single"/>
        </w:rPr>
      </w:pPr>
    </w:p>
    <w:tbl>
      <w:tblPr>
        <w:tblW w:w="1015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379"/>
        <w:gridCol w:w="2268"/>
        <w:gridCol w:w="2508"/>
      </w:tblGrid>
      <w:tr w:rsidR="00243B23" w:rsidRPr="00243B23" w:rsidTr="003D49DE">
        <w:trPr>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rPr>
                <w:bCs/>
                <w:iCs/>
              </w:rPr>
            </w:pPr>
            <w:r w:rsidRPr="00243B23">
              <w:rPr>
                <w:bCs/>
                <w:iCs/>
              </w:rPr>
              <w:t>Найменування технічних, якісних та кількісних характеристик предмета закупівлі</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rPr>
                <w:bCs/>
                <w:iCs/>
              </w:rPr>
            </w:pPr>
            <w:r w:rsidRPr="00243B23">
              <w:rPr>
                <w:bCs/>
                <w:iCs/>
              </w:rPr>
              <w:t>Вимоги Замовника до технічних, якісних та кількісних характеристик предмета закупівлі</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pPr>
              <w:ind w:left="127"/>
              <w:rPr>
                <w:bCs/>
                <w:iCs/>
              </w:rPr>
            </w:pPr>
            <w:r w:rsidRPr="00243B23">
              <w:rPr>
                <w:bCs/>
                <w:iCs/>
              </w:rPr>
              <w:t>Пропозиція Учасника</w:t>
            </w:r>
          </w:p>
          <w:p w:rsidR="00243B23" w:rsidRPr="00243B23" w:rsidRDefault="00243B23" w:rsidP="00243B23">
            <w:pPr>
              <w:ind w:left="127"/>
              <w:rPr>
                <w:bCs/>
                <w:iCs/>
              </w:rPr>
            </w:pPr>
            <w:r w:rsidRPr="00243B23">
              <w:rPr>
                <w:bCs/>
                <w:iCs/>
              </w:rPr>
              <w:t xml:space="preserve">(заповнюється Учасником шляхом зазначення конкретних кількісних, технічних та якісних характеристик товару, що фактично пропонується Учасником в даній закупівлі, стосовно кожної конкретної вимоги Замовника - із вказанням </w:t>
            </w:r>
            <w:proofErr w:type="spellStart"/>
            <w:r w:rsidRPr="00243B23">
              <w:rPr>
                <w:bCs/>
                <w:iCs/>
              </w:rPr>
              <w:t>конкретоного</w:t>
            </w:r>
            <w:proofErr w:type="spellEnd"/>
            <w:r w:rsidRPr="00243B23">
              <w:rPr>
                <w:bCs/>
                <w:iCs/>
              </w:rPr>
              <w:t xml:space="preserve"> показника: типу, марки, моделі, кількості, ваги, швидкості, наявності/відсутності тощо)</w:t>
            </w:r>
          </w:p>
        </w:tc>
      </w:tr>
      <w:tr w:rsidR="00243B23" w:rsidRPr="00243B23" w:rsidTr="003D49DE">
        <w:trPr>
          <w:trHeight w:val="296"/>
          <w:jc w:val="center"/>
        </w:trPr>
        <w:tc>
          <w:tcPr>
            <w:tcW w:w="5379" w:type="dxa"/>
            <w:tcBorders>
              <w:top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rPr>
                <w:bCs/>
                <w:iCs/>
              </w:rPr>
            </w:pPr>
            <w:r w:rsidRPr="00243B23">
              <w:rPr>
                <w:bCs/>
                <w:iCs/>
              </w:rPr>
              <w:t>1</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27"/>
              <w:rPr>
                <w:bCs/>
                <w:iCs/>
              </w:rPr>
            </w:pPr>
            <w:r w:rsidRPr="00243B23">
              <w:rPr>
                <w:bCs/>
                <w:iCs/>
              </w:rPr>
              <w:t>2</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pPr>
              <w:ind w:left="127"/>
              <w:rPr>
                <w:bCs/>
                <w:iCs/>
              </w:rPr>
            </w:pPr>
            <w:r w:rsidRPr="00243B23">
              <w:rPr>
                <w:bCs/>
                <w:iCs/>
              </w:rPr>
              <w:t>3</w:t>
            </w:r>
          </w:p>
        </w:tc>
      </w:tr>
      <w:tr w:rsidR="00243B23" w:rsidRPr="00243B23" w:rsidTr="003D49DE">
        <w:trPr>
          <w:trHeight w:val="296"/>
          <w:jc w:val="center"/>
        </w:trPr>
        <w:tc>
          <w:tcPr>
            <w:tcW w:w="7647" w:type="dxa"/>
            <w:gridSpan w:val="2"/>
            <w:tcBorders>
              <w:top w:val="single" w:sz="4" w:space="0" w:color="auto"/>
              <w:bottom w:val="outset" w:sz="6" w:space="0" w:color="auto"/>
            </w:tcBorders>
            <w:shd w:val="clear" w:color="auto" w:fill="FFFFFF"/>
            <w:tcMar>
              <w:top w:w="0" w:type="dxa"/>
              <w:left w:w="0" w:type="dxa"/>
              <w:bottom w:w="0" w:type="dxa"/>
              <w:right w:w="0" w:type="dxa"/>
            </w:tcMar>
          </w:tcPr>
          <w:p w:rsidR="00243B23" w:rsidRPr="00243B23" w:rsidRDefault="00243B23" w:rsidP="00243B23">
            <w:pPr>
              <w:ind w:left="127"/>
              <w:rPr>
                <w:b/>
                <w:bCs/>
                <w:iCs/>
              </w:rPr>
            </w:pPr>
            <w:r w:rsidRPr="00243B23">
              <w:rPr>
                <w:b/>
                <w:bCs/>
                <w:iCs/>
              </w:rPr>
              <w:t>Гідравлічний прес для вторинної сировини</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pPr>
              <w:ind w:left="127"/>
            </w:pPr>
            <w:r w:rsidRPr="00243B23">
              <w:t>Вказати марку, модель запропонованого товару</w:t>
            </w:r>
          </w:p>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Продуктивність, тюків/год,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4</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Максимальний час ходу плити пресування, секунд, </w:t>
            </w:r>
          </w:p>
          <w:p w:rsidR="00243B23" w:rsidRPr="00243B23" w:rsidRDefault="00243B23" w:rsidP="00243B23">
            <w:pPr>
              <w:ind w:left="276"/>
            </w:pPr>
            <w:r w:rsidRPr="00243B23">
              <w:rPr>
                <w:b/>
              </w:rPr>
              <w:t>не більше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27</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Зусилля пресу, </w:t>
            </w:r>
            <w:proofErr w:type="spellStart"/>
            <w:r w:rsidRPr="00243B23">
              <w:t>тонни</w:t>
            </w:r>
            <w:proofErr w:type="spellEnd"/>
            <w:r w:rsidRPr="00243B23">
              <w:t xml:space="preserve">,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30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Кількість циліндрів, штуки,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2</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Потужність двигуна, кВт,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7</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Напруга живлення, В</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380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Завантажувальне вікно, мм,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1050х550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Розмір тюка, мм,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1050х800х750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 xml:space="preserve">Вага тюка (макулатура), кг,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450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rPr>
                <w:b/>
              </w:rPr>
            </w:pPr>
            <w:r w:rsidRPr="00243B23">
              <w:t xml:space="preserve">Вага тюка (ПЕТ пляшка), кг, </w:t>
            </w:r>
            <w:r w:rsidRPr="00243B23">
              <w:rPr>
                <w:b/>
              </w:rPr>
              <w:t>не менше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200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tcPr>
          <w:p w:rsidR="00243B23" w:rsidRPr="00243B23" w:rsidRDefault="00243B23" w:rsidP="00243B23">
            <w:pPr>
              <w:ind w:left="276"/>
            </w:pPr>
            <w:r w:rsidRPr="00243B23">
              <w:t xml:space="preserve">Габарити преса, мм, </w:t>
            </w:r>
            <w:r w:rsidRPr="00243B23">
              <w:rPr>
                <w:b/>
              </w:rPr>
              <w:t>не більше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1500х1300х2900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tcPr>
          <w:p w:rsidR="00243B23" w:rsidRPr="00243B23" w:rsidRDefault="00243B23" w:rsidP="00243B23">
            <w:pPr>
              <w:ind w:left="276"/>
            </w:pPr>
            <w:r w:rsidRPr="00243B23">
              <w:t xml:space="preserve">Вага преса, кг, </w:t>
            </w:r>
            <w:r w:rsidRPr="00243B23">
              <w:rPr>
                <w:b/>
              </w:rPr>
              <w:t>не більше</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1300</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296"/>
          <w:jc w:val="center"/>
        </w:trPr>
        <w:tc>
          <w:tcPr>
            <w:tcW w:w="5379" w:type="dxa"/>
            <w:tcBorders>
              <w:top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276"/>
            </w:pPr>
            <w:r w:rsidRPr="00243B23">
              <w:t>Гарантія</w:t>
            </w:r>
          </w:p>
        </w:tc>
        <w:tc>
          <w:tcPr>
            <w:tcW w:w="2268" w:type="dxa"/>
            <w:tcBorders>
              <w:top w:val="outset" w:sz="6" w:space="0" w:color="auto"/>
              <w:left w:val="outset" w:sz="6" w:space="0" w:color="auto"/>
              <w:bottom w:val="outset" w:sz="6" w:space="0" w:color="auto"/>
            </w:tcBorders>
            <w:shd w:val="clear" w:color="auto" w:fill="FFFFFF"/>
            <w:tcMar>
              <w:top w:w="0" w:type="dxa"/>
              <w:left w:w="0" w:type="dxa"/>
              <w:bottom w:w="0" w:type="dxa"/>
              <w:right w:w="0" w:type="dxa"/>
            </w:tcMar>
            <w:vAlign w:val="center"/>
          </w:tcPr>
          <w:p w:rsidR="00243B23" w:rsidRPr="00243B23" w:rsidRDefault="00243B23" w:rsidP="00243B23">
            <w:pPr>
              <w:ind w:left="142"/>
            </w:pPr>
            <w:r w:rsidRPr="00243B23">
              <w:t xml:space="preserve">Не менше 12 </w:t>
            </w:r>
            <w:proofErr w:type="spellStart"/>
            <w:r w:rsidRPr="00243B23">
              <w:t>календ.міс</w:t>
            </w:r>
            <w:proofErr w:type="spellEnd"/>
            <w:r w:rsidRPr="00243B23">
              <w:t>. з моменту поставки (підписання видаткової накладної на Товар)</w:t>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tc>
      </w:tr>
      <w:tr w:rsidR="00243B23" w:rsidRPr="00243B23" w:rsidTr="003D49DE">
        <w:trPr>
          <w:trHeight w:val="340"/>
          <w:jc w:val="center"/>
        </w:trPr>
        <w:tc>
          <w:tcPr>
            <w:tcW w:w="7647" w:type="dxa"/>
            <w:gridSpan w:val="2"/>
            <w:tcBorders>
              <w:top w:val="outset" w:sz="6" w:space="0" w:color="auto"/>
              <w:bottom w:val="outset" w:sz="6" w:space="0" w:color="auto"/>
            </w:tcBorders>
            <w:shd w:val="clear" w:color="auto" w:fill="FFFFFF"/>
            <w:tcMar>
              <w:top w:w="0" w:type="dxa"/>
              <w:left w:w="0" w:type="dxa"/>
              <w:bottom w:w="0" w:type="dxa"/>
              <w:right w:w="0" w:type="dxa"/>
            </w:tcMar>
          </w:tcPr>
          <w:p w:rsidR="00243B23" w:rsidRPr="00243B23" w:rsidRDefault="00243B23" w:rsidP="00243B23">
            <w:pPr>
              <w:ind w:left="276"/>
              <w:rPr>
                <w:bCs/>
                <w:iCs/>
              </w:rPr>
            </w:pPr>
            <w:r w:rsidRPr="00243B23">
              <w:rPr>
                <w:bCs/>
                <w:iCs/>
              </w:rPr>
              <w:t>Виробник товару</w:t>
            </w:r>
            <w:r w:rsidRPr="00243B23">
              <w:rPr>
                <w:bCs/>
                <w:iCs/>
              </w:rPr>
              <w:sym w:font="Symbol" w:char="F02A"/>
            </w:r>
            <w:r w:rsidRPr="00243B23">
              <w:rPr>
                <w:bCs/>
                <w:iCs/>
              </w:rPr>
              <w:sym w:font="Symbol" w:char="F02A"/>
            </w:r>
            <w:r w:rsidRPr="00243B23">
              <w:rPr>
                <w:bCs/>
                <w:iCs/>
              </w:rPr>
              <w:sym w:font="Symbol" w:char="F02A"/>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pPr>
              <w:rPr>
                <w:bCs/>
                <w:iCs/>
              </w:rPr>
            </w:pPr>
          </w:p>
        </w:tc>
      </w:tr>
      <w:tr w:rsidR="00243B23" w:rsidRPr="00243B23" w:rsidTr="003D49DE">
        <w:trPr>
          <w:trHeight w:val="340"/>
          <w:jc w:val="center"/>
        </w:trPr>
        <w:tc>
          <w:tcPr>
            <w:tcW w:w="7647" w:type="dxa"/>
            <w:gridSpan w:val="2"/>
            <w:tcBorders>
              <w:top w:val="outset" w:sz="6" w:space="0" w:color="auto"/>
              <w:bottom w:val="outset" w:sz="6" w:space="0" w:color="auto"/>
            </w:tcBorders>
            <w:shd w:val="clear" w:color="auto" w:fill="FFFFFF"/>
            <w:tcMar>
              <w:top w:w="0" w:type="dxa"/>
              <w:left w:w="0" w:type="dxa"/>
              <w:bottom w:w="0" w:type="dxa"/>
              <w:right w:w="0" w:type="dxa"/>
            </w:tcMar>
          </w:tcPr>
          <w:p w:rsidR="00243B23" w:rsidRPr="00243B23" w:rsidRDefault="00243B23" w:rsidP="00243B23">
            <w:pPr>
              <w:ind w:left="276"/>
              <w:rPr>
                <w:bCs/>
                <w:iCs/>
              </w:rPr>
            </w:pPr>
            <w:r w:rsidRPr="00243B23">
              <w:rPr>
                <w:bCs/>
                <w:iCs/>
              </w:rPr>
              <w:t>Країна походження товару</w:t>
            </w:r>
            <w:r w:rsidRPr="00243B23">
              <w:rPr>
                <w:bCs/>
                <w:iCs/>
              </w:rPr>
              <w:sym w:font="Symbol" w:char="F02A"/>
            </w:r>
            <w:r w:rsidRPr="00243B23">
              <w:rPr>
                <w:bCs/>
                <w:iCs/>
              </w:rPr>
              <w:sym w:font="Symbol" w:char="F02A"/>
            </w:r>
            <w:r w:rsidRPr="00243B23">
              <w:rPr>
                <w:bCs/>
                <w:iCs/>
              </w:rPr>
              <w:sym w:font="Symbol" w:char="F02A"/>
            </w:r>
            <w:r w:rsidRPr="00243B23">
              <w:rPr>
                <w:bCs/>
                <w:iCs/>
              </w:rPr>
              <w:sym w:font="Symbol" w:char="F02A"/>
            </w:r>
          </w:p>
        </w:tc>
        <w:tc>
          <w:tcPr>
            <w:tcW w:w="2508" w:type="dxa"/>
            <w:tcBorders>
              <w:top w:val="outset" w:sz="6" w:space="0" w:color="auto"/>
              <w:left w:val="outset" w:sz="6" w:space="0" w:color="auto"/>
              <w:bottom w:val="outset" w:sz="6" w:space="0" w:color="auto"/>
            </w:tcBorders>
            <w:shd w:val="clear" w:color="auto" w:fill="FFFFFF"/>
          </w:tcPr>
          <w:p w:rsidR="00243B23" w:rsidRPr="00243B23" w:rsidRDefault="00243B23" w:rsidP="00243B23">
            <w:pPr>
              <w:rPr>
                <w:bCs/>
                <w:iCs/>
              </w:rPr>
            </w:pPr>
          </w:p>
        </w:tc>
      </w:tr>
    </w:tbl>
    <w:p w:rsidR="00243B23" w:rsidRPr="00243B23" w:rsidRDefault="00243B23" w:rsidP="00243B23">
      <w:pPr>
        <w:rPr>
          <w:i/>
        </w:rPr>
      </w:pPr>
      <w:r w:rsidRPr="00243B23">
        <w:rPr>
          <w:i/>
        </w:rPr>
        <w:lastRenderedPageBreak/>
        <w:sym w:font="Symbol" w:char="F02A"/>
      </w:r>
      <w:r w:rsidRPr="00243B23">
        <w:rPr>
          <w:i/>
        </w:rPr>
        <w:sym w:font="Symbol" w:char="F02A"/>
      </w:r>
      <w:r w:rsidRPr="00243B23">
        <w:rPr>
          <w:i/>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43B23" w:rsidRPr="00243B23" w:rsidRDefault="00243B23" w:rsidP="00243B23">
      <w:pPr>
        <w:rPr>
          <w:bCs/>
          <w:i/>
          <w:iCs/>
        </w:rPr>
      </w:pPr>
      <w:r w:rsidRPr="00243B23">
        <w:rPr>
          <w:bCs/>
          <w:iCs/>
        </w:rPr>
        <w:sym w:font="Symbol" w:char="F02A"/>
      </w:r>
      <w:r w:rsidRPr="00243B23">
        <w:rPr>
          <w:bCs/>
          <w:iCs/>
        </w:rPr>
        <w:sym w:font="Symbol" w:char="F02A"/>
      </w:r>
      <w:r w:rsidRPr="00243B23">
        <w:rPr>
          <w:bCs/>
          <w:iCs/>
        </w:rPr>
        <w:sym w:font="Symbol" w:char="F02A"/>
      </w:r>
      <w:r w:rsidRPr="00243B23">
        <w:t xml:space="preserve"> </w:t>
      </w:r>
      <w:r w:rsidRPr="00243B23">
        <w:rPr>
          <w:bCs/>
          <w:i/>
          <w:iCs/>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43B23" w:rsidRPr="00243B23" w:rsidRDefault="00243B23" w:rsidP="00243B23">
      <w:pPr>
        <w:rPr>
          <w:bCs/>
          <w:i/>
          <w:iCs/>
        </w:rPr>
      </w:pPr>
      <w:r w:rsidRPr="00243B23">
        <w:rPr>
          <w:bCs/>
          <w:iCs/>
        </w:rPr>
        <w:sym w:font="Symbol" w:char="F02A"/>
      </w:r>
      <w:r w:rsidRPr="00243B23">
        <w:rPr>
          <w:bCs/>
          <w:iCs/>
        </w:rPr>
        <w:sym w:font="Symbol" w:char="F02A"/>
      </w:r>
      <w:r w:rsidRPr="00243B23">
        <w:rPr>
          <w:bCs/>
          <w:iCs/>
        </w:rPr>
        <w:sym w:font="Symbol" w:char="F02A"/>
      </w:r>
      <w:r w:rsidRPr="00243B23">
        <w:rPr>
          <w:bCs/>
          <w:iCs/>
        </w:rPr>
        <w:sym w:font="Symbol" w:char="F02A"/>
      </w:r>
      <w:r w:rsidRPr="00243B23">
        <w:rPr>
          <w:bCs/>
          <w:iCs/>
        </w:rPr>
        <w:t xml:space="preserve"> </w:t>
      </w:r>
      <w:r w:rsidRPr="00243B23">
        <w:rPr>
          <w:bCs/>
          <w:i/>
          <w:iCs/>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43B23" w:rsidRPr="00243B23" w:rsidRDefault="00243B23" w:rsidP="00243B23">
      <w:pPr>
        <w:rPr>
          <w:bCs/>
          <w:iCs/>
        </w:rPr>
      </w:pPr>
      <w:r w:rsidRPr="00243B23">
        <w:rPr>
          <w:b/>
          <w:bCs/>
          <w:iCs/>
        </w:rPr>
        <w:t>2.1.</w:t>
      </w:r>
      <w:r w:rsidRPr="00243B23">
        <w:rPr>
          <w:bCs/>
          <w:iCs/>
        </w:rPr>
        <w:t xml:space="preserve"> Обґрунтування необхідності закупівлі даного виду товару – закупівля гідравлічного преса для вторинної сировини з наведеним у даному додатку технічними і якісними характеристиками обґрунтована наявними потребами Замовника з урахуванням специфіки діяльності Замовника (послуги у сфері управління відходами, роботи на полігоні ТПВ тощо),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товару з визначеними в даному додатку технічними і якісними характеристиками.</w:t>
      </w:r>
    </w:p>
    <w:p w:rsidR="00243B23" w:rsidRPr="00243B23" w:rsidRDefault="00243B23" w:rsidP="00243B23">
      <w:pPr>
        <w:rPr>
          <w:i/>
        </w:rPr>
      </w:pPr>
      <w:r w:rsidRPr="00243B23">
        <w:t>Примітка.</w:t>
      </w:r>
      <w:r w:rsidRPr="00243B23">
        <w:rPr>
          <w:i/>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надає лист (скановану копію) із </w:t>
      </w:r>
      <w:proofErr w:type="spellStart"/>
      <w:r w:rsidRPr="00243B23">
        <w:rPr>
          <w:i/>
        </w:rPr>
        <w:t>обгрунтуванням</w:t>
      </w:r>
      <w:proofErr w:type="spellEnd"/>
      <w:r w:rsidRPr="00243B23">
        <w:rPr>
          <w:i/>
        </w:rPr>
        <w:t xml:space="preserve"> підстави ненадання такого документу з посиланням на нормативно-правовий акт ( назва, дата прийняття тощо).</w:t>
      </w:r>
    </w:p>
    <w:p w:rsidR="00243B23" w:rsidRPr="00243B23" w:rsidRDefault="00243B23" w:rsidP="00243B23">
      <w:pPr>
        <w:rPr>
          <w:i/>
        </w:rPr>
      </w:pPr>
    </w:p>
    <w:p w:rsidR="00243B23" w:rsidRPr="00243B23" w:rsidRDefault="00243B23" w:rsidP="00243B23"/>
    <w:p w:rsidR="00717070" w:rsidRPr="00243B23" w:rsidRDefault="00717070" w:rsidP="00243B23"/>
    <w:sectPr w:rsidR="00717070" w:rsidRPr="00243B23" w:rsidSect="00756FD5">
      <w:pgSz w:w="11906" w:h="16838"/>
      <w:pgMar w:top="680" w:right="567" w:bottom="68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741C"/>
    <w:multiLevelType w:val="hybridMultilevel"/>
    <w:tmpl w:val="9C6A26B4"/>
    <w:lvl w:ilvl="0" w:tplc="50E84E98">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5DC4E3F"/>
    <w:multiLevelType w:val="multilevel"/>
    <w:tmpl w:val="FE56C11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46"/>
    <w:rsid w:val="00086CFD"/>
    <w:rsid w:val="00093927"/>
    <w:rsid w:val="000E54A5"/>
    <w:rsid w:val="00103F4E"/>
    <w:rsid w:val="00137076"/>
    <w:rsid w:val="001569E1"/>
    <w:rsid w:val="00170AA8"/>
    <w:rsid w:val="00185BDE"/>
    <w:rsid w:val="001B63F6"/>
    <w:rsid w:val="001C0064"/>
    <w:rsid w:val="00212C02"/>
    <w:rsid w:val="002263BD"/>
    <w:rsid w:val="00243B23"/>
    <w:rsid w:val="0025120D"/>
    <w:rsid w:val="00253ACE"/>
    <w:rsid w:val="00273DE8"/>
    <w:rsid w:val="002C6EF1"/>
    <w:rsid w:val="00331B96"/>
    <w:rsid w:val="003320F2"/>
    <w:rsid w:val="003455C1"/>
    <w:rsid w:val="0038260B"/>
    <w:rsid w:val="003B4CF6"/>
    <w:rsid w:val="003B6D5A"/>
    <w:rsid w:val="003F6280"/>
    <w:rsid w:val="00420874"/>
    <w:rsid w:val="00420D6D"/>
    <w:rsid w:val="0042777F"/>
    <w:rsid w:val="00461517"/>
    <w:rsid w:val="004634A7"/>
    <w:rsid w:val="00467577"/>
    <w:rsid w:val="00483D2F"/>
    <w:rsid w:val="004F1D18"/>
    <w:rsid w:val="005838EA"/>
    <w:rsid w:val="005B0298"/>
    <w:rsid w:val="005B7604"/>
    <w:rsid w:val="00695F1A"/>
    <w:rsid w:val="00717070"/>
    <w:rsid w:val="00756FD5"/>
    <w:rsid w:val="007A6BF5"/>
    <w:rsid w:val="007E026E"/>
    <w:rsid w:val="007F2F46"/>
    <w:rsid w:val="008D4A5D"/>
    <w:rsid w:val="00901CA8"/>
    <w:rsid w:val="0095347C"/>
    <w:rsid w:val="0097305C"/>
    <w:rsid w:val="00974A8E"/>
    <w:rsid w:val="009754F4"/>
    <w:rsid w:val="009F1BBF"/>
    <w:rsid w:val="00A36BC8"/>
    <w:rsid w:val="00A6646B"/>
    <w:rsid w:val="00AD05DE"/>
    <w:rsid w:val="00B21548"/>
    <w:rsid w:val="00C07A59"/>
    <w:rsid w:val="00C32A22"/>
    <w:rsid w:val="00C5654B"/>
    <w:rsid w:val="00CC5B12"/>
    <w:rsid w:val="00E35524"/>
    <w:rsid w:val="00E533A9"/>
    <w:rsid w:val="00E56F90"/>
    <w:rsid w:val="00F54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F3A7-BD94-412E-BD92-AC89AB78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cs="Times New Roman"/>
      <w:sz w:val="24"/>
      <w:lang w:bidi="ar-SA"/>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4">
    <w:name w:val="Основной текст с отступом Знак"/>
    <w:qFormat/>
    <w:rPr>
      <w:rFonts w:ascii="Times New Roman" w:eastAsia="Times New Roman" w:hAnsi="Times New Roman" w:cs="Times New Roman"/>
      <w:szCs w:val="24"/>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a5">
    <w:name w:val="Верхний колонтитул Знак"/>
    <w:qFormat/>
    <w:rPr>
      <w:rFonts w:ascii="Times New Roman" w:eastAsia="Times New Roman" w:hAnsi="Times New Roman" w:cs="Times New Roman"/>
      <w:sz w:val="24"/>
      <w:szCs w:val="24"/>
    </w:rPr>
  </w:style>
  <w:style w:type="character" w:customStyle="1" w:styleId="a6">
    <w:name w:val="Нижний колонтитул Знак"/>
    <w:qFormat/>
    <w:rPr>
      <w:rFonts w:ascii="Times New Roman" w:eastAsia="Times New Roman" w:hAnsi="Times New Roman" w:cs="Times New Roman"/>
      <w:sz w:val="24"/>
      <w:szCs w:val="24"/>
    </w:rPr>
  </w:style>
  <w:style w:type="character" w:customStyle="1" w:styleId="a7">
    <w:name w:val="Виділення"/>
    <w:qFormat/>
    <w:rPr>
      <w:i/>
      <w:iCs/>
    </w:rPr>
  </w:style>
  <w:style w:type="paragraph" w:customStyle="1" w:styleId="a8">
    <w:name w:val="Заголовок"/>
    <w:basedOn w:val="a0"/>
    <w:next w:val="a9"/>
    <w:qFormat/>
    <w:pPr>
      <w:keepNext/>
      <w:spacing w:before="240" w:after="120"/>
    </w:pPr>
    <w:rPr>
      <w:rFonts w:ascii="Liberation Sans;Arial" w:eastAsia="Microsoft YaHei" w:hAnsi="Liberation Sans;Arial" w:cs="Mangal"/>
      <w:sz w:val="28"/>
      <w:szCs w:val="28"/>
    </w:rPr>
  </w:style>
  <w:style w:type="paragraph" w:styleId="a9">
    <w:name w:val="Body Text"/>
    <w:basedOn w:val="a0"/>
    <w:pPr>
      <w:spacing w:after="140" w:line="276" w:lineRule="auto"/>
    </w:pPr>
  </w:style>
  <w:style w:type="paragraph" w:styleId="aa">
    <w:name w:val="List"/>
    <w:basedOn w:val="a9"/>
    <w:rPr>
      <w:rFonts w:cs="Mangal"/>
    </w:rPr>
  </w:style>
  <w:style w:type="paragraph" w:styleId="ab">
    <w:name w:val="caption"/>
    <w:basedOn w:val="a0"/>
    <w:qFormat/>
    <w:pPr>
      <w:suppressLineNumbers/>
      <w:spacing w:before="120" w:after="120"/>
    </w:pPr>
    <w:rPr>
      <w:rFonts w:cs="Mangal"/>
      <w:i/>
      <w:iCs/>
    </w:rPr>
  </w:style>
  <w:style w:type="paragraph" w:customStyle="1" w:styleId="ac">
    <w:name w:val="Покажчик"/>
    <w:basedOn w:val="a0"/>
    <w:qFormat/>
    <w:pPr>
      <w:suppressLineNumbers/>
    </w:pPr>
    <w:rPr>
      <w:rFonts w:cs="Mangal"/>
    </w:rPr>
  </w:style>
  <w:style w:type="paragraph" w:styleId="ad">
    <w:name w:val="Body Text Indent"/>
    <w:basedOn w:val="a0"/>
    <w:pPr>
      <w:spacing w:line="240" w:lineRule="exact"/>
      <w:ind w:left="510"/>
    </w:pPr>
    <w:rPr>
      <w:sz w:val="20"/>
    </w:rPr>
  </w:style>
  <w:style w:type="paragraph" w:customStyle="1" w:styleId="Dogovor">
    <w:name w:val="Dogovor"/>
    <w:qFormat/>
    <w:pPr>
      <w:keepNext/>
      <w:pageBreakBefore/>
      <w:widowControl w:val="0"/>
      <w:spacing w:before="170"/>
      <w:jc w:val="center"/>
    </w:pPr>
    <w:rPr>
      <w:rFonts w:ascii="Times New Roman" w:eastAsia="Times New Roman" w:hAnsi="Times New Roman" w:cs="Times New Roman"/>
      <w:b/>
      <w:color w:val="000000"/>
      <w:sz w:val="22"/>
      <w:szCs w:val="20"/>
      <w:lang w:val="ru-RU" w:bidi="ar-SA"/>
    </w:rPr>
  </w:style>
  <w:style w:type="paragraph" w:customStyle="1" w:styleId="ae">
    <w:name w:val="Верхній і нижній колонтитули"/>
    <w:basedOn w:val="a0"/>
    <w:qFormat/>
    <w:pPr>
      <w:suppressLineNumbers/>
      <w:tabs>
        <w:tab w:val="center" w:pos="4819"/>
        <w:tab w:val="right" w:pos="9638"/>
      </w:tabs>
    </w:pPr>
  </w:style>
  <w:style w:type="paragraph" w:styleId="af">
    <w:name w:val="header"/>
    <w:basedOn w:val="a0"/>
    <w:pPr>
      <w:tabs>
        <w:tab w:val="center" w:pos="4819"/>
        <w:tab w:val="right" w:pos="9639"/>
      </w:tabs>
    </w:pPr>
  </w:style>
  <w:style w:type="paragraph" w:styleId="af0">
    <w:name w:val="footer"/>
    <w:basedOn w:val="a0"/>
    <w:pPr>
      <w:tabs>
        <w:tab w:val="center" w:pos="4819"/>
        <w:tab w:val="right" w:pos="9639"/>
      </w:tabs>
    </w:pPr>
  </w:style>
  <w:style w:type="paragraph" w:customStyle="1" w:styleId="af1">
    <w:name w:val="Вміст таблиці"/>
    <w:basedOn w:val="a0"/>
    <w:qFormat/>
    <w:pPr>
      <w:suppressLineNumbers/>
    </w:pPr>
  </w:style>
  <w:style w:type="paragraph" w:customStyle="1" w:styleId="af2">
    <w:name w:val="Заголовок таблиці"/>
    <w:basedOn w:val="af1"/>
    <w:qFormat/>
    <w:pPr>
      <w:jc w:val="center"/>
    </w:pPr>
    <w:rPr>
      <w:b/>
      <w:bCs/>
    </w:rPr>
  </w:style>
  <w:style w:type="numbering" w:customStyle="1" w:styleId="WW8Num1">
    <w:name w:val="WW8Num1"/>
    <w:qFormat/>
  </w:style>
  <w:style w:type="paragraph" w:styleId="af3">
    <w:name w:val="Balloon Text"/>
    <w:basedOn w:val="a0"/>
    <w:link w:val="af4"/>
    <w:uiPriority w:val="99"/>
    <w:semiHidden/>
    <w:unhideWhenUsed/>
    <w:rsid w:val="007E026E"/>
    <w:rPr>
      <w:rFonts w:ascii="Segoe UI" w:hAnsi="Segoe UI" w:cs="Segoe UI"/>
      <w:sz w:val="18"/>
      <w:szCs w:val="18"/>
    </w:rPr>
  </w:style>
  <w:style w:type="character" w:customStyle="1" w:styleId="af4">
    <w:name w:val="Текст выноски Знак"/>
    <w:basedOn w:val="a1"/>
    <w:link w:val="af3"/>
    <w:uiPriority w:val="99"/>
    <w:semiHidden/>
    <w:rsid w:val="007E026E"/>
    <w:rPr>
      <w:rFonts w:ascii="Segoe UI" w:eastAsia="Times New Roman" w:hAnsi="Segoe UI" w:cs="Segoe UI"/>
      <w:sz w:val="18"/>
      <w:szCs w:val="18"/>
      <w:lang w:bidi="ar-SA"/>
    </w:rPr>
  </w:style>
  <w:style w:type="paragraph" w:styleId="a">
    <w:name w:val="No Spacing"/>
    <w:link w:val="af5"/>
    <w:autoRedefine/>
    <w:uiPriority w:val="1"/>
    <w:qFormat/>
    <w:rsid w:val="00756FD5"/>
    <w:pPr>
      <w:numPr>
        <w:numId w:val="2"/>
      </w:numPr>
      <w:suppressAutoHyphens w:val="0"/>
      <w:ind w:left="0" w:firstLine="360"/>
      <w:jc w:val="both"/>
    </w:pPr>
    <w:rPr>
      <w:rFonts w:ascii="Times New Roman" w:eastAsia="Calibri" w:hAnsi="Times New Roman" w:cs="Times New Roman"/>
      <w:i/>
      <w:iCs/>
      <w:color w:val="00000A"/>
      <w:sz w:val="24"/>
      <w:szCs w:val="22"/>
      <w:lang w:eastAsia="en-US" w:bidi="ar-SA"/>
    </w:rPr>
  </w:style>
  <w:style w:type="paragraph" w:styleId="af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7"/>
    <w:qFormat/>
    <w:rsid w:val="00756FD5"/>
    <w:pPr>
      <w:suppressAutoHyphens w:val="0"/>
      <w:spacing w:before="100" w:beforeAutospacing="1" w:after="100" w:afterAutospacing="1"/>
    </w:pPr>
    <w:rPr>
      <w:lang w:eastAsia="uk-UA"/>
    </w:rPr>
  </w:style>
  <w:style w:type="character" w:customStyle="1" w:styleId="af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6"/>
    <w:rsid w:val="00756FD5"/>
    <w:rPr>
      <w:rFonts w:ascii="Times New Roman" w:eastAsia="Times New Roman" w:hAnsi="Times New Roman" w:cs="Times New Roman"/>
      <w:sz w:val="24"/>
      <w:lang w:eastAsia="uk-UA" w:bidi="ar-SA"/>
    </w:rPr>
  </w:style>
  <w:style w:type="character" w:customStyle="1" w:styleId="af5">
    <w:name w:val="Без интервала Знак"/>
    <w:link w:val="a"/>
    <w:uiPriority w:val="1"/>
    <w:rsid w:val="00756FD5"/>
    <w:rPr>
      <w:rFonts w:ascii="Times New Roman" w:eastAsia="Calibri" w:hAnsi="Times New Roman" w:cs="Times New Roman"/>
      <w:i/>
      <w:iCs/>
      <w:color w:val="00000A"/>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0270">
      <w:bodyDiv w:val="1"/>
      <w:marLeft w:val="0"/>
      <w:marRight w:val="0"/>
      <w:marTop w:val="0"/>
      <w:marBottom w:val="0"/>
      <w:divBdr>
        <w:top w:val="none" w:sz="0" w:space="0" w:color="auto"/>
        <w:left w:val="none" w:sz="0" w:space="0" w:color="auto"/>
        <w:bottom w:val="none" w:sz="0" w:space="0" w:color="auto"/>
        <w:right w:val="none" w:sz="0" w:space="0" w:color="auto"/>
      </w:divBdr>
    </w:div>
    <w:div w:id="1053844055">
      <w:bodyDiv w:val="1"/>
      <w:marLeft w:val="0"/>
      <w:marRight w:val="0"/>
      <w:marTop w:val="0"/>
      <w:marBottom w:val="0"/>
      <w:divBdr>
        <w:top w:val="none" w:sz="0" w:space="0" w:color="auto"/>
        <w:left w:val="none" w:sz="0" w:space="0" w:color="auto"/>
        <w:bottom w:val="none" w:sz="0" w:space="0" w:color="auto"/>
        <w:right w:val="none" w:sz="0" w:space="0" w:color="auto"/>
      </w:divBdr>
    </w:div>
    <w:div w:id="1237517630">
      <w:bodyDiv w:val="1"/>
      <w:marLeft w:val="0"/>
      <w:marRight w:val="0"/>
      <w:marTop w:val="0"/>
      <w:marBottom w:val="0"/>
      <w:divBdr>
        <w:top w:val="none" w:sz="0" w:space="0" w:color="auto"/>
        <w:left w:val="none" w:sz="0" w:space="0" w:color="auto"/>
        <w:bottom w:val="none" w:sz="0" w:space="0" w:color="auto"/>
        <w:right w:val="none" w:sz="0" w:space="0" w:color="auto"/>
      </w:divBdr>
    </w:div>
    <w:div w:id="1381783368">
      <w:bodyDiv w:val="1"/>
      <w:marLeft w:val="0"/>
      <w:marRight w:val="0"/>
      <w:marTop w:val="0"/>
      <w:marBottom w:val="0"/>
      <w:divBdr>
        <w:top w:val="none" w:sz="0" w:space="0" w:color="auto"/>
        <w:left w:val="none" w:sz="0" w:space="0" w:color="auto"/>
        <w:bottom w:val="none" w:sz="0" w:space="0" w:color="auto"/>
        <w:right w:val="none" w:sz="0" w:space="0" w:color="auto"/>
      </w:divBdr>
    </w:div>
    <w:div w:id="1679037857">
      <w:bodyDiv w:val="1"/>
      <w:marLeft w:val="0"/>
      <w:marRight w:val="0"/>
      <w:marTop w:val="0"/>
      <w:marBottom w:val="0"/>
      <w:divBdr>
        <w:top w:val="none" w:sz="0" w:space="0" w:color="auto"/>
        <w:left w:val="none" w:sz="0" w:space="0" w:color="auto"/>
        <w:bottom w:val="none" w:sz="0" w:space="0" w:color="auto"/>
        <w:right w:val="none" w:sz="0" w:space="0" w:color="auto"/>
      </w:divBdr>
    </w:div>
    <w:div w:id="1723482793">
      <w:bodyDiv w:val="1"/>
      <w:marLeft w:val="0"/>
      <w:marRight w:val="0"/>
      <w:marTop w:val="0"/>
      <w:marBottom w:val="0"/>
      <w:divBdr>
        <w:top w:val="none" w:sz="0" w:space="0" w:color="auto"/>
        <w:left w:val="none" w:sz="0" w:space="0" w:color="auto"/>
        <w:bottom w:val="none" w:sz="0" w:space="0" w:color="auto"/>
        <w:right w:val="none" w:sz="0" w:space="0" w:color="auto"/>
      </w:divBdr>
    </w:div>
    <w:div w:id="213486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C693-05F8-4693-BFDD-33A0BC0A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3876</Words>
  <Characters>2210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u</cp:lastModifiedBy>
  <cp:revision>2</cp:revision>
  <cp:lastPrinted>2023-08-10T12:30:00Z</cp:lastPrinted>
  <dcterms:created xsi:type="dcterms:W3CDTF">2023-11-22T14:10:00Z</dcterms:created>
  <dcterms:modified xsi:type="dcterms:W3CDTF">2023-11-22T14:10:00Z</dcterms:modified>
  <dc:language>uk-UA</dc:language>
</cp:coreProperties>
</file>