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66" w:rsidRPr="006B335E" w:rsidRDefault="006B6D66" w:rsidP="006B6D66">
      <w:pPr>
        <w:jc w:val="center"/>
        <w:rPr>
          <w:b/>
          <w:bCs/>
          <w:lang w:eastAsia="zh-CN"/>
        </w:rPr>
      </w:pPr>
      <w:r w:rsidRPr="006B335E">
        <w:rPr>
          <w:b/>
          <w:bCs/>
          <w:lang w:eastAsia="zh-CN"/>
        </w:rPr>
        <w:t>Комунальне підприємство «</w:t>
      </w:r>
      <w:r>
        <w:rPr>
          <w:b/>
          <w:bCs/>
          <w:lang w:eastAsia="zh-CN"/>
        </w:rPr>
        <w:t>Ізмаїл-С</w:t>
      </w:r>
      <w:r w:rsidRPr="006B335E">
        <w:rPr>
          <w:b/>
          <w:bCs/>
          <w:lang w:eastAsia="zh-CN"/>
        </w:rPr>
        <w:t>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0E0A81">
            <w:pPr>
              <w:spacing w:before="20"/>
              <w:ind w:left="312" w:right="-108"/>
              <w:rPr>
                <w:lang w:eastAsia="en-US"/>
              </w:rPr>
            </w:pPr>
            <w:r w:rsidRPr="00A45319">
              <w:rPr>
                <w:bCs/>
                <w:noProof/>
                <w:lang w:eastAsia="en-US"/>
              </w:rPr>
              <w:t>від “</w:t>
            </w:r>
            <w:r w:rsidR="00CC0897" w:rsidRPr="00A45319">
              <w:rPr>
                <w:bCs/>
                <w:noProof/>
                <w:lang w:val="ru-RU" w:eastAsia="en-US"/>
              </w:rPr>
              <w:t xml:space="preserve">   </w:t>
            </w:r>
            <w:r w:rsidR="001E686D">
              <w:rPr>
                <w:bCs/>
                <w:noProof/>
                <w:lang w:val="ru-RU" w:eastAsia="en-US"/>
              </w:rPr>
              <w:t>2</w:t>
            </w:r>
            <w:r w:rsidR="000E0A81">
              <w:rPr>
                <w:bCs/>
                <w:noProof/>
                <w:lang w:val="ru-RU" w:eastAsia="en-US"/>
              </w:rPr>
              <w:t>6</w:t>
            </w:r>
            <w:r w:rsidR="00CC0897" w:rsidRPr="00A45319">
              <w:rPr>
                <w:bCs/>
                <w:noProof/>
                <w:lang w:val="ru-RU" w:eastAsia="en-US"/>
              </w:rPr>
              <w:t xml:space="preserve"> </w:t>
            </w:r>
            <w:r w:rsidRPr="00A45319">
              <w:rPr>
                <w:bCs/>
                <w:noProof/>
                <w:lang w:eastAsia="en-US"/>
              </w:rPr>
              <w:t xml:space="preserve">” </w:t>
            </w:r>
            <w:r w:rsidR="000E0A81">
              <w:rPr>
                <w:bCs/>
                <w:noProof/>
                <w:lang w:val="ru-RU" w:eastAsia="en-US"/>
              </w:rPr>
              <w:t>квітня</w:t>
            </w:r>
            <w:bookmarkStart w:id="0" w:name="_GoBack"/>
            <w:bookmarkEnd w:id="0"/>
            <w:r w:rsidRPr="00A45319">
              <w:rPr>
                <w:bCs/>
                <w:noProof/>
                <w:lang w:eastAsia="en-US"/>
              </w:rPr>
              <w:t xml:space="preserve"> 202</w:t>
            </w:r>
            <w:r w:rsidR="003F2ABB" w:rsidRPr="00A45319">
              <w:rPr>
                <w:bCs/>
                <w:noProof/>
                <w:lang w:eastAsia="en-US"/>
              </w:rPr>
              <w:t>3</w:t>
            </w:r>
            <w:r w:rsidRPr="00A45319">
              <w:rPr>
                <w:bCs/>
                <w:noProof/>
                <w:lang w:eastAsia="en-US"/>
              </w:rPr>
              <w:t xml:space="preserve"> року №</w:t>
            </w:r>
            <w:r w:rsidRPr="00982B54">
              <w:rPr>
                <w:bCs/>
                <w:noProof/>
                <w:lang w:eastAsia="en-US"/>
              </w:rPr>
              <w:t xml:space="preserve"> </w:t>
            </w:r>
            <w:r w:rsidR="00823B69">
              <w:rPr>
                <w:bCs/>
                <w:noProof/>
                <w:lang w:eastAsia="en-US"/>
              </w:rPr>
              <w:t>23/О</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E7247E">
              <w:rPr>
                <w:bCs/>
                <w:lang w:eastAsia="ru-RU"/>
              </w:rPr>
              <w:t xml:space="preserve">Алла </w:t>
            </w:r>
            <w:proofErr w:type="spellStart"/>
            <w:r w:rsidR="00E7247E">
              <w:rPr>
                <w:bCs/>
                <w:lang w:eastAsia="ru-RU"/>
              </w:rPr>
              <w:t>Барган</w:t>
            </w:r>
            <w:proofErr w:type="spellEnd"/>
            <w:r w:rsidR="00E7247E">
              <w:rPr>
                <w:bCs/>
                <w:lang w:eastAsia="ru-RU"/>
              </w:rPr>
              <w:t>/</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firstRow="0" w:lastRow="0" w:firstColumn="0" w:lastColumn="0" w:noHBand="0" w:noVBand="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3A532F" w:rsidRDefault="003A532F" w:rsidP="003A532F">
      <w:pPr>
        <w:pStyle w:val="Normal2"/>
        <w:widowControl w:val="0"/>
        <w:rPr>
          <w:rFonts w:ascii="Times New Roman" w:hAnsi="Times New Roman"/>
          <w:b/>
          <w:lang w:eastAsia="ru-RU"/>
        </w:rPr>
      </w:pPr>
      <w:bookmarkStart w:id="1" w:name="_Hlk45789763"/>
      <w:bookmarkStart w:id="2" w:name="_Hlk49243579"/>
      <w:r>
        <w:rPr>
          <w:rFonts w:ascii="Times New Roman" w:eastAsia="Calibri" w:hAnsi="Times New Roman"/>
          <w:b/>
        </w:rPr>
        <w:t xml:space="preserve">«31158000-8-Зарядні пристрої» </w:t>
      </w:r>
      <w:r>
        <w:rPr>
          <w:rFonts w:ascii="Times New Roman" w:hAnsi="Times New Roman"/>
          <w:b/>
          <w:lang w:eastAsia="ar-SA" w:bidi="hi-IN"/>
        </w:rPr>
        <w:t xml:space="preserve">Баласт (дросель) 150 Вт, електромагнітний для натрієвих ламп і  імпульсний запальний пристрій 70-400 Вт </w:t>
      </w:r>
      <w:r>
        <w:rPr>
          <w:rFonts w:ascii="Times New Roman" w:hAnsi="Times New Roman"/>
          <w:b/>
          <w:lang w:eastAsia="ru-RU"/>
        </w:rPr>
        <w:t>(ДК 021:2015 – 31150000-2 БАЛАСТИ ДЛЯ РОЗРЯДНИХ ЛАМП ЧИ ТРУБОК)</w:t>
      </w:r>
    </w:p>
    <w:p w:rsidR="00B22845" w:rsidRPr="00047555" w:rsidRDefault="00B22845" w:rsidP="00D13EDB">
      <w:pPr>
        <w:ind w:firstLine="426"/>
        <w:jc w:val="center"/>
        <w:rPr>
          <w:b/>
        </w:rPr>
      </w:pPr>
    </w:p>
    <w:p w:rsidR="00D00D3A" w:rsidRPr="00047555" w:rsidRDefault="00D00D3A" w:rsidP="00D00D3A">
      <w:pPr>
        <w:spacing w:after="120"/>
        <w:ind w:left="708"/>
        <w:jc w:val="left"/>
        <w:rPr>
          <w:b/>
        </w:rPr>
      </w:pPr>
    </w:p>
    <w:p w:rsidR="00760C74" w:rsidRPr="003F2ABB" w:rsidRDefault="00760C74" w:rsidP="00760C74">
      <w:pPr>
        <w:ind w:left="708"/>
        <w:jc w:val="left"/>
        <w:rPr>
          <w:b/>
        </w:rPr>
      </w:pPr>
    </w:p>
    <w:p w:rsidR="003F2ABB" w:rsidRPr="003F2ABB" w:rsidRDefault="003F2ABB" w:rsidP="00D00D3A">
      <w:pPr>
        <w:spacing w:after="120"/>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1"/>
    <w:bookmarkEnd w:id="2"/>
    <w:p w:rsidR="006D451E" w:rsidRPr="00F34636" w:rsidRDefault="009D62A9" w:rsidP="00756668">
      <w:pPr>
        <w:ind w:firstLine="426"/>
        <w:jc w:val="center"/>
        <w:rPr>
          <w:b/>
        </w:rPr>
        <w:sectPr w:rsidR="006D451E" w:rsidRPr="00F34636" w:rsidSect="00CE5707">
          <w:headerReference w:type="even" r:id="rId9"/>
          <w:pgSz w:w="11906" w:h="16838" w:code="9"/>
          <w:pgMar w:top="794" w:right="680" w:bottom="680" w:left="1418" w:header="397" w:footer="284" w:gutter="0"/>
          <w:cols w:space="708"/>
          <w:docGrid w:linePitch="360"/>
        </w:sectPr>
      </w:pPr>
      <w:proofErr w:type="spellStart"/>
      <w:r>
        <w:rPr>
          <w:b/>
        </w:rPr>
        <w:t>Ізмаїл</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0A713F">
        <w:t>п. 44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Pr>
          <w:b/>
          <w:lang w:val="ru-RU"/>
        </w:rPr>
        <w:t>2</w:t>
      </w:r>
      <w:r w:rsidR="006D451E" w:rsidRPr="00F34636">
        <w:rPr>
          <w:b/>
        </w:rPr>
        <w:t xml:space="preserve">. </w:t>
      </w:r>
      <w:r w:rsidR="00F12F89" w:rsidRPr="00F34636">
        <w:rPr>
          <w:bCs/>
          <w:iCs/>
        </w:rPr>
        <w:t>ТЕХНІЧНА СПЕЦИФІКАЦІЯ</w:t>
      </w:r>
    </w:p>
    <w:p w:rsidR="00080677" w:rsidRPr="00F34636" w:rsidRDefault="00780FEF" w:rsidP="001466CF">
      <w:pPr>
        <w:widowControl w:val="0"/>
        <w:spacing w:before="20"/>
        <w:ind w:left="142"/>
        <w:rPr>
          <w:b/>
        </w:rPr>
      </w:pPr>
      <w:r w:rsidRPr="00F34636">
        <w:rPr>
          <w:b/>
        </w:rPr>
        <w:t>ДОДАТОК</w:t>
      </w:r>
      <w:r w:rsidR="00192E4A" w:rsidRPr="00F34636">
        <w:rPr>
          <w:b/>
        </w:rPr>
        <w:t> </w:t>
      </w:r>
      <w:r w:rsidR="0002558E">
        <w:rPr>
          <w:b/>
          <w:lang w:val="ru-RU"/>
        </w:rPr>
        <w:t>3</w:t>
      </w:r>
      <w:r w:rsidR="006D451E" w:rsidRPr="00A45319">
        <w:rPr>
          <w:b/>
        </w:rPr>
        <w:t xml:space="preserve">. </w:t>
      </w:r>
      <w:r w:rsidR="008459A5" w:rsidRPr="00A45319">
        <w:t>Т</w:t>
      </w:r>
      <w:r w:rsidR="003779B7" w:rsidRPr="00A45319">
        <w:t>ЕНД</w:t>
      </w:r>
      <w:r w:rsidR="004D4179" w:rsidRPr="00A45319">
        <w:t xml:space="preserve">ЕРНА </w:t>
      </w:r>
      <w:r w:rsidR="008459A5" w:rsidRPr="00A45319">
        <w:t xml:space="preserve"> ПРОПОЗИЦІЯ</w:t>
      </w:r>
      <w:r w:rsidR="008459A5" w:rsidRPr="00F34636">
        <w:t xml:space="preserve"> </w:t>
      </w:r>
    </w:p>
    <w:p w:rsidR="004F5AD1" w:rsidRDefault="006D451E" w:rsidP="001466CF">
      <w:pPr>
        <w:widowControl w:val="0"/>
        <w:spacing w:before="20"/>
        <w:ind w:left="142"/>
        <w:rPr>
          <w:bCs/>
        </w:rPr>
      </w:pPr>
      <w:r w:rsidRPr="00F34636">
        <w:rPr>
          <w:b/>
          <w:bCs/>
        </w:rPr>
        <w:t>ДОДАТОК</w:t>
      </w:r>
      <w:r w:rsidR="00192E4A" w:rsidRPr="00F34636">
        <w:rPr>
          <w:b/>
          <w:bCs/>
        </w:rPr>
        <w:t> </w:t>
      </w:r>
      <w:r w:rsidR="0002558E">
        <w:rPr>
          <w:b/>
          <w:bCs/>
          <w:lang w:val="ru-RU"/>
        </w:rPr>
        <w:t>4</w:t>
      </w:r>
      <w:r w:rsidRPr="00F34636">
        <w:rPr>
          <w:b/>
          <w:bCs/>
        </w:rPr>
        <w:t>.</w:t>
      </w:r>
      <w:r w:rsidRPr="00F34636">
        <w:t xml:space="preserve"> </w:t>
      </w:r>
      <w:r w:rsidR="00EA0BD4" w:rsidRPr="00F34636">
        <w:rPr>
          <w:bCs/>
        </w:rPr>
        <w:t>Проект договору</w:t>
      </w: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6308"/>
      </w:tblGrid>
      <w:tr w:rsidR="009F42E4" w:rsidRPr="00F34636" w:rsidTr="00BE1B4C">
        <w:trPr>
          <w:trHeight w:val="402"/>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2"/>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308"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2"/>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10"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308"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308"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AB7166" w:rsidP="00D171AF">
            <w:pPr>
              <w:widowControl w:val="0"/>
              <w:ind w:firstLine="284"/>
              <w:contextualSpacing/>
              <w:rPr>
                <w:spacing w:val="-8"/>
                <w:kern w:val="23"/>
              </w:rPr>
            </w:pPr>
            <w:r w:rsidRPr="0071722A">
              <w:rPr>
                <w:b/>
              </w:rPr>
              <w:t>Комунальне підприємство «Ізмаїл-Світло»</w:t>
            </w:r>
            <w:r>
              <w:rPr>
                <w:b/>
              </w:rPr>
              <w:t xml:space="preserve"> </w:t>
            </w:r>
            <w:r w:rsidRPr="006B335E">
              <w:rPr>
                <w:b/>
              </w:rPr>
              <w:t xml:space="preserve">ЄДРПОУ </w:t>
            </w:r>
            <w:r>
              <w:rPr>
                <w:b/>
              </w:rPr>
              <w:t>36913445</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308"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170ED2" w:rsidP="000272F7">
            <w:pPr>
              <w:ind w:firstLine="284"/>
              <w:contextualSpacing/>
              <w:rPr>
                <w:kern w:val="23"/>
              </w:rPr>
            </w:pPr>
            <w:r>
              <w:rPr>
                <w:lang w:eastAsia="zh-CN"/>
              </w:rPr>
              <w:t>вул.51</w:t>
            </w:r>
            <w:r w:rsidRPr="00815201">
              <w:rPr>
                <w:lang w:eastAsia="zh-CN"/>
              </w:rPr>
              <w:t xml:space="preserve"> Перекопської Дивізії, буд 1А, </w:t>
            </w:r>
            <w:proofErr w:type="spellStart"/>
            <w:r w:rsidRPr="00815201">
              <w:rPr>
                <w:lang w:eastAsia="zh-CN"/>
              </w:rPr>
              <w:t>м.Ізмаїл</w:t>
            </w:r>
            <w:proofErr w:type="spellEnd"/>
            <w:r w:rsidRPr="00815201">
              <w:rPr>
                <w:lang w:eastAsia="zh-CN"/>
              </w:rPr>
              <w:t>, Одеська обл., 68600</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308" w:type="dxa"/>
            <w:tcBorders>
              <w:top w:val="single" w:sz="6" w:space="0" w:color="000000"/>
              <w:left w:val="single" w:sz="6" w:space="0" w:color="000000"/>
              <w:bottom w:val="single" w:sz="6" w:space="0" w:color="000000"/>
              <w:right w:val="single" w:sz="6" w:space="0" w:color="000000"/>
            </w:tcBorders>
          </w:tcPr>
          <w:p w:rsidR="002B4430" w:rsidRPr="002C3A47" w:rsidRDefault="002B4430" w:rsidP="002B4430">
            <w:pPr>
              <w:widowControl w:val="0"/>
              <w:contextualSpacing/>
              <w:rPr>
                <w:b/>
              </w:rPr>
            </w:pPr>
            <w:r w:rsidRPr="002C3A47">
              <w:rPr>
                <w:b/>
              </w:rPr>
              <w:t xml:space="preserve">З питань проведення процедури закупівлі </w:t>
            </w:r>
            <w:proofErr w:type="spellStart"/>
            <w:r w:rsidRPr="002C3A47">
              <w:rPr>
                <w:b/>
              </w:rPr>
              <w:t>Барган</w:t>
            </w:r>
            <w:proofErr w:type="spellEnd"/>
            <w:r w:rsidRPr="002C3A47">
              <w:rPr>
                <w:b/>
              </w:rPr>
              <w:t xml:space="preserve"> Алла Петрівна – головний бухгалтер КП «Ізмаїл-Світло»,</w:t>
            </w:r>
          </w:p>
          <w:p w:rsidR="002B4430" w:rsidRPr="002C3A47" w:rsidRDefault="002B4430" w:rsidP="002B4430">
            <w:pPr>
              <w:widowControl w:val="0"/>
              <w:contextualSpacing/>
              <w:rPr>
                <w:b/>
              </w:rPr>
            </w:pPr>
            <w:r>
              <w:rPr>
                <w:b/>
              </w:rPr>
              <w:t>вул.51</w:t>
            </w:r>
            <w:r w:rsidRPr="002C3A47">
              <w:rPr>
                <w:b/>
              </w:rPr>
              <w:t xml:space="preserve"> Перекопської Дивізії, буд 1А, </w:t>
            </w:r>
            <w:proofErr w:type="spellStart"/>
            <w:r w:rsidRPr="002C3A47">
              <w:rPr>
                <w:b/>
              </w:rPr>
              <w:t>м.Ізмаїл</w:t>
            </w:r>
            <w:proofErr w:type="spellEnd"/>
            <w:r w:rsidRPr="002C3A47">
              <w:rPr>
                <w:b/>
              </w:rPr>
              <w:t>, Одеська обл., 68600</w:t>
            </w:r>
          </w:p>
          <w:p w:rsidR="002B4430" w:rsidRPr="002C3A47" w:rsidRDefault="002B4430" w:rsidP="002B4430">
            <w:pPr>
              <w:widowControl w:val="0"/>
              <w:contextualSpacing/>
              <w:rPr>
                <w:b/>
              </w:rPr>
            </w:pPr>
            <w:r w:rsidRPr="002C3A47">
              <w:rPr>
                <w:b/>
              </w:rPr>
              <w:t>0674976097, додатковий (04841)61635</w:t>
            </w:r>
          </w:p>
          <w:p w:rsidR="00FE3880" w:rsidRPr="00AA049A" w:rsidRDefault="002B4430" w:rsidP="002B4430">
            <w:pPr>
              <w:ind w:firstLine="284"/>
              <w:contextualSpacing/>
              <w:rPr>
                <w:i/>
                <w:spacing w:val="-7"/>
                <w:kern w:val="23"/>
                <w:highlight w:val="yellow"/>
              </w:rPr>
            </w:pPr>
            <w:r w:rsidRPr="002C3A47">
              <w:rPr>
                <w:b/>
              </w:rPr>
              <w:t>електронна адреса izmailsvet@gmail.com</w:t>
            </w:r>
            <w:r w:rsidR="008A2C54" w:rsidRPr="002B4430">
              <w:rPr>
                <w:color w:val="000000"/>
                <w:sz w:val="23"/>
                <w:szCs w:val="23"/>
                <w:lang w:val="ru-RU"/>
              </w:rPr>
              <w:t xml:space="preserve"> </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308"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308" w:type="dxa"/>
            <w:tcBorders>
              <w:top w:val="single" w:sz="6" w:space="0" w:color="000000"/>
              <w:left w:val="single" w:sz="6" w:space="0" w:color="000000"/>
              <w:bottom w:val="single" w:sz="6" w:space="0" w:color="000000"/>
              <w:right w:val="single" w:sz="6" w:space="0" w:color="000000"/>
            </w:tcBorders>
          </w:tcPr>
          <w:p w:rsidR="005D1D16" w:rsidRDefault="00794A8D" w:rsidP="00871217">
            <w:pPr>
              <w:widowControl w:val="0"/>
              <w:ind w:left="20"/>
              <w:contextualSpacing/>
              <w:jc w:val="center"/>
              <w:rPr>
                <w:b/>
                <w:lang w:eastAsia="zh-CN"/>
              </w:rPr>
            </w:pPr>
            <w:r w:rsidRPr="006B335E">
              <w:t>Місцевий бюджет</w:t>
            </w:r>
            <w:r w:rsidR="005D1D16">
              <w:rPr>
                <w:lang w:val="ru-RU"/>
              </w:rPr>
              <w:t>.</w:t>
            </w:r>
          </w:p>
          <w:p w:rsidR="005D1D16" w:rsidRDefault="005D1D16" w:rsidP="000A6FB6">
            <w:pPr>
              <w:widowControl w:val="0"/>
              <w:contextualSpacing/>
            </w:pP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18766E" w:rsidRDefault="0018766E" w:rsidP="0018766E">
            <w:pPr>
              <w:pStyle w:val="Normal2"/>
              <w:widowControl w:val="0"/>
              <w:rPr>
                <w:rFonts w:ascii="Times New Roman" w:hAnsi="Times New Roman"/>
                <w:b/>
                <w:lang w:eastAsia="ru-RU"/>
              </w:rPr>
            </w:pPr>
            <w:r>
              <w:rPr>
                <w:rFonts w:ascii="Times New Roman" w:eastAsia="Calibri" w:hAnsi="Times New Roman"/>
                <w:b/>
              </w:rPr>
              <w:t xml:space="preserve">«31158000-8-Зарядні пристрої» </w:t>
            </w:r>
            <w:r>
              <w:rPr>
                <w:rFonts w:ascii="Times New Roman" w:hAnsi="Times New Roman"/>
                <w:b/>
                <w:lang w:eastAsia="ar-SA" w:bidi="hi-IN"/>
              </w:rPr>
              <w:t xml:space="preserve">Баласт (дросель) 150 Вт, електромагнітний для натрієвих ламп і  імпульсний запальний пристрій 70-400 Вт </w:t>
            </w:r>
            <w:r>
              <w:rPr>
                <w:rFonts w:ascii="Times New Roman" w:hAnsi="Times New Roman"/>
                <w:b/>
                <w:lang w:eastAsia="ru-RU"/>
              </w:rPr>
              <w:t>(ДК 021:2015 – 31150000-2 БАЛАСТИ ДЛЯ РОЗРЯДНИХ ЛАМП ЧИ ТРУБОК)</w:t>
            </w:r>
          </w:p>
          <w:p w:rsidR="005D1D16" w:rsidRPr="005A5F53" w:rsidRDefault="005D1D16" w:rsidP="00C65119">
            <w:pPr>
              <w:contextualSpacing/>
              <w:rPr>
                <w:color w:val="FF0000"/>
                <w:spacing w:val="-6"/>
                <w:kern w:val="23"/>
                <w:bdr w:val="none" w:sz="0" w:space="0" w:color="auto" w:frame="1"/>
              </w:rPr>
            </w:pP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5D1D16" w:rsidRPr="008A2C54" w:rsidRDefault="005D1D16" w:rsidP="00D00D3A">
            <w:pPr>
              <w:contextualSpacing/>
              <w:jc w:val="left"/>
              <w:rPr>
                <w:b/>
                <w:kern w:val="23"/>
              </w:rPr>
            </w:pPr>
            <w:r w:rsidRPr="008A2C54">
              <w:rPr>
                <w:b/>
              </w:rPr>
              <w:t>Не передбачено</w:t>
            </w:r>
          </w:p>
        </w:tc>
      </w:tr>
      <w:tr w:rsidR="005D1D16" w:rsidRPr="00F34636" w:rsidTr="00BE1B4C">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Pr="00F34636" w:rsidRDefault="00196F9F" w:rsidP="0002558E">
            <w:pPr>
              <w:rPr>
                <w:kern w:val="23"/>
              </w:rPr>
            </w:pPr>
            <w:r>
              <w:rPr>
                <w:lang w:eastAsia="zh-CN"/>
              </w:rPr>
              <w:t>вул.51</w:t>
            </w:r>
            <w:r w:rsidRPr="00815201">
              <w:rPr>
                <w:lang w:eastAsia="zh-CN"/>
              </w:rPr>
              <w:t xml:space="preserve"> Перекопської Дивізії, буд 1А, </w:t>
            </w:r>
            <w:proofErr w:type="spellStart"/>
            <w:r w:rsidRPr="00815201">
              <w:rPr>
                <w:lang w:eastAsia="zh-CN"/>
              </w:rPr>
              <w:t>м.Ізмаїл</w:t>
            </w:r>
            <w:proofErr w:type="spellEnd"/>
            <w:r w:rsidRPr="00815201">
              <w:rPr>
                <w:lang w:eastAsia="zh-CN"/>
              </w:rPr>
              <w:t>, Одеська обл., 68600</w:t>
            </w:r>
            <w:r>
              <w:rPr>
                <w:lang w:eastAsia="zh-CN"/>
              </w:rPr>
              <w:t xml:space="preserve"> </w:t>
            </w:r>
            <w:r w:rsidR="005D1D16" w:rsidRPr="00F34636">
              <w:rPr>
                <w:kern w:val="23"/>
                <w:u w:val="single"/>
              </w:rPr>
              <w:t>Кількість поставки:</w:t>
            </w:r>
            <w:r w:rsidR="007E0033">
              <w:rPr>
                <w:kern w:val="23"/>
              </w:rPr>
              <w:t xml:space="preserve"> згідно з Додатка</w:t>
            </w:r>
            <w:r w:rsidR="005D1D16" w:rsidRPr="00F34636">
              <w:rPr>
                <w:kern w:val="23"/>
              </w:rPr>
              <w:t>м</w:t>
            </w:r>
            <w:r w:rsidR="007E0033">
              <w:rPr>
                <w:kern w:val="23"/>
              </w:rPr>
              <w:t>и(</w:t>
            </w:r>
            <w:r w:rsidR="005D1D16" w:rsidRPr="00196F9F">
              <w:rPr>
                <w:kern w:val="23"/>
              </w:rPr>
              <w:t>2</w:t>
            </w:r>
            <w:r w:rsidR="007E0033" w:rsidRPr="00196F9F">
              <w:rPr>
                <w:kern w:val="23"/>
              </w:rPr>
              <w:t xml:space="preserve"> і 3)</w:t>
            </w:r>
            <w:r w:rsidR="005D1D16" w:rsidRPr="00F34636">
              <w:rPr>
                <w:kern w:val="23"/>
              </w:rPr>
              <w:t xml:space="preserve">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196F9F">
            <w:pPr>
              <w:ind w:firstLine="284"/>
              <w:contextualSpacing/>
              <w:rPr>
                <w:kern w:val="23"/>
              </w:rPr>
            </w:pPr>
            <w:r>
              <w:rPr>
                <w:color w:val="000000"/>
              </w:rPr>
              <w:t>Поставка партії товару здійснюється</w:t>
            </w:r>
            <w:r w:rsidR="00297910" w:rsidRPr="00871217">
              <w:rPr>
                <w:color w:val="000000"/>
              </w:rPr>
              <w:t xml:space="preserve">  з дати  підписання і публікації угоди  між обома Сторонами</w:t>
            </w:r>
            <w:r w:rsidR="00C93925" w:rsidRPr="00871217">
              <w:rPr>
                <w:b/>
                <w:kern w:val="23"/>
              </w:rPr>
              <w:t xml:space="preserve"> </w:t>
            </w:r>
            <w:r w:rsidR="00196F9F">
              <w:rPr>
                <w:b/>
                <w:kern w:val="23"/>
              </w:rPr>
              <w:t>до 31.12.</w:t>
            </w:r>
            <w:r w:rsidR="003C310A" w:rsidRPr="00871217">
              <w:rPr>
                <w:b/>
                <w:kern w:val="23"/>
              </w:rPr>
              <w:t xml:space="preserve"> </w:t>
            </w:r>
            <w:r w:rsidR="00C93925" w:rsidRPr="00871217">
              <w:rPr>
                <w:b/>
                <w:kern w:val="23"/>
              </w:rPr>
              <w:t xml:space="preserve"> </w:t>
            </w:r>
            <w:r w:rsidR="005D1D16" w:rsidRPr="00871217">
              <w:rPr>
                <w:b/>
                <w:kern w:val="23"/>
              </w:rPr>
              <w:t>2023</w:t>
            </w:r>
            <w:r w:rsidR="006F2136" w:rsidRPr="00871217">
              <w:rPr>
                <w:b/>
                <w:kern w:val="23"/>
              </w:rPr>
              <w:t xml:space="preserve"> ро</w:t>
            </w:r>
            <w:r w:rsidR="00196F9F">
              <w:rPr>
                <w:b/>
                <w:kern w:val="23"/>
              </w:rPr>
              <w:t>ку</w:t>
            </w:r>
            <w:r w:rsidR="006F2136" w:rsidRPr="00871217">
              <w:rPr>
                <w:b/>
                <w:kern w:val="23"/>
              </w:rPr>
              <w:t xml:space="preserve"> </w:t>
            </w:r>
            <w:r w:rsidR="003C310A" w:rsidRPr="00871217">
              <w:rPr>
                <w:b/>
                <w:kern w:val="23"/>
              </w:rPr>
              <w:t>.</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lastRenderedPageBreak/>
              <w:t>6. Інформація про валюту, у якій повинно бути розраховано та зазначено ціну тендерної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веб-сайту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t>7. Інформація про мову (мови), якою (якими) повинно бути складено тендерні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BE1B4C">
        <w:trPr>
          <w:trHeight w:val="414"/>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AB7166">
            <w:pPr>
              <w:spacing w:beforeLines="30" w:before="72" w:afterLines="40" w:after="96"/>
              <w:ind w:left="113" w:right="113" w:firstLine="170"/>
              <w:rPr>
                <w:b/>
              </w:rPr>
            </w:pPr>
            <w:r w:rsidRPr="00F34636">
              <w:rPr>
                <w:b/>
              </w:rPr>
              <w:t xml:space="preserve">1. Процедура надання роз’яснень щодо тендерної документації </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2"/>
              <w:ind w:left="113" w:right="113" w:firstLine="170"/>
              <w:contextualSpacing/>
              <w:rPr>
                <w:rFonts w:ascii="Times New Roman" w:hAnsi="Times New Roman"/>
                <w:sz w:val="24"/>
                <w:szCs w:val="24"/>
              </w:rPr>
            </w:pPr>
            <w:r w:rsidRPr="0064594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645944">
              <w:rPr>
                <w:rFonts w:ascii="Times New Roman" w:hAnsi="Times New Roman"/>
                <w:sz w:val="24"/>
                <w:szCs w:val="24"/>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2"/>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2"/>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BE1B4C">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AB7166">
            <w:pPr>
              <w:spacing w:beforeLines="30" w:before="72" w:afterLines="40" w:after="96"/>
              <w:ind w:left="113" w:right="113" w:firstLine="170"/>
              <w:rPr>
                <w:b/>
              </w:rPr>
            </w:pPr>
            <w:r w:rsidRPr="00F34636">
              <w:rPr>
                <w:b/>
              </w:rPr>
              <w:lastRenderedPageBreak/>
              <w:t>2. Унесення змін до тендерної документації</w:t>
            </w:r>
          </w:p>
        </w:tc>
        <w:tc>
          <w:tcPr>
            <w:tcW w:w="6308" w:type="dxa"/>
            <w:tcBorders>
              <w:top w:val="single" w:sz="6" w:space="0" w:color="000000"/>
              <w:left w:val="single" w:sz="6" w:space="0" w:color="000000"/>
              <w:right w:val="single" w:sz="6" w:space="0" w:color="000000"/>
            </w:tcBorders>
          </w:tcPr>
          <w:p w:rsidR="005D1D16" w:rsidRPr="00645944" w:rsidRDefault="005D1D16" w:rsidP="00645944">
            <w:pPr>
              <w:pStyle w:val="12"/>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2"/>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BE1B4C">
        <w:trPr>
          <w:trHeight w:val="411"/>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BE1B4C">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331"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w:t>
            </w:r>
            <w:r>
              <w:rPr>
                <w:color w:val="000000"/>
              </w:rPr>
              <w:lastRenderedPageBreak/>
              <w:t xml:space="preserve">підстави, визначеної </w:t>
            </w:r>
            <w:proofErr w:type="spellStart"/>
            <w:r>
              <w:rPr>
                <w:color w:val="000000"/>
              </w:rPr>
              <w:t>абз</w:t>
            </w:r>
            <w:proofErr w:type="spellEnd"/>
            <w:r>
              <w:rPr>
                <w:color w:val="000000"/>
              </w:rPr>
              <w:t xml:space="preserve">. 14 п. 44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0A713F" w:rsidRDefault="005D1D16" w:rsidP="000A713F">
            <w:pPr>
              <w:numPr>
                <w:ilvl w:val="0"/>
                <w:numId w:val="42"/>
              </w:numPr>
              <w:rPr>
                <w:color w:val="000000"/>
              </w:rPr>
            </w:pPr>
            <w:r>
              <w:rPr>
                <w:color w:val="000000"/>
                <w:shd w:val="clear" w:color="auto" w:fill="FFFFFF"/>
              </w:rPr>
              <w:t>у</w:t>
            </w:r>
            <w:r w:rsidRPr="00E4608A">
              <w:rPr>
                <w:color w:val="000000"/>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Pr>
                <w:color w:val="000000"/>
                <w:shd w:val="clear" w:color="auto" w:fill="FFFFFF"/>
              </w:rPr>
              <w:t>для доведення своєї надійності – д</w:t>
            </w:r>
            <w:r w:rsidRPr="00E4608A">
              <w:rPr>
                <w:color w:val="000000"/>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Pr>
                <w:color w:val="000000"/>
                <w:shd w:val="clear" w:color="auto" w:fill="FFFFFF"/>
              </w:rPr>
              <w:t xml:space="preserve"> відшкодування завданих збитків;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технічною пропозицією за формою Додатку </w:t>
            </w:r>
            <w:r w:rsidRPr="00E453CF">
              <w:rPr>
                <w:color w:val="000000"/>
                <w:lang w:val="ru-RU"/>
              </w:rPr>
              <w:t>3</w:t>
            </w:r>
            <w:r w:rsidRPr="00E453CF">
              <w:rPr>
                <w:color w:val="000000"/>
              </w:rPr>
              <w:t xml:space="preserve"> до цієї тендерної документації;</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C80B60">
              <w:rPr>
                <w:color w:val="000000"/>
              </w:rPr>
              <w:t xml:space="preserve">Додатком </w:t>
            </w:r>
            <w:r w:rsidRPr="00C80B60">
              <w:rPr>
                <w:color w:val="000000"/>
                <w:lang w:val="ru-RU"/>
              </w:rPr>
              <w:t>2</w:t>
            </w:r>
            <w:r w:rsidRPr="00E453CF">
              <w:rPr>
                <w:color w:val="000000"/>
              </w:rPr>
              <w:t xml:space="preserve"> “ ТЕХНІЧНА СПЕЦИФІКАЦІЯ”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7E0033" w:rsidRDefault="005D1D16" w:rsidP="00076CD7">
            <w:pPr>
              <w:ind w:firstLine="284"/>
              <w:rPr>
                <w:color w:val="FF0000"/>
              </w:rPr>
            </w:pPr>
            <w:r w:rsidRPr="00C80B60">
              <w:rPr>
                <w:color w:val="000000"/>
                <w:highlight w:val="yellow"/>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w:t>
            </w:r>
            <w:r w:rsidRPr="00C80B60">
              <w:rPr>
                <w:color w:val="000000"/>
                <w:highlight w:val="yellow"/>
              </w:rPr>
              <w:lastRenderedPageBreak/>
              <w:t xml:space="preserve">вимог Закону. </w:t>
            </w:r>
            <w:r w:rsidRPr="00C80B60">
              <w:rPr>
                <w:color w:val="FF0000"/>
                <w:highlight w:val="yellow"/>
              </w:rPr>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BE1B4C">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308" w:type="dxa"/>
            <w:tcBorders>
              <w:top w:val="single" w:sz="4" w:space="0" w:color="auto"/>
              <w:left w:val="single" w:sz="6" w:space="0" w:color="000000"/>
              <w:bottom w:val="single" w:sz="4" w:space="0" w:color="auto"/>
              <w:right w:val="single" w:sz="6" w:space="0" w:color="000000"/>
            </w:tcBorders>
          </w:tcPr>
          <w:p w:rsidR="005D1D16" w:rsidRPr="00ED5836" w:rsidRDefault="00450452" w:rsidP="00F26845">
            <w:pPr>
              <w:ind w:firstLine="319"/>
              <w:rPr>
                <w:b/>
                <w:bCs/>
              </w:rPr>
            </w:pPr>
            <w:r w:rsidRPr="003E5AB3">
              <w:rPr>
                <w:i/>
              </w:rPr>
              <w:t>Забезпечення тендерної пропозиції не вимагається</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308" w:type="dxa"/>
            <w:tcBorders>
              <w:top w:val="single" w:sz="6" w:space="0" w:color="000000"/>
              <w:left w:val="single" w:sz="6" w:space="0" w:color="000000"/>
              <w:bottom w:val="single" w:sz="4" w:space="0" w:color="auto"/>
              <w:right w:val="single" w:sz="6" w:space="0" w:color="000000"/>
            </w:tcBorders>
          </w:tcPr>
          <w:p w:rsidR="005D1D16" w:rsidRPr="00ED5836" w:rsidRDefault="00450452" w:rsidP="007E0033">
            <w:pPr>
              <w:shd w:val="clear" w:color="auto" w:fill="FFFFFF"/>
              <w:spacing w:line="0" w:lineRule="atLeast"/>
              <w:ind w:firstLine="450"/>
            </w:pPr>
            <w:r w:rsidRPr="003E5AB3">
              <w:rPr>
                <w:i/>
              </w:rPr>
              <w:t>Забезпечення тендерної пропозиції не вимагається</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308"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308"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BE1B4C">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0A713F">
            <w:pPr>
              <w:ind w:firstLine="284"/>
              <w:rPr>
                <w:b/>
              </w:rPr>
            </w:pPr>
            <w:r w:rsidRPr="00F34636">
              <w:rPr>
                <w:b/>
              </w:rPr>
              <w:t>6. </w:t>
            </w:r>
            <w:r w:rsidRPr="00F34636">
              <w:rPr>
                <w:b/>
                <w:spacing w:val="-6"/>
              </w:rPr>
              <w:t xml:space="preserve">Кваліфікаційні критерії до учасників та вимоги, установлені </w:t>
            </w:r>
            <w:r>
              <w:rPr>
                <w:b/>
                <w:spacing w:val="-6"/>
              </w:rPr>
              <w:t>п. 44 Особливостей</w:t>
            </w:r>
          </w:p>
        </w:tc>
        <w:tc>
          <w:tcPr>
            <w:tcW w:w="6308" w:type="dxa"/>
            <w:tcBorders>
              <w:top w:val="single" w:sz="4" w:space="0" w:color="auto"/>
              <w:left w:val="single" w:sz="4" w:space="0" w:color="auto"/>
              <w:right w:val="single" w:sz="4" w:space="0" w:color="auto"/>
            </w:tcBorders>
            <w:shd w:val="clear" w:color="auto" w:fill="auto"/>
          </w:tcPr>
          <w:p w:rsidR="005D1D16" w:rsidRDefault="005D1D16" w:rsidP="001466CF">
            <w:pPr>
              <w:ind w:firstLine="284"/>
              <w:rPr>
                <w:spacing w:val="-4"/>
              </w:rPr>
            </w:pPr>
            <w:r w:rsidRPr="00417CA7">
              <w:rPr>
                <w:spacing w:val="-4"/>
              </w:rPr>
              <w:t xml:space="preserve">На підставі пункту </w:t>
            </w:r>
            <w:r w:rsidR="00C35CBF">
              <w:rPr>
                <w:spacing w:val="-4"/>
              </w:rPr>
              <w:t xml:space="preserve">28 </w:t>
            </w:r>
            <w:r w:rsidRPr="00417CA7">
              <w:rPr>
                <w:spacing w:val="-4"/>
              </w:rPr>
              <w:t xml:space="preserve"> Особливостей Замовник застосовує до учасників процедури закупівлі кваліфікаційні критерії, визначені статтею 16 Закону</w:t>
            </w:r>
            <w:r w:rsidR="00FD083E">
              <w:rPr>
                <w:spacing w:val="-4"/>
              </w:rPr>
              <w:t>:</w:t>
            </w:r>
          </w:p>
          <w:p w:rsidR="00FD083E" w:rsidRPr="00EB410D" w:rsidRDefault="00EB410D" w:rsidP="001466CF">
            <w:pPr>
              <w:ind w:firstLine="284"/>
              <w:rPr>
                <w:spacing w:val="-4"/>
              </w:rPr>
            </w:pPr>
            <w:r w:rsidRPr="00EB410D">
              <w:rPr>
                <w:shd w:val="clear" w:color="auto" w:fill="FFFFFF"/>
              </w:rPr>
              <w:t>один або кілька кваліфікаційних критеріїв відповідно до </w:t>
            </w:r>
            <w:hyperlink r:id="rId11" w:anchor="n1250" w:tgtFrame="_blank" w:history="1">
              <w:r w:rsidRPr="00EB410D">
                <w:rPr>
                  <w:rStyle w:val="af1"/>
                  <w:color w:val="auto"/>
                  <w:shd w:val="clear" w:color="auto" w:fill="FFFFFF"/>
                </w:rPr>
                <w:t>статті 16</w:t>
              </w:r>
            </w:hyperlink>
            <w:r w:rsidRPr="00EB410D">
              <w:rPr>
                <w:shd w:val="clear" w:color="auto" w:fill="FFFFFF"/>
              </w:rPr>
              <w:t xml:space="preserve"> Закону з урахуванням положень цих особливостей та інформація про спосіб підтвердження відповідності учасників процедури закупівлі установленим </w:t>
            </w:r>
            <w:r w:rsidRPr="00EB410D">
              <w:rPr>
                <w:shd w:val="clear" w:color="auto" w:fill="FFFFFF"/>
              </w:rPr>
              <w:lastRenderedPageBreak/>
              <w:t>критеріям і вимогам згідно із законодавством</w:t>
            </w:r>
            <w:r w:rsidRPr="00EB410D">
              <w:rPr>
                <w:color w:val="333333"/>
                <w:shd w:val="clear" w:color="auto" w:fill="FFFFFF"/>
              </w:rPr>
              <w:t>.</w:t>
            </w:r>
          </w:p>
          <w:p w:rsidR="005D1D16" w:rsidRPr="00417CA7" w:rsidRDefault="005D1D16" w:rsidP="000A713F">
            <w:pPr>
              <w:shd w:val="clear" w:color="auto" w:fill="FFFFFF"/>
              <w:ind w:firstLine="450"/>
              <w:rPr>
                <w:color w:val="000000"/>
              </w:rPr>
            </w:pPr>
            <w:r w:rsidRPr="00417CA7">
              <w:rPr>
                <w:color w:val="000000"/>
              </w:rPr>
              <w:t>Підстави, встановлені п. 44 Особливостей.</w:t>
            </w:r>
          </w:p>
          <w:p w:rsidR="005D1D16" w:rsidRPr="00A3185E" w:rsidRDefault="005D1D16" w:rsidP="000A713F">
            <w:pPr>
              <w:shd w:val="clear" w:color="auto" w:fill="FFFFFF"/>
              <w:ind w:firstLine="450"/>
              <w:rPr>
                <w:color w:val="000000"/>
              </w:rPr>
            </w:pPr>
            <w:bookmarkStart w:id="3" w:name="n534"/>
            <w:bookmarkEnd w:id="3"/>
            <w:r w:rsidRPr="00417CA7">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sidRPr="00A3185E">
              <w:rPr>
                <w:color w:val="000000"/>
              </w:rPr>
              <w:t xml:space="preserve"> разі, коли:</w:t>
            </w:r>
          </w:p>
          <w:p w:rsidR="005D1D16" w:rsidRPr="00A3185E" w:rsidRDefault="005D1D16" w:rsidP="000A713F">
            <w:pPr>
              <w:shd w:val="clear" w:color="auto" w:fill="FFFFFF"/>
              <w:ind w:firstLine="450"/>
              <w:rPr>
                <w:color w:val="000000"/>
              </w:rPr>
            </w:pPr>
            <w:r w:rsidRPr="00A3185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1D16" w:rsidRPr="00A3185E" w:rsidRDefault="005D1D16" w:rsidP="000A713F">
            <w:pPr>
              <w:shd w:val="clear" w:color="auto" w:fill="FFFFFF"/>
              <w:ind w:firstLine="450"/>
              <w:rPr>
                <w:color w:val="000000"/>
              </w:rPr>
            </w:pPr>
            <w:r w:rsidRPr="00A3185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1D16" w:rsidRPr="00A3185E" w:rsidRDefault="005D1D16" w:rsidP="000A713F">
            <w:pPr>
              <w:shd w:val="clear" w:color="auto" w:fill="FFFFFF"/>
              <w:ind w:firstLine="450"/>
              <w:rPr>
                <w:color w:val="000000"/>
              </w:rPr>
            </w:pPr>
            <w:r w:rsidRPr="00A3185E">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1D16" w:rsidRPr="00A3185E" w:rsidRDefault="005D1D16" w:rsidP="000A713F">
            <w:pPr>
              <w:shd w:val="clear" w:color="auto" w:fill="FFFFFF"/>
              <w:ind w:firstLine="450"/>
              <w:rPr>
                <w:color w:val="000000"/>
              </w:rPr>
            </w:pPr>
            <w:r w:rsidRPr="00A3185E">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185E">
              <w:rPr>
                <w:color w:val="000000"/>
              </w:rPr>
              <w:t>антиконкурентних</w:t>
            </w:r>
            <w:proofErr w:type="spellEnd"/>
            <w:r w:rsidRPr="00A3185E">
              <w:rPr>
                <w:color w:val="000000"/>
              </w:rPr>
              <w:t xml:space="preserve"> узгоджених дій, що стосуються спотворення результатів тендерів;</w:t>
            </w:r>
          </w:p>
          <w:p w:rsidR="005D1D16" w:rsidRPr="00A3185E" w:rsidRDefault="005D1D16" w:rsidP="000A713F">
            <w:pPr>
              <w:shd w:val="clear" w:color="auto" w:fill="FFFFFF"/>
              <w:ind w:firstLine="450"/>
              <w:rPr>
                <w:color w:val="000000"/>
              </w:rPr>
            </w:pPr>
            <w:r w:rsidRPr="00A3185E">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1D16" w:rsidRPr="00A3185E" w:rsidRDefault="005D1D16" w:rsidP="000A713F">
            <w:pPr>
              <w:shd w:val="clear" w:color="auto" w:fill="FFFFFF"/>
              <w:ind w:firstLine="450"/>
              <w:rPr>
                <w:color w:val="000000"/>
              </w:rPr>
            </w:pPr>
            <w:r w:rsidRPr="00A3185E">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1D16" w:rsidRPr="00A3185E" w:rsidRDefault="005D1D16" w:rsidP="000A713F">
            <w:pPr>
              <w:shd w:val="clear" w:color="auto" w:fill="FFFFFF"/>
              <w:ind w:firstLine="450"/>
              <w:rPr>
                <w:color w:val="000000"/>
              </w:rPr>
            </w:pPr>
            <w:r w:rsidRPr="00A3185E">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1D16" w:rsidRPr="00A3185E" w:rsidRDefault="005D1D16" w:rsidP="000A713F">
            <w:pPr>
              <w:shd w:val="clear" w:color="auto" w:fill="FFFFFF"/>
              <w:ind w:firstLine="450"/>
              <w:rPr>
                <w:color w:val="000000"/>
              </w:rPr>
            </w:pPr>
            <w:r w:rsidRPr="00A3185E">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5D1D16" w:rsidRPr="00A3185E" w:rsidRDefault="005D1D16" w:rsidP="000A713F">
            <w:pPr>
              <w:shd w:val="clear" w:color="auto" w:fill="FFFFFF"/>
              <w:ind w:firstLine="450"/>
              <w:rPr>
                <w:color w:val="000000"/>
              </w:rPr>
            </w:pPr>
            <w:r w:rsidRPr="00A3185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1D16" w:rsidRPr="00A3185E" w:rsidRDefault="005D1D16" w:rsidP="000A713F">
            <w:pPr>
              <w:shd w:val="clear" w:color="auto" w:fill="FFFFFF"/>
              <w:ind w:firstLine="450"/>
              <w:rPr>
                <w:color w:val="000000"/>
              </w:rPr>
            </w:pPr>
            <w:r w:rsidRPr="00A3185E">
              <w:rPr>
                <w:color w:val="000000"/>
              </w:rPr>
              <w:t xml:space="preserve">10) юридична особа, яка є учасником процедури </w:t>
            </w:r>
            <w:r w:rsidRPr="00A3185E">
              <w:rPr>
                <w:color w:val="000000"/>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D1D16" w:rsidRPr="00A3185E" w:rsidRDefault="005D1D16" w:rsidP="000A713F">
            <w:pPr>
              <w:shd w:val="clear" w:color="auto" w:fill="FFFFFF"/>
              <w:ind w:firstLine="450"/>
              <w:rPr>
                <w:color w:val="000000"/>
              </w:rPr>
            </w:pPr>
            <w:r w:rsidRPr="00A3185E">
              <w:rPr>
                <w:color w:val="000000"/>
              </w:rPr>
              <w:t>20 млн. гривень (у тому числі за лотом);</w:t>
            </w:r>
          </w:p>
          <w:p w:rsidR="005D1D16" w:rsidRPr="00A3185E" w:rsidRDefault="005D1D16" w:rsidP="000A713F">
            <w:pPr>
              <w:shd w:val="clear" w:color="auto" w:fill="FFFFFF"/>
              <w:ind w:firstLine="450"/>
              <w:rPr>
                <w:color w:val="000000"/>
              </w:rPr>
            </w:pPr>
            <w:r w:rsidRPr="00A3185E">
              <w:rPr>
                <w:color w:val="000000"/>
              </w:rPr>
              <w:t xml:space="preserve">11) учасник процедури закупівлі або кінцевий </w:t>
            </w:r>
            <w:proofErr w:type="spellStart"/>
            <w:r w:rsidRPr="00A3185E">
              <w:rPr>
                <w:color w:val="000000"/>
              </w:rPr>
              <w:t>бенефіціарний</w:t>
            </w:r>
            <w:proofErr w:type="spellEnd"/>
            <w:r w:rsidRPr="00A3185E">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D1D16" w:rsidRPr="00A3185E" w:rsidRDefault="005D1D16" w:rsidP="000A713F">
            <w:pPr>
              <w:shd w:val="clear" w:color="auto" w:fill="FFFFFF"/>
              <w:ind w:firstLine="450"/>
              <w:rPr>
                <w:color w:val="000000"/>
              </w:rPr>
            </w:pPr>
            <w:r w:rsidRPr="00A3185E">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1D16" w:rsidRDefault="005D1D16" w:rsidP="000A713F">
            <w:pPr>
              <w:ind w:firstLine="284"/>
              <w:rPr>
                <w:color w:val="000000"/>
              </w:rPr>
            </w:pPr>
            <w:r w:rsidRPr="00A3185E">
              <w:rPr>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1D16" w:rsidRDefault="005D1D16" w:rsidP="000A713F">
            <w:pPr>
              <w:ind w:firstLine="284"/>
            </w:pPr>
            <w:r w:rsidRPr="003D3BA9">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t>у п. 44 Особливостей</w:t>
            </w:r>
            <w:r w:rsidRPr="003D3BA9">
              <w:t xml:space="preserve"> (крім абзацу чотирнадцятого </w:t>
            </w:r>
            <w:r>
              <w:t>п. 44 Особливостей</w:t>
            </w:r>
            <w:r w:rsidRPr="003D3BA9">
              <w:t>), крім самостійного декларування відсутності таких підстав учасником процедури закупівлі відповідно до абзацу шістнадцятого цього пункту.</w:t>
            </w:r>
          </w:p>
          <w:p w:rsidR="005D1D16" w:rsidRPr="00F34636" w:rsidRDefault="005D1D16" w:rsidP="000A713F">
            <w:r>
              <w:t>Так, ф</w:t>
            </w:r>
            <w:r w:rsidRPr="00114B57">
              <w:t>актом подання своєї тендерної пропозиції через електронну систему закупівель учасник підтверджує відсутність підстав</w:t>
            </w:r>
            <w:r>
              <w:t xml:space="preserve">, </w:t>
            </w:r>
            <w:r w:rsidRPr="00057E5D">
              <w:t xml:space="preserve">визначених </w:t>
            </w:r>
            <w:r>
              <w:t xml:space="preserve">в п. 44 Особливостей </w:t>
            </w:r>
            <w:r w:rsidRPr="003D3BA9">
              <w:t xml:space="preserve">(крім абзацу чотирнадцятого </w:t>
            </w:r>
            <w:r>
              <w:t>п. 44 Особливостей</w:t>
            </w:r>
            <w:r w:rsidRPr="003D3BA9">
              <w:t>)</w:t>
            </w:r>
            <w:r>
              <w:t>. Окремі підтвердні документи в цій частині не вимагаються.</w:t>
            </w:r>
          </w:p>
          <w:p w:rsidR="005D1D16" w:rsidRDefault="005D1D16" w:rsidP="000A713F">
            <w:pPr>
              <w:tabs>
                <w:tab w:val="left" w:pos="455"/>
              </w:tabs>
              <w:ind w:firstLine="284"/>
            </w:pPr>
            <w:r w:rsidRPr="00F34636">
              <w:t>Учасник-переможець надає документальн</w:t>
            </w:r>
            <w:r>
              <w:t>е</w:t>
            </w:r>
            <w:r w:rsidRPr="00F34636">
              <w:t xml:space="preserve"> підтверджен</w:t>
            </w:r>
            <w:r>
              <w:t>ня</w:t>
            </w:r>
            <w:r w:rsidRPr="00F34636">
              <w:t xml:space="preserve"> щодо відсутності підстав, визначених у </w:t>
            </w:r>
            <w:r>
              <w:t>п. 44 Особливостей</w:t>
            </w:r>
            <w:r w:rsidRPr="00F34636">
              <w:t xml:space="preserve"> </w:t>
            </w:r>
            <w:r w:rsidRPr="00F34636">
              <w:rPr>
                <w:b/>
              </w:rPr>
              <w:t xml:space="preserve">згідно </w:t>
            </w:r>
            <w:r w:rsidRPr="00C80B60">
              <w:rPr>
                <w:b/>
              </w:rPr>
              <w:t>з Додатком 1</w:t>
            </w:r>
            <w:r w:rsidRPr="00F34636">
              <w:t xml:space="preserve"> до тендерної документації.</w:t>
            </w:r>
          </w:p>
          <w:p w:rsidR="005D1D16" w:rsidRPr="00F34636" w:rsidRDefault="005D1D16" w:rsidP="000A713F">
            <w:pPr>
              <w:ind w:firstLine="284"/>
            </w:pPr>
            <w:r w:rsidRPr="00F34636">
              <w:rPr>
                <w:color w:val="000000"/>
                <w:shd w:val="clear" w:color="auto" w:fill="FFFFFF"/>
              </w:rPr>
              <w:t xml:space="preserve">У разі участі об’єднання учасників підтвердження </w:t>
            </w:r>
            <w:r w:rsidRPr="00F34636">
              <w:rPr>
                <w:color w:val="000000"/>
                <w:shd w:val="clear" w:color="auto" w:fill="FFFFFF"/>
              </w:rPr>
              <w:lastRenderedPageBreak/>
              <w:t>відповідності кваліфікаційним критеріям</w:t>
            </w:r>
            <w:r>
              <w:rPr>
                <w:color w:val="000000"/>
                <w:shd w:val="clear" w:color="auto" w:fill="FFFFFF"/>
              </w:rPr>
              <w:t xml:space="preserve"> (у разі їх встановлення)</w:t>
            </w:r>
            <w:r w:rsidRPr="00F34636">
              <w:rPr>
                <w:color w:val="000000"/>
                <w:shd w:val="clear" w:color="auto" w:fill="FFFFFF"/>
              </w:rPr>
              <w:t xml:space="preserve"> та підставам, встановленим </w:t>
            </w:r>
            <w:r>
              <w:rPr>
                <w:color w:val="000000"/>
                <w:shd w:val="clear" w:color="auto" w:fill="FFFFFF"/>
              </w:rPr>
              <w:t>п. 44 Особливостей,</w:t>
            </w:r>
            <w:r w:rsidRPr="00F34636">
              <w:rPr>
                <w:color w:val="000000"/>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D1D16" w:rsidRPr="00F34636" w:rsidTr="00BE1B4C">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lastRenderedPageBreak/>
              <w:t>7. </w:t>
            </w:r>
            <w:r w:rsidRPr="00F34636">
              <w:rPr>
                <w:b/>
                <w:spacing w:val="-12"/>
              </w:rPr>
              <w:t>Інформація про технічні, якісні та кількісні характеристики предмета закупівлі</w:t>
            </w:r>
          </w:p>
        </w:tc>
        <w:tc>
          <w:tcPr>
            <w:tcW w:w="6308" w:type="dxa"/>
            <w:tcBorders>
              <w:top w:val="single" w:sz="4" w:space="0" w:color="auto"/>
              <w:left w:val="single" w:sz="6" w:space="0" w:color="000000"/>
              <w:bottom w:val="single" w:sz="6" w:space="0" w:color="000000"/>
              <w:right w:val="single" w:sz="6" w:space="0" w:color="000000"/>
            </w:tcBorders>
          </w:tcPr>
          <w:p w:rsidR="005D1D16" w:rsidRPr="00F34636" w:rsidRDefault="005D1D16" w:rsidP="0002558E">
            <w:pPr>
              <w:ind w:firstLine="284"/>
              <w:contextualSpacing/>
            </w:pPr>
            <w:r w:rsidRPr="00F34636">
              <w:t xml:space="preserve">Згідно з Додатком </w:t>
            </w:r>
            <w:r>
              <w:t>2</w:t>
            </w:r>
            <w:r w:rsidRPr="00F34636">
              <w:t xml:space="preserve"> </w:t>
            </w:r>
            <w:r w:rsidRPr="00F34636">
              <w:rPr>
                <w:rStyle w:val="rvts0"/>
              </w:rPr>
              <w:t>“</w:t>
            </w:r>
            <w:r w:rsidRPr="00F34636">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8. Унесення змін або відкликання тендерної пропозиції Учасником</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BE1B4C">
        <w:trPr>
          <w:trHeight w:val="437"/>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308" w:type="dxa"/>
            <w:tcBorders>
              <w:top w:val="single" w:sz="6" w:space="0" w:color="000000"/>
              <w:left w:val="single" w:sz="6" w:space="0" w:color="000000"/>
              <w:bottom w:val="single" w:sz="6" w:space="0" w:color="000000"/>
              <w:right w:val="single" w:sz="6" w:space="0" w:color="000000"/>
            </w:tcBorders>
          </w:tcPr>
          <w:p w:rsidR="0016735E" w:rsidRDefault="0016735E" w:rsidP="001466CF">
            <w:pPr>
              <w:ind w:firstLine="284"/>
              <w:contextualSpacing/>
            </w:pPr>
            <w:r w:rsidRPr="003E5AB3">
              <w:t>Кінцевий</w:t>
            </w:r>
            <w:r>
              <w:t xml:space="preserve"> </w:t>
            </w:r>
            <w:r w:rsidRPr="003E5AB3">
              <w:t>строк подання тендерних пропозицій вказано в оголошенні  про  проведення  закупівлі</w:t>
            </w:r>
            <w:r w:rsidRPr="00E453CF">
              <w:t xml:space="preserve"> </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E453CF">
            <w:pPr>
              <w:ind w:firstLine="317"/>
            </w:pPr>
            <w:r>
              <w:t>Відкриті торги проводяться без застосування електронного аукціону.</w:t>
            </w:r>
          </w:p>
          <w:p w:rsidR="005D1D16" w:rsidRDefault="005D1D16" w:rsidP="006E6D2E">
            <w:pPr>
              <w:ind w:firstLine="284"/>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1D16" w:rsidRDefault="005D1D16" w:rsidP="006E6D2E">
            <w:pPr>
              <w:ind w:firstLine="284"/>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44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BE1B4C">
        <w:trPr>
          <w:trHeight w:val="379"/>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lastRenderedPageBreak/>
              <w:t>1. </w:t>
            </w:r>
            <w:r w:rsidRPr="00F34636">
              <w:rPr>
                <w:b/>
                <w:spacing w:val="-6"/>
              </w:rPr>
              <w:t>Перелік критеріїв та методика оцінки тендерної пропозиції із зазначенням питомої ваги критерію</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5D1D16" w:rsidRPr="00F34636" w:rsidRDefault="005D1D16" w:rsidP="00303C08">
            <w:pPr>
              <w:keepNext/>
              <w:keepLines/>
            </w:pPr>
            <w:r w:rsidRPr="00F34636">
              <w:rPr>
                <w:color w:val="000000"/>
              </w:rPr>
              <w:t xml:space="preserve">Критерії та методика оцінки визначаються відповідно до </w:t>
            </w:r>
            <w:r>
              <w:rPr>
                <w:color w:val="000000"/>
              </w:rPr>
              <w:t>пункту 37 Особливостей</w:t>
            </w:r>
            <w:r w:rsidRPr="00F34636">
              <w:rPr>
                <w:color w:val="000000"/>
              </w:rPr>
              <w:t>.</w:t>
            </w:r>
          </w:p>
          <w:p w:rsidR="005D1D16" w:rsidRPr="00F34636" w:rsidRDefault="005D1D16" w:rsidP="001466CF">
            <w:pPr>
              <w:ind w:firstLine="284"/>
              <w:contextualSpacing/>
            </w:pPr>
            <w:r w:rsidRPr="00F34636">
              <w:t xml:space="preserve">Єдиним критерієм оцінки тендерних пропозицій є </w:t>
            </w:r>
            <w:r w:rsidRPr="00F34636">
              <w:rPr>
                <w:color w:val="000000"/>
              </w:rPr>
              <w:t>„Ціна”. Питома вага – 100%.</w:t>
            </w:r>
          </w:p>
          <w:p w:rsidR="005D1D16" w:rsidRDefault="005D1D16" w:rsidP="006870BE">
            <w:pPr>
              <w:ind w:firstLine="284"/>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D1D16" w:rsidRPr="002E1564" w:rsidRDefault="005D1D16" w:rsidP="002E1564">
            <w:pPr>
              <w:ind w:firstLine="284"/>
            </w:pPr>
            <w: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1D16" w:rsidRPr="003F2ABB" w:rsidRDefault="005D1D16" w:rsidP="00210381">
            <w:pPr>
              <w:ind w:firstLine="284"/>
              <w:contextualSpacing/>
              <w:rPr>
                <w:rFonts w:eastAsia="BatangChe"/>
                <w:lang w:eastAsia="en-US"/>
              </w:rPr>
            </w:pPr>
            <w:r w:rsidRPr="003F2ABB">
              <w:rPr>
                <w:rFonts w:eastAsia="BatangChe"/>
                <w:lang w:eastAsia="en-US"/>
              </w:rPr>
              <w:t xml:space="preserve">Замовник розглядає тендерну пропозицію, яка визначена найбільш економічно вигідною відповідно до </w:t>
            </w:r>
            <w:r>
              <w:rPr>
                <w:rFonts w:eastAsia="BatangChe"/>
                <w:lang w:eastAsia="en-US"/>
              </w:rPr>
              <w:t>О</w:t>
            </w:r>
            <w:r w:rsidRPr="003F2ABB">
              <w:rPr>
                <w:rFonts w:eastAsia="BatangChe"/>
                <w:lang w:eastAsia="en-US"/>
              </w:rPr>
              <w:t>собливостей (далі — найбільш економічно вигідна тендерна пропозиція), щодо її відповідності вимогам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
                <w:b w:val="0"/>
              </w:rPr>
            </w:pPr>
            <w:r w:rsidRPr="00F34636">
              <w:rPr>
                <w:rStyle w:val="af"/>
              </w:rPr>
              <w:t>2. Інша інформація</w:t>
            </w:r>
          </w:p>
          <w:p w:rsidR="005D1D16" w:rsidRPr="00F34636" w:rsidRDefault="005D1D16" w:rsidP="001466CF">
            <w:pPr>
              <w:pStyle w:val="p66"/>
              <w:shd w:val="clear" w:color="auto" w:fill="FFFFFF"/>
              <w:spacing w:before="0" w:beforeAutospacing="0" w:after="0" w:afterAutospacing="0"/>
              <w:ind w:firstLine="284"/>
              <w:rPr>
                <w:rStyle w:val="af"/>
                <w:b w:val="0"/>
              </w:rPr>
            </w:pPr>
          </w:p>
          <w:p w:rsidR="005D1D16" w:rsidRPr="00F34636" w:rsidRDefault="005D1D16" w:rsidP="001466CF">
            <w:pPr>
              <w:pStyle w:val="p66"/>
              <w:shd w:val="clear" w:color="auto" w:fill="FFFFFF"/>
              <w:spacing w:before="0" w:beforeAutospacing="0" w:after="0" w:afterAutospacing="0"/>
              <w:ind w:firstLine="284"/>
              <w:rPr>
                <w:rStyle w:val="af"/>
                <w:b w:val="0"/>
              </w:rPr>
            </w:pPr>
          </w:p>
          <w:p w:rsidR="005D1D16" w:rsidRPr="00F34636" w:rsidRDefault="005D1D16" w:rsidP="001466CF">
            <w:pPr>
              <w:pStyle w:val="p66"/>
              <w:shd w:val="clear" w:color="auto" w:fill="FFFFFF"/>
              <w:spacing w:before="0" w:beforeAutospacing="0" w:after="0" w:afterAutospacing="0"/>
              <w:ind w:firstLine="284"/>
              <w:rPr>
                <w:rStyle w:val="af"/>
                <w:b w:val="0"/>
              </w:rPr>
            </w:pPr>
          </w:p>
          <w:p w:rsidR="005D1D16" w:rsidRPr="00F34636" w:rsidRDefault="005D1D16" w:rsidP="001466CF">
            <w:pPr>
              <w:pStyle w:val="p66"/>
              <w:shd w:val="clear" w:color="auto" w:fill="FFFFFF"/>
              <w:spacing w:before="0" w:beforeAutospacing="0" w:after="0" w:afterAutospacing="0"/>
              <w:ind w:firstLine="284"/>
              <w:rPr>
                <w:rStyle w:val="af"/>
                <w:b w:val="0"/>
              </w:rPr>
            </w:pPr>
          </w:p>
          <w:p w:rsidR="005D1D16" w:rsidRPr="00F34636" w:rsidRDefault="005D1D16" w:rsidP="001466CF">
            <w:pPr>
              <w:ind w:firstLine="284"/>
              <w:rPr>
                <w:b/>
              </w:rPr>
            </w:pPr>
          </w:p>
        </w:tc>
        <w:tc>
          <w:tcPr>
            <w:tcW w:w="6308"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4"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4E379F">
              <w:rPr>
                <w:i/>
                <w:iCs/>
              </w:rPr>
              <w:t>ізмаїл</w:t>
            </w:r>
            <w:proofErr w:type="spellEnd"/>
            <w:r w:rsidRPr="00F34636">
              <w:rPr>
                <w:i/>
                <w:iCs/>
              </w:rPr>
              <w:t xml:space="preserve"> замість </w:t>
            </w:r>
            <w:proofErr w:type="spellStart"/>
            <w:r w:rsidRPr="00F34636">
              <w:rPr>
                <w:i/>
                <w:iCs/>
              </w:rPr>
              <w:t>м.</w:t>
            </w:r>
            <w:r w:rsidR="004E379F">
              <w:rPr>
                <w:i/>
                <w:iCs/>
              </w:rPr>
              <w:t>Ізмаїл</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DC508D">
              <w:rPr>
                <w:i/>
                <w:iCs/>
              </w:rPr>
              <w:t>(наприклад, UA-2022-09-04-001106-a замість UA-2022-09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34636">
              <w:lastRenderedPageBreak/>
              <w:t xml:space="preserve">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5" w:name="_Hlk49239473"/>
            <w:r w:rsidRPr="00F34636">
              <w:t xml:space="preserve">кваліфікований електронний підпис </w:t>
            </w:r>
            <w:bookmarkEnd w:id="5"/>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6" w:name="_Hlk49239516"/>
            <w:r w:rsidRPr="00F34636">
              <w:t xml:space="preserve">не містить вихідного номера </w:t>
            </w:r>
            <w:bookmarkEnd w:id="6"/>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 xml:space="preserve">(наприклад, подання сканованої копії оригіналу паспорту якості замість </w:t>
            </w:r>
            <w:r w:rsidRPr="00F34636">
              <w:rPr>
                <w:i/>
                <w:iCs/>
              </w:rPr>
              <w:lastRenderedPageBreak/>
              <w:t>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4"/>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7" w:name="n749"/>
            <w:bookmarkEnd w:id="7"/>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 xml:space="preserve">з урахуванням ПДВ та усіх податків і зборів, що сплачуються або мають бути сплачені </w:t>
            </w:r>
            <w:r w:rsidRPr="00F34636">
              <w:rPr>
                <w:shd w:val="clear" w:color="auto" w:fill="FFFFFF"/>
              </w:rPr>
              <w:lastRenderedPageBreak/>
              <w:t>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F34636"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Pr="002227DD">
              <w:rPr>
                <w:shd w:val="clear" w:color="auto" w:fill="FFFFFF"/>
              </w:rPr>
              <w:t>.</w:t>
            </w: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8" w:name="n1035"/>
            <w:bookmarkEnd w:id="8"/>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9" w:name="n1036"/>
            <w:bookmarkEnd w:id="9"/>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 xml:space="preserve">Відсутність будь-яких запитань або уточнень стосовно </w:t>
            </w:r>
            <w:r w:rsidRPr="00F34636">
              <w:rPr>
                <w:color w:val="000000"/>
              </w:rPr>
              <w:lastRenderedPageBreak/>
              <w:t>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BE1B4C">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
              </w:rPr>
            </w:pPr>
            <w:r w:rsidRPr="00F34636">
              <w:rPr>
                <w:b/>
              </w:rPr>
              <w:lastRenderedPageBreak/>
              <w:t>3. Відхилення тендерних пропозицій</w:t>
            </w:r>
          </w:p>
        </w:tc>
        <w:tc>
          <w:tcPr>
            <w:tcW w:w="6308"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0" w:name="n825"/>
            <w:bookmarkStart w:id="11" w:name="n826"/>
            <w:bookmarkStart w:id="12" w:name="n827"/>
            <w:bookmarkStart w:id="13" w:name="n828"/>
            <w:bookmarkStart w:id="14" w:name="n829"/>
            <w:bookmarkStart w:id="15" w:name="n830"/>
            <w:bookmarkStart w:id="16" w:name="n831"/>
            <w:bookmarkStart w:id="17" w:name="n832"/>
            <w:bookmarkEnd w:id="10"/>
            <w:bookmarkEnd w:id="11"/>
            <w:bookmarkEnd w:id="12"/>
            <w:bookmarkEnd w:id="13"/>
            <w:bookmarkEnd w:id="14"/>
            <w:bookmarkEnd w:id="15"/>
            <w:bookmarkEnd w:id="16"/>
            <w:bookmarkEnd w:id="17"/>
            <w:r w:rsidRPr="006870BE">
              <w:rPr>
                <w:color w:val="000000"/>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6870BE">
              <w:rPr>
                <w:color w:val="000000"/>
                <w:shd w:val="clear" w:color="auto" w:fill="FFFFFF"/>
              </w:rPr>
              <w:lastRenderedPageBreak/>
              <w:t>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0A713F">
            <w:pPr>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5D1D16" w:rsidRPr="00502AB4" w:rsidRDefault="005D1D16" w:rsidP="000A713F">
            <w:pPr>
              <w:ind w:firstLine="284"/>
              <w:textAlignment w:val="baseline"/>
            </w:pPr>
            <w:r w:rsidRPr="00502AB4">
              <w:t>1) учасник процедури закупівлі:</w:t>
            </w:r>
          </w:p>
          <w:p w:rsidR="005D1D16" w:rsidRPr="003F2ABB" w:rsidRDefault="005D1D16" w:rsidP="000A713F">
            <w:pPr>
              <w:ind w:firstLine="284"/>
              <w:textAlignment w:val="baseline"/>
              <w:rPr>
                <w:lang w:val="ru-RU"/>
              </w:rPr>
            </w:pPr>
            <w:r w:rsidRPr="00502AB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t>пункту 39 Особливостей</w:t>
            </w:r>
            <w:r w:rsidRPr="00502AB4">
              <w:t>;</w:t>
            </w:r>
          </w:p>
          <w:p w:rsidR="005D1D16" w:rsidRPr="00502AB4" w:rsidRDefault="005D1D16" w:rsidP="000A713F">
            <w:pPr>
              <w:ind w:firstLine="284"/>
              <w:textAlignment w:val="baseline"/>
            </w:pPr>
            <w:r w:rsidRPr="00F80E99">
              <w:t>не надав забезпечення тендерної пропозиції, якщо таке забезпечення вимагалося замовником;</w:t>
            </w:r>
          </w:p>
          <w:p w:rsidR="005D1D16" w:rsidRPr="00502AB4" w:rsidRDefault="005D1D16" w:rsidP="000A713F">
            <w:pPr>
              <w:ind w:firstLine="284"/>
              <w:textAlignment w:val="baseline"/>
            </w:pPr>
            <w:r w:rsidRPr="00502AB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502AB4" w:rsidRDefault="005D1D16" w:rsidP="000A713F">
            <w:pPr>
              <w:ind w:firstLine="284"/>
              <w:textAlignment w:val="baseline"/>
            </w:pPr>
            <w:r w:rsidRPr="00502AB4">
              <w:t xml:space="preserve">не надав обґрунтування аномально низької ціни тендерної пропозиції протягом строку, визначеного </w:t>
            </w:r>
            <w:r w:rsidRPr="002E1564">
              <w:t>абзацом п’ятим пункту 38</w:t>
            </w:r>
            <w:r>
              <w:t xml:space="preserve"> Особливостей</w:t>
            </w:r>
            <w:r w:rsidRPr="00502AB4">
              <w:t>;</w:t>
            </w:r>
          </w:p>
          <w:p w:rsidR="005D1D16" w:rsidRPr="00502AB4" w:rsidRDefault="005D1D16" w:rsidP="000A713F">
            <w:pPr>
              <w:ind w:firstLine="284"/>
              <w:textAlignment w:val="baseline"/>
            </w:pPr>
            <w:r w:rsidRPr="00502AB4">
              <w:t xml:space="preserve">визначив конфіденційною інформацію, що не може бути визначена як конфіденційна відповідно до вимог </w:t>
            </w:r>
            <w:r>
              <w:t>абзацу другого пункту 36 Особливостей</w:t>
            </w:r>
            <w:r w:rsidRPr="00502AB4">
              <w:t>;</w:t>
            </w:r>
          </w:p>
          <w:p w:rsidR="005D1D16" w:rsidRPr="00502AB4" w:rsidRDefault="005D1D16" w:rsidP="000A713F">
            <w:pPr>
              <w:ind w:firstLine="284"/>
              <w:textAlignment w:val="baseline"/>
            </w:pPr>
            <w:r w:rsidRPr="00F80E99">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0E99">
              <w:t>бенефіціарним</w:t>
            </w:r>
            <w:proofErr w:type="spellEnd"/>
            <w:r w:rsidRPr="00F80E99">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F80E99">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1D16" w:rsidRPr="00502AB4" w:rsidRDefault="005D1D16" w:rsidP="000A713F">
            <w:pPr>
              <w:ind w:firstLine="284"/>
              <w:textAlignment w:val="baseline"/>
            </w:pPr>
            <w:r w:rsidRPr="00502AB4">
              <w:t>2) тендерна пропозиція:</w:t>
            </w:r>
          </w:p>
          <w:p w:rsidR="005D1D16" w:rsidRPr="00502AB4" w:rsidRDefault="005D1D16" w:rsidP="000A713F">
            <w:pPr>
              <w:ind w:firstLine="284"/>
              <w:textAlignment w:val="baseline"/>
            </w:pPr>
            <w:r w:rsidRPr="00F80E99">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t>О</w:t>
            </w:r>
            <w:r w:rsidRPr="00F80E99">
              <w:t>собливостей;</w:t>
            </w:r>
          </w:p>
          <w:p w:rsidR="005D1D16" w:rsidRPr="00502AB4" w:rsidRDefault="005D1D16" w:rsidP="000A713F">
            <w:pPr>
              <w:ind w:firstLine="284"/>
              <w:textAlignment w:val="baseline"/>
            </w:pPr>
            <w:r w:rsidRPr="00502AB4">
              <w:t>є такою, строк дії якої закінчився;</w:t>
            </w:r>
          </w:p>
          <w:p w:rsidR="005D1D16" w:rsidRPr="00502AB4" w:rsidRDefault="005D1D16" w:rsidP="000A713F">
            <w:pPr>
              <w:ind w:firstLine="284"/>
              <w:textAlignment w:val="baseline"/>
            </w:pPr>
            <w:r w:rsidRPr="00502AB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1D16" w:rsidRPr="00502AB4" w:rsidRDefault="005D1D16" w:rsidP="000A713F">
            <w:pPr>
              <w:ind w:firstLine="284"/>
              <w:textAlignment w:val="baseline"/>
            </w:pPr>
            <w:r w:rsidRPr="00502AB4">
              <w:t>не відповідає вимогам, установленим у тендерній документації відповідно до абзацу першого частини третьої статті 22 Закону;</w:t>
            </w:r>
          </w:p>
          <w:p w:rsidR="005D1D16" w:rsidRPr="00502AB4" w:rsidRDefault="005D1D16" w:rsidP="000A713F">
            <w:pPr>
              <w:ind w:firstLine="284"/>
              <w:textAlignment w:val="baseline"/>
            </w:pPr>
            <w:r w:rsidRPr="00502AB4">
              <w:t>3) переможець процедури закупівлі:</w:t>
            </w:r>
          </w:p>
          <w:p w:rsidR="005D1D16" w:rsidRPr="00502AB4" w:rsidRDefault="005D1D16" w:rsidP="000A713F">
            <w:pPr>
              <w:ind w:firstLine="284"/>
              <w:textAlignment w:val="baseline"/>
            </w:pPr>
            <w:r w:rsidRPr="00502AB4">
              <w:t>відмовився від підписання договору про закупівлю відповідно до вимог тендерної документації або укладення договору про закупівлю;</w:t>
            </w:r>
          </w:p>
          <w:p w:rsidR="005D1D16" w:rsidRPr="00502AB4" w:rsidRDefault="005D1D16" w:rsidP="000A713F">
            <w:pPr>
              <w:ind w:firstLine="284"/>
              <w:textAlignment w:val="baseline"/>
            </w:pPr>
            <w:r w:rsidRPr="00081E5F">
              <w:t>не надав у спосіб, зазначений в тендерній документації, документи, що підтверджують відсутність підстав</w:t>
            </w:r>
            <w:r>
              <w:t xml:space="preserve">, </w:t>
            </w:r>
            <w:r w:rsidRPr="001A3719">
              <w:t xml:space="preserve">визначених пунктом 44 </w:t>
            </w:r>
            <w:r>
              <w:t>О</w:t>
            </w:r>
            <w:r w:rsidRPr="001A3719">
              <w:t>собливостей</w:t>
            </w:r>
            <w:r w:rsidRPr="00502AB4">
              <w:t>;</w:t>
            </w:r>
          </w:p>
          <w:p w:rsidR="005D1D16" w:rsidRPr="00502AB4" w:rsidRDefault="005D1D16" w:rsidP="000A713F">
            <w:pPr>
              <w:ind w:firstLine="284"/>
              <w:textAlignment w:val="baseline"/>
            </w:pPr>
            <w:r w:rsidRPr="00502AB4">
              <w:t>не надав забезпечення виконання договору про закупівлю, якщо таке забезпечення вимагалося замовником;</w:t>
            </w:r>
          </w:p>
          <w:p w:rsidR="005D1D16" w:rsidRPr="00502AB4" w:rsidRDefault="005D1D16" w:rsidP="000A713F">
            <w:pPr>
              <w:ind w:firstLine="284"/>
            </w:pPr>
            <w:r w:rsidRPr="00502AB4">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t>пункту 39 Особливостей</w:t>
            </w:r>
            <w:r w:rsidRPr="00502AB4">
              <w:t>.</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5D1D16" w:rsidRPr="00502AB4" w:rsidRDefault="005D1D16" w:rsidP="000A713F">
            <w:pPr>
              <w:ind w:firstLine="284"/>
            </w:pPr>
            <w:r w:rsidRPr="00502AB4">
              <w:t>1)</w:t>
            </w:r>
            <w:r w:rsidRPr="00502AB4">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1D16" w:rsidRPr="00502AB4" w:rsidRDefault="005D1D16" w:rsidP="000A713F">
            <w:pPr>
              <w:ind w:firstLine="284"/>
            </w:pPr>
            <w:r w:rsidRPr="00502AB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0A713F">
            <w:pPr>
              <w:ind w:firstLine="284"/>
              <w:rPr>
                <w:color w:val="000000"/>
                <w:shd w:val="clear" w:color="auto" w:fill="FFFFFF"/>
              </w:rPr>
            </w:pPr>
            <w:bookmarkStart w:id="18" w:name="n844"/>
            <w:bookmarkStart w:id="19" w:name="n845"/>
            <w:bookmarkStart w:id="20" w:name="n846"/>
            <w:bookmarkStart w:id="21" w:name="n847"/>
            <w:bookmarkStart w:id="22" w:name="n848"/>
            <w:bookmarkStart w:id="23" w:name="n849"/>
            <w:bookmarkStart w:id="24" w:name="n850"/>
            <w:bookmarkStart w:id="25" w:name="n851"/>
            <w:bookmarkStart w:id="26" w:name="n852"/>
            <w:bookmarkStart w:id="27" w:name="n853"/>
            <w:bookmarkStart w:id="28" w:name="n854"/>
            <w:bookmarkStart w:id="29" w:name="n855"/>
            <w:bookmarkStart w:id="30" w:name="n856"/>
            <w:bookmarkStart w:id="31" w:name="n857"/>
            <w:bookmarkStart w:id="32" w:name="n858"/>
            <w:bookmarkStart w:id="33" w:name="n85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036C0">
              <w:rPr>
                <w:color w:val="000000"/>
                <w:shd w:val="clear" w:color="auto" w:fill="FFFFFF"/>
              </w:rPr>
              <w:t xml:space="preserve">Інформація про відхилення тендерної пропозиції, у тому </w:t>
            </w:r>
            <w:r w:rsidRPr="00E036C0">
              <w:rPr>
                <w:color w:val="000000"/>
                <w:shd w:val="clear" w:color="auto" w:fill="FFFFFF"/>
              </w:rPr>
              <w:lastRenderedPageBreak/>
              <w:t xml:space="preserve">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0A713F">
            <w:pPr>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0A713F">
            <w:pPr>
              <w:keepNext/>
              <w:keepLines/>
              <w:shd w:val="clear" w:color="auto" w:fill="FFFFFF"/>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BE1B4C">
        <w:trPr>
          <w:trHeight w:val="457"/>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308"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34" w:name="n864"/>
            <w:bookmarkStart w:id="35" w:name="n865"/>
            <w:bookmarkStart w:id="36" w:name="n866"/>
            <w:bookmarkStart w:id="37" w:name="n867"/>
            <w:bookmarkStart w:id="38" w:name="n868"/>
            <w:bookmarkStart w:id="39" w:name="n869"/>
            <w:bookmarkStart w:id="40" w:name="n872"/>
            <w:bookmarkStart w:id="41" w:name="n873"/>
            <w:bookmarkEnd w:id="34"/>
            <w:bookmarkEnd w:id="35"/>
            <w:bookmarkEnd w:id="36"/>
            <w:bookmarkEnd w:id="37"/>
            <w:bookmarkEnd w:id="38"/>
            <w:bookmarkEnd w:id="39"/>
            <w:bookmarkEnd w:id="40"/>
            <w:bookmarkEnd w:id="41"/>
          </w:p>
          <w:p w:rsidR="005D1D16" w:rsidRPr="00F34636" w:rsidRDefault="005D1D16" w:rsidP="000A713F">
            <w:pPr>
              <w:shd w:val="clear" w:color="auto" w:fill="FFFFFF"/>
              <w:ind w:firstLine="450"/>
              <w:rPr>
                <w:color w:val="000000"/>
              </w:rPr>
            </w:pPr>
            <w:bookmarkStart w:id="42" w:name="n874"/>
            <w:bookmarkStart w:id="43" w:name="n875"/>
            <w:bookmarkEnd w:id="42"/>
            <w:bookmarkEnd w:id="43"/>
            <w:r w:rsidRPr="00645944">
              <w:rPr>
                <w:color w:val="000000"/>
              </w:rPr>
              <w:lastRenderedPageBreak/>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44" w:name="n876"/>
            <w:bookmarkStart w:id="45" w:name="n877"/>
            <w:bookmarkStart w:id="46" w:name="n878"/>
            <w:bookmarkStart w:id="47" w:name="n879"/>
            <w:bookmarkStart w:id="48" w:name="n880"/>
            <w:bookmarkStart w:id="49" w:name="n516"/>
            <w:bookmarkStart w:id="50" w:name="n517"/>
            <w:bookmarkStart w:id="51" w:name="n523"/>
            <w:bookmarkEnd w:id="44"/>
            <w:bookmarkEnd w:id="45"/>
            <w:bookmarkEnd w:id="46"/>
            <w:bookmarkEnd w:id="47"/>
            <w:bookmarkEnd w:id="48"/>
            <w:bookmarkEnd w:id="49"/>
            <w:bookmarkEnd w:id="50"/>
            <w:bookmarkEnd w:id="51"/>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52" w:name="_Hlk46137087"/>
            <w:r w:rsidRPr="00F34636">
              <w:rPr>
                <w:b/>
              </w:rPr>
              <w:t>3. Проект Договору про закупівлю та порядок зміни його умов</w:t>
            </w:r>
          </w:p>
        </w:tc>
        <w:tc>
          <w:tcPr>
            <w:tcW w:w="6308"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 договору викладено у  Додатку 4 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52"/>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
                <w:b w:val="0"/>
              </w:rPr>
            </w:pPr>
            <w:r w:rsidRPr="00F34636">
              <w:rPr>
                <w:rStyle w:val="af"/>
              </w:rPr>
              <w:t>4. Істотні умови, що обов’язково включаються до Договору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2" w:tgtFrame="_blank" w:history="1">
              <w:r w:rsidRPr="00F34636">
                <w:t>Цивільного кодексу України</w:t>
              </w:r>
            </w:hyperlink>
            <w:r w:rsidRPr="00F34636">
              <w:t xml:space="preserve"> та </w:t>
            </w:r>
            <w:r w:rsidRPr="00F34636">
              <w:rPr>
                <w:bCs/>
              </w:rPr>
              <w:t xml:space="preserve">статтею 180 </w:t>
            </w:r>
            <w:hyperlink r:id="rId13" w:tgtFrame="_blank" w:history="1">
              <w:r w:rsidRPr="00F34636">
                <w:t>Господарського кодексу України</w:t>
              </w:r>
            </w:hyperlink>
            <w:r w:rsidRPr="00F34636">
              <w:t xml:space="preserve">.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 xml:space="preserve">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визначеній підпунктом 3 </w:t>
            </w:r>
            <w:r w:rsidRPr="00ED5836">
              <w:rPr>
                <w:color w:val="000000"/>
                <w:shd w:val="clear" w:color="auto" w:fill="FFFFFF"/>
              </w:rPr>
              <w:lastRenderedPageBreak/>
              <w:t>пункту 41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D1D16" w:rsidRPr="00AC757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C80B60">
              <w:rPr>
                <w:b/>
              </w:rPr>
              <w:lastRenderedPageBreak/>
              <w:t>6. Забезпечення виконання договору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5D1D16" w:rsidRPr="00ED5836" w:rsidRDefault="006A1495" w:rsidP="00A017D3">
            <w:pPr>
              <w:pStyle w:val="TableParagraph"/>
              <w:ind w:left="146" w:right="160" w:firstLine="283"/>
              <w:jc w:val="both"/>
              <w:rPr>
                <w:b/>
                <w:bCs/>
                <w:sz w:val="24"/>
              </w:rPr>
            </w:pPr>
            <w:r w:rsidRPr="00636007">
              <w:rPr>
                <w:sz w:val="24"/>
                <w:szCs w:val="24"/>
              </w:rPr>
              <w:t>Забезпечення тендерної пропозиції не вимагається</w:t>
            </w:r>
          </w:p>
        </w:tc>
      </w:tr>
    </w:tbl>
    <w:p w:rsidR="00E372B3" w:rsidRPr="00AC7576" w:rsidRDefault="00E372B3" w:rsidP="00DD5B24">
      <w:pPr>
        <w:ind w:right="-25"/>
        <w:rPr>
          <w:bCs/>
          <w:snapToGrid w:val="0"/>
          <w:color w:val="000000"/>
          <w:lang w:eastAsia="ru-RU"/>
        </w:rPr>
      </w:pPr>
    </w:p>
    <w:sectPr w:rsidR="00E372B3" w:rsidRPr="00AC7576" w:rsidSect="00EA55DC">
      <w:headerReference w:type="default" r:id="rId14"/>
      <w:footerReference w:type="default" r:id="rId15"/>
      <w:pgSz w:w="11906" w:h="16838"/>
      <w:pgMar w:top="284" w:right="28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8D" w:rsidRDefault="007F008D">
      <w:r>
        <w:separator/>
      </w:r>
    </w:p>
  </w:endnote>
  <w:endnote w:type="continuationSeparator" w:id="0">
    <w:p w:rsidR="007F008D" w:rsidRDefault="007F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4" w:rsidRDefault="00A92B8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8D" w:rsidRDefault="007F008D">
      <w:r>
        <w:separator/>
      </w:r>
    </w:p>
  </w:footnote>
  <w:footnote w:type="continuationSeparator" w:id="0">
    <w:p w:rsidR="007F008D" w:rsidRDefault="007F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4" w:rsidRDefault="00934E8C"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84" w:rsidRDefault="00A92B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E02FE"/>
    <w:rsid w:val="000E0A81"/>
    <w:rsid w:val="000E0C06"/>
    <w:rsid w:val="000E10D4"/>
    <w:rsid w:val="000E1687"/>
    <w:rsid w:val="000E193E"/>
    <w:rsid w:val="000E1BFF"/>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D13"/>
    <w:rsid w:val="00114620"/>
    <w:rsid w:val="00114B57"/>
    <w:rsid w:val="001159DC"/>
    <w:rsid w:val="00115C5E"/>
    <w:rsid w:val="0011608A"/>
    <w:rsid w:val="00116BA9"/>
    <w:rsid w:val="00116E08"/>
    <w:rsid w:val="0012126D"/>
    <w:rsid w:val="00122F09"/>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35E"/>
    <w:rsid w:val="00167450"/>
    <w:rsid w:val="001707AF"/>
    <w:rsid w:val="0017080A"/>
    <w:rsid w:val="00170ED2"/>
    <w:rsid w:val="00171013"/>
    <w:rsid w:val="00171052"/>
    <w:rsid w:val="001718AC"/>
    <w:rsid w:val="001721AB"/>
    <w:rsid w:val="001724D5"/>
    <w:rsid w:val="00172A40"/>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8766E"/>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96F9F"/>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686D"/>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430"/>
    <w:rsid w:val="002B4D38"/>
    <w:rsid w:val="002B5953"/>
    <w:rsid w:val="002B59FE"/>
    <w:rsid w:val="002B5AE9"/>
    <w:rsid w:val="002B5D85"/>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30163A"/>
    <w:rsid w:val="003039B9"/>
    <w:rsid w:val="00303C08"/>
    <w:rsid w:val="0030474A"/>
    <w:rsid w:val="00306168"/>
    <w:rsid w:val="003065D1"/>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49F"/>
    <w:rsid w:val="003365BD"/>
    <w:rsid w:val="00337408"/>
    <w:rsid w:val="0033787B"/>
    <w:rsid w:val="003401E9"/>
    <w:rsid w:val="00340676"/>
    <w:rsid w:val="00341D1D"/>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32F"/>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5445"/>
    <w:rsid w:val="003C572D"/>
    <w:rsid w:val="003C57A7"/>
    <w:rsid w:val="003C60C6"/>
    <w:rsid w:val="003D0075"/>
    <w:rsid w:val="003D01EB"/>
    <w:rsid w:val="003D0624"/>
    <w:rsid w:val="003D0ECE"/>
    <w:rsid w:val="003D0EED"/>
    <w:rsid w:val="003D117E"/>
    <w:rsid w:val="003D11BF"/>
    <w:rsid w:val="003D274E"/>
    <w:rsid w:val="003D6CBE"/>
    <w:rsid w:val="003E010E"/>
    <w:rsid w:val="003E10FA"/>
    <w:rsid w:val="003E111A"/>
    <w:rsid w:val="003E1408"/>
    <w:rsid w:val="003E19BD"/>
    <w:rsid w:val="003E1FB0"/>
    <w:rsid w:val="003E1FF9"/>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452"/>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076C"/>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89B"/>
    <w:rsid w:val="004A3BEF"/>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335D"/>
    <w:rsid w:val="004D3AFB"/>
    <w:rsid w:val="004D3E8F"/>
    <w:rsid w:val="004D4179"/>
    <w:rsid w:val="004D43AD"/>
    <w:rsid w:val="004D449E"/>
    <w:rsid w:val="004D5481"/>
    <w:rsid w:val="004D69B4"/>
    <w:rsid w:val="004D6F08"/>
    <w:rsid w:val="004D7C7C"/>
    <w:rsid w:val="004E01F6"/>
    <w:rsid w:val="004E10E8"/>
    <w:rsid w:val="004E1972"/>
    <w:rsid w:val="004E2873"/>
    <w:rsid w:val="004E379F"/>
    <w:rsid w:val="004E3B52"/>
    <w:rsid w:val="004E4299"/>
    <w:rsid w:val="004E57DD"/>
    <w:rsid w:val="004E594F"/>
    <w:rsid w:val="004E5ACE"/>
    <w:rsid w:val="004E6537"/>
    <w:rsid w:val="004E6789"/>
    <w:rsid w:val="004E6AE2"/>
    <w:rsid w:val="004E6EBF"/>
    <w:rsid w:val="004E772B"/>
    <w:rsid w:val="004F1277"/>
    <w:rsid w:val="004F18BA"/>
    <w:rsid w:val="004F2C9A"/>
    <w:rsid w:val="004F36C6"/>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DD3"/>
    <w:rsid w:val="005128F4"/>
    <w:rsid w:val="005132B5"/>
    <w:rsid w:val="005138EB"/>
    <w:rsid w:val="00513AD5"/>
    <w:rsid w:val="00513D0F"/>
    <w:rsid w:val="00514579"/>
    <w:rsid w:val="005146EA"/>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16"/>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3B8A"/>
    <w:rsid w:val="00636236"/>
    <w:rsid w:val="00636270"/>
    <w:rsid w:val="00636A5D"/>
    <w:rsid w:val="00637590"/>
    <w:rsid w:val="00640820"/>
    <w:rsid w:val="006408E1"/>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DD2"/>
    <w:rsid w:val="006A1495"/>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6D66"/>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FF2"/>
    <w:rsid w:val="007052E2"/>
    <w:rsid w:val="0070612D"/>
    <w:rsid w:val="00706182"/>
    <w:rsid w:val="00707213"/>
    <w:rsid w:val="00711206"/>
    <w:rsid w:val="00711800"/>
    <w:rsid w:val="00711A68"/>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6668"/>
    <w:rsid w:val="00757161"/>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4A8D"/>
    <w:rsid w:val="0079535E"/>
    <w:rsid w:val="0079564A"/>
    <w:rsid w:val="007956FA"/>
    <w:rsid w:val="00795ABD"/>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F1"/>
    <w:rsid w:val="007E02DF"/>
    <w:rsid w:val="007E1164"/>
    <w:rsid w:val="007E12E7"/>
    <w:rsid w:val="007E1B04"/>
    <w:rsid w:val="007E2B13"/>
    <w:rsid w:val="007E3535"/>
    <w:rsid w:val="007E5EA1"/>
    <w:rsid w:val="007E5EC0"/>
    <w:rsid w:val="007E6BB0"/>
    <w:rsid w:val="007E752B"/>
    <w:rsid w:val="007F008D"/>
    <w:rsid w:val="007F175D"/>
    <w:rsid w:val="007F195D"/>
    <w:rsid w:val="007F24FA"/>
    <w:rsid w:val="007F2999"/>
    <w:rsid w:val="007F365F"/>
    <w:rsid w:val="007F3738"/>
    <w:rsid w:val="007F4BD9"/>
    <w:rsid w:val="007F54F0"/>
    <w:rsid w:val="007F56F0"/>
    <w:rsid w:val="007F5A13"/>
    <w:rsid w:val="007F72A6"/>
    <w:rsid w:val="008004E6"/>
    <w:rsid w:val="008023B6"/>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D02E6"/>
    <w:rsid w:val="008D0E40"/>
    <w:rsid w:val="008D14BC"/>
    <w:rsid w:val="008D392A"/>
    <w:rsid w:val="008D4139"/>
    <w:rsid w:val="008D42F2"/>
    <w:rsid w:val="008D44D6"/>
    <w:rsid w:val="008D51B1"/>
    <w:rsid w:val="008D6C3E"/>
    <w:rsid w:val="008D764F"/>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46D0"/>
    <w:rsid w:val="009249EB"/>
    <w:rsid w:val="0092545D"/>
    <w:rsid w:val="00925BAA"/>
    <w:rsid w:val="00925D03"/>
    <w:rsid w:val="00926373"/>
    <w:rsid w:val="009266CA"/>
    <w:rsid w:val="00930BE5"/>
    <w:rsid w:val="009314BC"/>
    <w:rsid w:val="00931747"/>
    <w:rsid w:val="00931F51"/>
    <w:rsid w:val="00932F45"/>
    <w:rsid w:val="00933D61"/>
    <w:rsid w:val="00933DD9"/>
    <w:rsid w:val="009343D9"/>
    <w:rsid w:val="00934E8C"/>
    <w:rsid w:val="00935468"/>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2A9"/>
    <w:rsid w:val="009D6388"/>
    <w:rsid w:val="009D6BA0"/>
    <w:rsid w:val="009D7396"/>
    <w:rsid w:val="009E0022"/>
    <w:rsid w:val="009E06E8"/>
    <w:rsid w:val="009E19CE"/>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40C8"/>
    <w:rsid w:val="00AA43F9"/>
    <w:rsid w:val="00AA59C5"/>
    <w:rsid w:val="00AA6892"/>
    <w:rsid w:val="00AA6D03"/>
    <w:rsid w:val="00AA72C5"/>
    <w:rsid w:val="00AA76F3"/>
    <w:rsid w:val="00AA78AB"/>
    <w:rsid w:val="00AA7C0D"/>
    <w:rsid w:val="00AB0D0A"/>
    <w:rsid w:val="00AB0E61"/>
    <w:rsid w:val="00AB416E"/>
    <w:rsid w:val="00AB4CF1"/>
    <w:rsid w:val="00AB5ABF"/>
    <w:rsid w:val="00AB5E70"/>
    <w:rsid w:val="00AB656C"/>
    <w:rsid w:val="00AB7166"/>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851"/>
    <w:rsid w:val="00AD5BFB"/>
    <w:rsid w:val="00AD6152"/>
    <w:rsid w:val="00AD6767"/>
    <w:rsid w:val="00AD6B32"/>
    <w:rsid w:val="00AD6D4A"/>
    <w:rsid w:val="00AD765D"/>
    <w:rsid w:val="00AD7A66"/>
    <w:rsid w:val="00AE1133"/>
    <w:rsid w:val="00AE1D1A"/>
    <w:rsid w:val="00AE2403"/>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57AE"/>
    <w:rsid w:val="00B059CC"/>
    <w:rsid w:val="00B060D5"/>
    <w:rsid w:val="00B063FA"/>
    <w:rsid w:val="00B07585"/>
    <w:rsid w:val="00B0764E"/>
    <w:rsid w:val="00B11572"/>
    <w:rsid w:val="00B11D0E"/>
    <w:rsid w:val="00B1230D"/>
    <w:rsid w:val="00B13403"/>
    <w:rsid w:val="00B13A58"/>
    <w:rsid w:val="00B13BFC"/>
    <w:rsid w:val="00B13C5D"/>
    <w:rsid w:val="00B13F85"/>
    <w:rsid w:val="00B150E5"/>
    <w:rsid w:val="00B15BA3"/>
    <w:rsid w:val="00B1756E"/>
    <w:rsid w:val="00B206EB"/>
    <w:rsid w:val="00B21199"/>
    <w:rsid w:val="00B21574"/>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3E5A"/>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649"/>
    <w:rsid w:val="00C43CAD"/>
    <w:rsid w:val="00C43D5F"/>
    <w:rsid w:val="00C43D73"/>
    <w:rsid w:val="00C44A20"/>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5119"/>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973"/>
    <w:rsid w:val="00C871E4"/>
    <w:rsid w:val="00C877BC"/>
    <w:rsid w:val="00C90FCC"/>
    <w:rsid w:val="00C91A18"/>
    <w:rsid w:val="00C927FD"/>
    <w:rsid w:val="00C92AD4"/>
    <w:rsid w:val="00C92CA3"/>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57C"/>
    <w:rsid w:val="00D13EDB"/>
    <w:rsid w:val="00D171AF"/>
    <w:rsid w:val="00D1732A"/>
    <w:rsid w:val="00D17B6E"/>
    <w:rsid w:val="00D17CC4"/>
    <w:rsid w:val="00D206F3"/>
    <w:rsid w:val="00D20A8F"/>
    <w:rsid w:val="00D21281"/>
    <w:rsid w:val="00D21600"/>
    <w:rsid w:val="00D22110"/>
    <w:rsid w:val="00D23ED8"/>
    <w:rsid w:val="00D24512"/>
    <w:rsid w:val="00D24CD5"/>
    <w:rsid w:val="00D25669"/>
    <w:rsid w:val="00D27E9E"/>
    <w:rsid w:val="00D30984"/>
    <w:rsid w:val="00D30D45"/>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A2C"/>
    <w:rsid w:val="00E71204"/>
    <w:rsid w:val="00E71352"/>
    <w:rsid w:val="00E71578"/>
    <w:rsid w:val="00E7247E"/>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6243"/>
    <w:rsid w:val="00ED664B"/>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68D9"/>
    <w:rsid w:val="00FA70E4"/>
    <w:rsid w:val="00FA7318"/>
    <w:rsid w:val="00FA79FC"/>
    <w:rsid w:val="00FA7A1C"/>
    <w:rsid w:val="00FB0715"/>
    <w:rsid w:val="00FB0953"/>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C75BD"/>
    <w:rsid w:val="00FD0106"/>
    <w:rsid w:val="00FD0633"/>
    <w:rsid w:val="00FD07E0"/>
    <w:rsid w:val="00FD083E"/>
    <w:rsid w:val="00FD3310"/>
    <w:rsid w:val="00FD3807"/>
    <w:rsid w:val="00FD39B0"/>
    <w:rsid w:val="00FD548F"/>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qFormat/>
    <w:rsid w:val="006D451E"/>
    <w:pPr>
      <w:spacing w:line="360" w:lineRule="auto"/>
      <w:jc w:val="center"/>
    </w:pPr>
    <w:rPr>
      <w:b/>
      <w:noProof/>
      <w:lang w:val="en-GB" w:eastAsia="en-US"/>
    </w:rPr>
  </w:style>
  <w:style w:type="character" w:customStyle="1" w:styleId="ae">
    <w:name w:val="Подзаголовок Знак"/>
    <w:link w:val="ad"/>
    <w:rsid w:val="006D451E"/>
    <w:rPr>
      <w:b/>
      <w:noProof/>
      <w:sz w:val="24"/>
      <w:szCs w:val="24"/>
      <w:lang w:val="en-GB" w:eastAsia="en-US"/>
    </w:rPr>
  </w:style>
  <w:style w:type="paragraph" w:customStyle="1" w:styleId="12">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rsid w:val="00275712"/>
    <w:pPr>
      <w:spacing w:after="120"/>
    </w:pPr>
    <w:rPr>
      <w:sz w:val="20"/>
      <w:szCs w:val="20"/>
      <w:lang w:eastAsia="ru-RU"/>
    </w:rPr>
  </w:style>
  <w:style w:type="character" w:customStyle="1" w:styleId="af6">
    <w:name w:val="Основной текст Знак"/>
    <w:link w:val="af5"/>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Звичайний1"/>
    <w:rsid w:val="00275712"/>
    <w:pPr>
      <w:jc w:val="both"/>
    </w:pPr>
    <w:rPr>
      <w:snapToGrid w:val="0"/>
      <w:lang w:val="en-US" w:eastAsia="ru-RU"/>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9"/>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16">
    <w:name w:val="Обычный1"/>
    <w:rsid w:val="00275712"/>
    <w:pPr>
      <w:spacing w:line="276" w:lineRule="auto"/>
      <w:jc w:val="both"/>
    </w:pPr>
    <w:rPr>
      <w:rFonts w:ascii="Arial" w:eastAsia="Arial" w:hAnsi="Arial" w:cs="Arial"/>
      <w:color w:val="000000"/>
      <w:sz w:val="22"/>
      <w:szCs w:val="22"/>
      <w:lang w:val="ru-RU" w:eastAsia="ru-RU"/>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7">
    <w:name w:val="Звичайний1"/>
    <w:rsid w:val="005545EC"/>
    <w:pPr>
      <w:jc w:val="both"/>
    </w:pPr>
    <w:rPr>
      <w:snapToGrid w:val="0"/>
      <w:lang w:val="en-US" w:eastAsia="ru-RU"/>
    </w:rPr>
  </w:style>
  <w:style w:type="paragraph" w:customStyle="1" w:styleId="18">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9">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1"/>
    <w:link w:val="1a"/>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c">
    <w:name w:val="Сетка таблицы1"/>
    <w:basedOn w:val="a3"/>
    <w:next w:val="af0"/>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link w:val="aff7"/>
    <w:uiPriority w:val="1"/>
    <w:locked/>
    <w:rsid w:val="008A1A8B"/>
    <w:rPr>
      <w:rFonts w:ascii="Calibri" w:hAnsi="Calibri"/>
      <w:lang w:val="uk-UA" w:eastAsia="uk-UA" w:bidi="ar-SA"/>
    </w:rPr>
  </w:style>
  <w:style w:type="paragraph" w:styleId="aff7">
    <w:name w:val="No Spacing"/>
    <w:link w:val="aff6"/>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0">
    <w:name w:val="1"/>
    <w:basedOn w:val="a1"/>
    <w:rsid w:val="00323818"/>
    <w:pPr>
      <w:spacing w:after="160"/>
      <w:jc w:val="left"/>
    </w:pPr>
    <w:rPr>
      <w:rFonts w:ascii="Arial" w:hAnsi="Arial"/>
      <w:b/>
      <w:color w:val="FFFFFF"/>
      <w:sz w:val="32"/>
      <w:szCs w:val="20"/>
      <w:lang w:val="en-US" w:eastAsia="en-US"/>
    </w:rPr>
  </w:style>
  <w:style w:type="paragraph" w:customStyle="1" w:styleId="1f1">
    <w:name w:val="Обычный1"/>
    <w:rsid w:val="00323818"/>
    <w:pPr>
      <w:ind w:firstLine="567"/>
      <w:jc w:val="both"/>
    </w:pPr>
    <w:rPr>
      <w:rFonts w:ascii="Arial" w:hAnsi="Arial"/>
      <w:snapToGrid w:val="0"/>
      <w:lang w:val="ru-RU" w:eastAsia="ru-RU"/>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lang w:eastAsia="ru-RU"/>
    </w:rPr>
  </w:style>
  <w:style w:type="character" w:customStyle="1" w:styleId="afff0">
    <w:name w:val="Текст Знак"/>
    <w:link w:val="a"/>
    <w:rsid w:val="00323818"/>
    <w:rPr>
      <w:rFonts w:ascii="Wingdings" w:hAnsi="Wingdings"/>
      <w:sz w:val="22"/>
      <w:lang w:eastAsia="ru-RU"/>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34"/>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4">
    <w:name w:val="Немає списку1"/>
    <w:next w:val="a4"/>
    <w:uiPriority w:val="99"/>
    <w:semiHidden/>
    <w:unhideWhenUsed/>
    <w:rsid w:val="005A65AB"/>
  </w:style>
  <w:style w:type="table" w:customStyle="1" w:styleId="1f5">
    <w:name w:val="Сітка таблиці1"/>
    <w:basedOn w:val="a3"/>
    <w:next w:val="af0"/>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6">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7">
    <w:name w:val="Неразрешенное упоминание"/>
    <w:uiPriority w:val="99"/>
    <w:semiHidden/>
    <w:unhideWhenUsed/>
    <w:rsid w:val="008A2C54"/>
    <w:rPr>
      <w:color w:val="605E5C"/>
      <w:shd w:val="clear" w:color="auto" w:fill="E1DFDD"/>
    </w:rPr>
  </w:style>
  <w:style w:type="paragraph" w:customStyle="1" w:styleId="Normal2">
    <w:name w:val="Normal2"/>
    <w:rsid w:val="003A532F"/>
    <w:pPr>
      <w:spacing w:before="100" w:beforeAutospacing="1" w:after="100" w:afterAutospacing="1" w:line="271" w:lineRule="auto"/>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2906">
      <w:bodyDiv w:val="1"/>
      <w:marLeft w:val="0"/>
      <w:marRight w:val="0"/>
      <w:marTop w:val="0"/>
      <w:marBottom w:val="0"/>
      <w:divBdr>
        <w:top w:val="none" w:sz="0" w:space="0" w:color="auto"/>
        <w:left w:val="none" w:sz="0" w:space="0" w:color="auto"/>
        <w:bottom w:val="none" w:sz="0" w:space="0" w:color="auto"/>
        <w:right w:val="none" w:sz="0" w:space="0" w:color="auto"/>
      </w:divBdr>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492852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435-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F0CC-637B-4163-9283-AB22D1B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7297</Words>
  <Characters>41596</Characters>
  <Application>Microsoft Office Word</Application>
  <DocSecurity>0</DocSecurity>
  <Lines>346</Lines>
  <Paragraphs>97</Paragraphs>
  <ScaleCrop>false</ScaleCrop>
  <Company/>
  <LinksUpToDate>false</LinksUpToDate>
  <CharactersWithSpaces>48796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Пользователь</cp:lastModifiedBy>
  <cp:revision>30</cp:revision>
  <cp:lastPrinted>2022-05-12T06:34:00Z</cp:lastPrinted>
  <dcterms:created xsi:type="dcterms:W3CDTF">2023-03-23T08:17:00Z</dcterms:created>
  <dcterms:modified xsi:type="dcterms:W3CDTF">2023-04-26T06:24:00Z</dcterms:modified>
</cp:coreProperties>
</file>