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BB" w:rsidRPr="003A0BEE" w:rsidRDefault="00727CBB" w:rsidP="00727CBB">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3A0BEE">
        <w:rPr>
          <w:rFonts w:ascii="Times New Roman" w:eastAsia="Times New Roman" w:hAnsi="Times New Roman"/>
          <w:b/>
          <w:sz w:val="24"/>
          <w:szCs w:val="24"/>
          <w:lang w:eastAsia="ru-RU"/>
        </w:rPr>
        <w:t>ДОДАТОК 3</w:t>
      </w:r>
    </w:p>
    <w:p w:rsidR="00727CBB" w:rsidRPr="003A0BEE" w:rsidRDefault="00727CBB" w:rsidP="00727CBB">
      <w:pPr>
        <w:spacing w:after="0" w:line="240" w:lineRule="auto"/>
        <w:jc w:val="center"/>
        <w:rPr>
          <w:rFonts w:ascii="Times New Roman" w:hAnsi="Times New Roman"/>
          <w:b/>
          <w:sz w:val="24"/>
          <w:szCs w:val="24"/>
          <w:lang w:eastAsia="ru-RU"/>
        </w:rPr>
      </w:pPr>
    </w:p>
    <w:p w:rsidR="00727CBB" w:rsidRPr="003A0BEE" w:rsidRDefault="00727CBB" w:rsidP="00727CBB">
      <w:pPr>
        <w:tabs>
          <w:tab w:val="left" w:pos="5828"/>
        </w:tabs>
        <w:suppressAutoHyphens/>
        <w:spacing w:after="0" w:line="240" w:lineRule="auto"/>
        <w:jc w:val="center"/>
        <w:rPr>
          <w:rFonts w:ascii="Times New Roman" w:hAnsi="Times New Roman"/>
          <w:b/>
          <w:sz w:val="24"/>
          <w:szCs w:val="24"/>
          <w:lang w:eastAsia="zh-CN"/>
        </w:rPr>
      </w:pPr>
      <w:r w:rsidRPr="003A0BEE">
        <w:rPr>
          <w:rFonts w:ascii="Times New Roman" w:hAnsi="Times New Roman"/>
          <w:b/>
          <w:sz w:val="24"/>
          <w:szCs w:val="24"/>
          <w:lang w:eastAsia="zh-CN"/>
        </w:rPr>
        <w:t>ТЕХНІЧНЕ ЗАВДАННЯ ДО ПРЕДМЕТУ ЗАКУПІВЛІ</w:t>
      </w:r>
    </w:p>
    <w:p w:rsidR="00727CBB" w:rsidRPr="003A0BEE" w:rsidRDefault="00727CBB" w:rsidP="00727CBB">
      <w:pPr>
        <w:keepNext/>
        <w:jc w:val="center"/>
        <w:rPr>
          <w:rFonts w:ascii="Times New Roman" w:hAnsi="Times New Roman"/>
          <w:b/>
          <w:bCs/>
          <w:sz w:val="24"/>
          <w:szCs w:val="24"/>
          <w:lang w:eastAsia="ru-RU"/>
        </w:rPr>
      </w:pPr>
      <w:r w:rsidRPr="003A0BEE">
        <w:rPr>
          <w:rFonts w:ascii="Times New Roman" w:hAnsi="Times New Roman"/>
          <w:b/>
          <w:bCs/>
          <w:sz w:val="24"/>
          <w:szCs w:val="24"/>
        </w:rPr>
        <w:t xml:space="preserve">Інформація про необхідні технічні, якісні та кількісні характеристики </w:t>
      </w:r>
    </w:p>
    <w:p w:rsidR="00727CBB" w:rsidRPr="003A0BEE" w:rsidRDefault="00727CBB" w:rsidP="00727CBB">
      <w:pPr>
        <w:keepNext/>
        <w:jc w:val="center"/>
        <w:rPr>
          <w:rFonts w:ascii="Times New Roman" w:hAnsi="Times New Roman"/>
          <w:b/>
          <w:bCs/>
          <w:sz w:val="24"/>
          <w:szCs w:val="24"/>
        </w:rPr>
      </w:pPr>
      <w:r w:rsidRPr="003A0BEE">
        <w:rPr>
          <w:rFonts w:ascii="Times New Roman" w:hAnsi="Times New Roman"/>
          <w:b/>
          <w:bCs/>
          <w:sz w:val="24"/>
          <w:szCs w:val="24"/>
        </w:rPr>
        <w:t>предмета закупівлі</w:t>
      </w:r>
    </w:p>
    <w:p w:rsidR="00727CBB" w:rsidRPr="003A0BEE" w:rsidRDefault="00727CBB" w:rsidP="00727CBB">
      <w:pPr>
        <w:keepNext/>
        <w:jc w:val="center"/>
        <w:rPr>
          <w:rFonts w:ascii="Times New Roman" w:hAnsi="Times New Roman"/>
          <w:b/>
          <w:bCs/>
          <w:sz w:val="24"/>
          <w:szCs w:val="24"/>
        </w:rPr>
      </w:pPr>
      <w:r w:rsidRPr="003A0BEE">
        <w:rPr>
          <w:rFonts w:ascii="Times New Roman" w:hAnsi="Times New Roman"/>
          <w:b/>
          <w:bCs/>
          <w:sz w:val="24"/>
          <w:szCs w:val="24"/>
        </w:rPr>
        <w:t>ДК 021:2015 – 15110000-2 - М’ясо</w:t>
      </w:r>
    </w:p>
    <w:p w:rsidR="00727CBB" w:rsidRPr="003A0BEE" w:rsidRDefault="00727CBB" w:rsidP="00727CBB">
      <w:pPr>
        <w:shd w:val="clear" w:color="auto" w:fill="FFFFFF"/>
        <w:spacing w:line="240" w:lineRule="auto"/>
        <w:ind w:firstLine="697"/>
        <w:jc w:val="both"/>
        <w:rPr>
          <w:rFonts w:ascii="Times New Roman" w:hAnsi="Times New Roman"/>
          <w:sz w:val="24"/>
          <w:szCs w:val="24"/>
          <w:lang w:eastAsia="ru-RU"/>
        </w:rPr>
      </w:pPr>
      <w:r w:rsidRPr="003A0BEE">
        <w:rPr>
          <w:rFonts w:ascii="Times New Roman" w:hAnsi="Times New Roman"/>
          <w:sz w:val="24"/>
          <w:szCs w:val="24"/>
        </w:rPr>
        <w:t>Продукти харчування по якості і безпечності повинні відповідати  встановленим державним стандартам (діючим  ГОСТам, ДСТУ, або  ТУ та  ТТУ,  які  розроблені  на  основі  діючого  ГОСТу  або  ДСТУ).</w:t>
      </w:r>
    </w:p>
    <w:p w:rsidR="00727CBB" w:rsidRPr="003A0BEE" w:rsidRDefault="00727CBB" w:rsidP="00727CBB">
      <w:pPr>
        <w:shd w:val="clear" w:color="auto" w:fill="FFFFFF"/>
        <w:spacing w:line="240" w:lineRule="auto"/>
        <w:ind w:firstLine="697"/>
        <w:jc w:val="both"/>
        <w:rPr>
          <w:rFonts w:ascii="Times New Roman" w:hAnsi="Times New Roman"/>
          <w:sz w:val="24"/>
          <w:szCs w:val="24"/>
        </w:rPr>
      </w:pPr>
      <w:r w:rsidRPr="003A0BEE">
        <w:rPr>
          <w:rFonts w:ascii="Times New Roman" w:hAnsi="Times New Roman"/>
          <w:sz w:val="24"/>
          <w:szCs w:val="24"/>
        </w:rPr>
        <w:tab/>
        <w:t>У ціну товару повинно входити упаковка, розфасовка та транспортні послуги.</w:t>
      </w:r>
    </w:p>
    <w:p w:rsidR="00727CBB" w:rsidRPr="003A0BEE" w:rsidRDefault="00727CBB" w:rsidP="00727CBB">
      <w:pPr>
        <w:shd w:val="clear" w:color="auto" w:fill="FFFFFF"/>
        <w:spacing w:line="240" w:lineRule="auto"/>
        <w:ind w:firstLine="697"/>
        <w:jc w:val="both"/>
        <w:rPr>
          <w:rFonts w:ascii="Times New Roman" w:hAnsi="Times New Roman"/>
          <w:sz w:val="24"/>
          <w:szCs w:val="24"/>
        </w:rPr>
      </w:pPr>
      <w:r w:rsidRPr="003A0BEE">
        <w:rPr>
          <w:rFonts w:ascii="Times New Roman" w:hAnsi="Times New Roman"/>
          <w:sz w:val="24"/>
          <w:szCs w:val="24"/>
        </w:rPr>
        <w:tab/>
        <w:t>При прийомі продукти харчування повинні відповідати вазі, яка зазначена у супровідних документах.</w:t>
      </w:r>
    </w:p>
    <w:p w:rsidR="00727CBB" w:rsidRPr="003A0BEE" w:rsidRDefault="00727CBB" w:rsidP="00727CBB">
      <w:pPr>
        <w:shd w:val="clear" w:color="auto" w:fill="FFFFFF"/>
        <w:spacing w:line="240" w:lineRule="auto"/>
        <w:ind w:firstLine="697"/>
        <w:jc w:val="both"/>
        <w:rPr>
          <w:rFonts w:ascii="Times New Roman" w:hAnsi="Times New Roman"/>
          <w:sz w:val="24"/>
          <w:szCs w:val="24"/>
        </w:rPr>
      </w:pPr>
      <w:r w:rsidRPr="003A0BEE">
        <w:rPr>
          <w:rFonts w:ascii="Times New Roman" w:hAnsi="Times New Roman"/>
          <w:sz w:val="24"/>
          <w:szCs w:val="24"/>
        </w:rPr>
        <w:t>За зовнішнім виглядом, запахом, смаком, кольором, консистенцією продукти харчування повинні відповідати наступній характеристиці:</w:t>
      </w:r>
    </w:p>
    <w:p w:rsidR="00727CBB" w:rsidRPr="003A0BEE" w:rsidRDefault="00727CBB" w:rsidP="00727CBB">
      <w:pPr>
        <w:suppressAutoHyphens/>
        <w:spacing w:line="240" w:lineRule="auto"/>
        <w:jc w:val="both"/>
        <w:rPr>
          <w:rFonts w:ascii="Times New Roman" w:hAnsi="Times New Roman"/>
          <w:sz w:val="24"/>
          <w:szCs w:val="24"/>
          <w:lang w:eastAsia="ru-RU"/>
        </w:rPr>
      </w:pPr>
      <w:r w:rsidRPr="003A0BEE">
        <w:rPr>
          <w:rFonts w:ascii="Times New Roman" w:hAnsi="Times New Roman"/>
          <w:b/>
          <w:bCs/>
          <w:sz w:val="24"/>
          <w:szCs w:val="24"/>
          <w:u w:val="single"/>
        </w:rPr>
        <w:t xml:space="preserve">М’ясо яловиче </w:t>
      </w:r>
      <w:r w:rsidRPr="003A0BEE">
        <w:rPr>
          <w:rFonts w:ascii="Times New Roman" w:hAnsi="Times New Roman"/>
          <w:sz w:val="24"/>
          <w:szCs w:val="24"/>
        </w:rPr>
        <w:t>- без кісток в великих шматках охолоджене; за показниками відповідає декларації виробника, з незначною кількістю прожилок та плівок. М'якуш, отриманий від тазостегнової та лопаткової частин молодих туш, зачищених від сухожилок і грубих поверхневих плівок, без наявності залишків крові. Краї зарівнені, без бахром. Глибина надрізів м'язової тканини не більша ніж 10 мм. Поверхня чиста, не завітрена, без слизі та стороннього запаху. Колір від рожево-молочного до рожевого. Вага від 0,5 кг до 3 кг. Температура в товщі продукту від -1</w:t>
      </w:r>
      <w:r w:rsidRPr="003A0BEE">
        <w:rPr>
          <w:rFonts w:ascii="Times New Roman" w:eastAsia="Times New Roman" w:hAnsi="Times New Roman"/>
          <w:bCs/>
          <w:sz w:val="24"/>
          <w:szCs w:val="24"/>
        </w:rPr>
        <w:t xml:space="preserve">° </w:t>
      </w:r>
      <w:r w:rsidRPr="003A0BEE">
        <w:rPr>
          <w:rFonts w:ascii="Times New Roman" w:hAnsi="Times New Roman"/>
          <w:sz w:val="24"/>
          <w:szCs w:val="24"/>
        </w:rPr>
        <w:t>до +1</w:t>
      </w:r>
      <w:r w:rsidRPr="003A0BEE">
        <w:rPr>
          <w:rFonts w:ascii="Times New Roman" w:eastAsia="Times New Roman" w:hAnsi="Times New Roman"/>
          <w:bCs/>
          <w:sz w:val="24"/>
          <w:szCs w:val="24"/>
        </w:rPr>
        <w:t xml:space="preserve">° </w:t>
      </w:r>
      <w:r w:rsidRPr="003A0BEE">
        <w:rPr>
          <w:rFonts w:ascii="Times New Roman" w:hAnsi="Times New Roman"/>
          <w:sz w:val="24"/>
          <w:szCs w:val="24"/>
        </w:rPr>
        <w:t>С згідно діючого ДСТУ або ТУ.</w:t>
      </w:r>
    </w:p>
    <w:p w:rsidR="00727CBB" w:rsidRPr="003A0BEE" w:rsidRDefault="00727CBB" w:rsidP="00727CBB">
      <w:pPr>
        <w:suppressAutoHyphens/>
        <w:spacing w:line="240" w:lineRule="auto"/>
        <w:jc w:val="both"/>
        <w:rPr>
          <w:rFonts w:ascii="Times New Roman" w:hAnsi="Times New Roman"/>
          <w:sz w:val="24"/>
          <w:szCs w:val="24"/>
        </w:rPr>
      </w:pPr>
      <w:r w:rsidRPr="003A0BEE">
        <w:rPr>
          <w:rFonts w:ascii="Times New Roman" w:eastAsia="Times New Roman" w:hAnsi="Times New Roman"/>
          <w:b/>
          <w:bCs/>
          <w:sz w:val="24"/>
          <w:szCs w:val="24"/>
          <w:u w:val="single"/>
        </w:rPr>
        <w:t xml:space="preserve">М’ясо свинини </w:t>
      </w:r>
      <w:r w:rsidRPr="003A0BEE">
        <w:rPr>
          <w:rFonts w:ascii="Times New Roman" w:eastAsia="Times New Roman" w:hAnsi="Times New Roman"/>
          <w:bCs/>
          <w:sz w:val="24"/>
          <w:szCs w:val="24"/>
        </w:rPr>
        <w:t>- м’якуш без кісток, отриманий з тазостегнової і лопаткової частин туші з видаленою сполучною тканиною</w:t>
      </w:r>
      <w:r w:rsidRPr="003A0BEE">
        <w:t xml:space="preserve">. </w:t>
      </w:r>
      <w:r w:rsidRPr="003A0BEE">
        <w:rPr>
          <w:rFonts w:ascii="Times New Roman" w:eastAsia="Times New Roman" w:hAnsi="Times New Roman"/>
          <w:bCs/>
          <w:sz w:val="24"/>
          <w:szCs w:val="24"/>
        </w:rPr>
        <w:t xml:space="preserve">Із зовнішньої сторони шар сала товщиною не більшою ніж 10 мм. Поверхня чиста, </w:t>
      </w:r>
      <w:proofErr w:type="spellStart"/>
      <w:r w:rsidRPr="003A0BEE">
        <w:rPr>
          <w:rFonts w:ascii="Times New Roman" w:eastAsia="Times New Roman" w:hAnsi="Times New Roman"/>
          <w:bCs/>
          <w:sz w:val="24"/>
          <w:szCs w:val="24"/>
        </w:rPr>
        <w:t>незавітрена</w:t>
      </w:r>
      <w:proofErr w:type="spellEnd"/>
      <w:r w:rsidRPr="003A0BEE">
        <w:rPr>
          <w:rFonts w:ascii="Times New Roman" w:eastAsia="Times New Roman" w:hAnsi="Times New Roman"/>
          <w:bCs/>
          <w:sz w:val="24"/>
          <w:szCs w:val="24"/>
        </w:rPr>
        <w:t xml:space="preserve">, без </w:t>
      </w:r>
      <w:proofErr w:type="spellStart"/>
      <w:r w:rsidRPr="003A0BEE">
        <w:rPr>
          <w:rFonts w:ascii="Times New Roman" w:eastAsia="Times New Roman" w:hAnsi="Times New Roman"/>
          <w:bCs/>
          <w:sz w:val="24"/>
          <w:szCs w:val="24"/>
        </w:rPr>
        <w:t>ослизнювання</w:t>
      </w:r>
      <w:proofErr w:type="spellEnd"/>
      <w:r w:rsidRPr="003A0BEE">
        <w:rPr>
          <w:rFonts w:ascii="Times New Roman" w:eastAsia="Times New Roman" w:hAnsi="Times New Roman"/>
          <w:bCs/>
          <w:sz w:val="24"/>
          <w:szCs w:val="24"/>
        </w:rPr>
        <w:t>, без бахромок, краї зарівнянні.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 Вага шматка від 0,5 кг до 3 кг.</w:t>
      </w:r>
      <w:r w:rsidRPr="003A0BEE">
        <w:rPr>
          <w:rFonts w:ascii="Times New Roman" w:hAnsi="Times New Roman"/>
          <w:sz w:val="24"/>
          <w:szCs w:val="24"/>
        </w:rPr>
        <w:t xml:space="preserve"> Температура в товщі продукту від -1</w:t>
      </w:r>
      <w:r w:rsidRPr="003A0BEE">
        <w:rPr>
          <w:rFonts w:ascii="Times New Roman" w:eastAsia="Times New Roman" w:hAnsi="Times New Roman"/>
          <w:bCs/>
          <w:sz w:val="24"/>
          <w:szCs w:val="24"/>
        </w:rPr>
        <w:t xml:space="preserve">° </w:t>
      </w:r>
      <w:r w:rsidRPr="003A0BEE">
        <w:rPr>
          <w:rFonts w:ascii="Times New Roman" w:hAnsi="Times New Roman"/>
          <w:sz w:val="24"/>
          <w:szCs w:val="24"/>
        </w:rPr>
        <w:t>до +1</w:t>
      </w:r>
      <w:r w:rsidRPr="003A0BEE">
        <w:rPr>
          <w:rFonts w:ascii="Times New Roman" w:eastAsia="Times New Roman" w:hAnsi="Times New Roman"/>
          <w:bCs/>
          <w:sz w:val="24"/>
          <w:szCs w:val="24"/>
        </w:rPr>
        <w:t xml:space="preserve">° </w:t>
      </w:r>
      <w:r w:rsidRPr="003A0BEE">
        <w:rPr>
          <w:rFonts w:ascii="Times New Roman" w:hAnsi="Times New Roman"/>
          <w:sz w:val="24"/>
          <w:szCs w:val="24"/>
        </w:rPr>
        <w:t>С згідно діючого ДСТУ або ТУ.</w:t>
      </w:r>
    </w:p>
    <w:p w:rsidR="00727CBB" w:rsidRPr="003A0BEE" w:rsidRDefault="00727CBB" w:rsidP="00727CBB">
      <w:pPr>
        <w:suppressAutoHyphens/>
        <w:spacing w:line="240" w:lineRule="auto"/>
        <w:jc w:val="both"/>
        <w:rPr>
          <w:rFonts w:ascii="Times New Roman" w:hAnsi="Times New Roman"/>
          <w:sz w:val="24"/>
          <w:szCs w:val="24"/>
        </w:rPr>
      </w:pPr>
      <w:r w:rsidRPr="003A0BEE">
        <w:rPr>
          <w:rFonts w:ascii="Times New Roman" w:eastAsia="Times New Roman" w:hAnsi="Times New Roman"/>
          <w:b/>
          <w:sz w:val="24"/>
          <w:szCs w:val="24"/>
          <w:u w:val="single"/>
        </w:rPr>
        <w:t>Філе куряче</w:t>
      </w:r>
      <w:r w:rsidRPr="003A0BEE">
        <w:rPr>
          <w:rFonts w:ascii="Times New Roman" w:eastAsia="Times New Roman" w:hAnsi="Times New Roman"/>
          <w:b/>
          <w:sz w:val="24"/>
          <w:szCs w:val="24"/>
        </w:rPr>
        <w:t xml:space="preserve"> </w:t>
      </w:r>
      <w:r w:rsidRPr="003A0BEE">
        <w:rPr>
          <w:rFonts w:ascii="Times New Roman" w:eastAsia="Times New Roman" w:hAnsi="Times New Roman"/>
          <w:sz w:val="24"/>
          <w:szCs w:val="24"/>
        </w:rPr>
        <w:t>- філе птиці без шкіри і грудної кісті. Для виготовлення м’яса філе використовуються кури тільки вітчизняного виробництва та які відповідають вимогам  стандарту. Філе повинне бути охолодженими, блідо – рожевого кольору, без крововиливів, сторонніх запахів і рідини. Т</w:t>
      </w:r>
      <w:r w:rsidRPr="003A0BEE">
        <w:rPr>
          <w:rFonts w:ascii="Times New Roman" w:eastAsia="Times New Roman" w:hAnsi="Times New Roman"/>
          <w:bCs/>
          <w:sz w:val="24"/>
          <w:szCs w:val="24"/>
        </w:rPr>
        <w:t xml:space="preserve">емпература в товщі м'язів від  0° до 4°С </w:t>
      </w:r>
      <w:r w:rsidRPr="003A0BEE">
        <w:rPr>
          <w:rFonts w:ascii="Times New Roman" w:hAnsi="Times New Roman"/>
          <w:sz w:val="24"/>
          <w:szCs w:val="24"/>
        </w:rPr>
        <w:t>згідно діючого ДСТУ або ТУ.</w:t>
      </w:r>
    </w:p>
    <w:p w:rsidR="00727CBB" w:rsidRPr="003A0BEE" w:rsidRDefault="00727CBB" w:rsidP="00727CBB">
      <w:pPr>
        <w:shd w:val="clear" w:color="auto" w:fill="FFFFFF"/>
        <w:spacing w:line="240" w:lineRule="auto"/>
        <w:ind w:firstLine="708"/>
        <w:jc w:val="both"/>
        <w:rPr>
          <w:rFonts w:ascii="Times New Roman" w:eastAsia="Times New Roman" w:hAnsi="Times New Roman"/>
          <w:sz w:val="24"/>
          <w:szCs w:val="24"/>
          <w:lang w:eastAsia="ru-RU"/>
        </w:rPr>
      </w:pPr>
      <w:r w:rsidRPr="003A0BEE">
        <w:rPr>
          <w:rFonts w:ascii="Times New Roman" w:hAnsi="Times New Roman"/>
          <w:sz w:val="24"/>
          <w:szCs w:val="24"/>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пакувальні матеріали).</w:t>
      </w:r>
    </w:p>
    <w:p w:rsidR="00727CBB" w:rsidRPr="003A0BEE" w:rsidRDefault="00727CBB" w:rsidP="00727CBB">
      <w:pPr>
        <w:pStyle w:val="a3"/>
        <w:ind w:firstLine="709"/>
        <w:jc w:val="both"/>
        <w:rPr>
          <w:rFonts w:ascii="Times New Roman" w:eastAsia="Times New Roman" w:hAnsi="Times New Roman"/>
          <w:sz w:val="24"/>
          <w:szCs w:val="24"/>
        </w:rPr>
      </w:pPr>
      <w:r w:rsidRPr="003A0BEE">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3A0BEE">
        <w:rPr>
          <w:rFonts w:ascii="Times New Roman" w:hAnsi="Times New Roman"/>
          <w:bCs/>
          <w:color w:val="000000"/>
          <w:sz w:val="24"/>
          <w:szCs w:val="24"/>
        </w:rPr>
        <w:t xml:space="preserve"> без ГМО, </w:t>
      </w:r>
      <w:r w:rsidRPr="003A0BEE">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3A0BEE">
        <w:rPr>
          <w:rFonts w:ascii="Times New Roman" w:hAnsi="Times New Roman"/>
          <w:sz w:val="24"/>
          <w:szCs w:val="24"/>
        </w:rPr>
        <w:lastRenderedPageBreak/>
        <w:t>спожиткового</w:t>
      </w:r>
      <w:proofErr w:type="spellEnd"/>
      <w:r w:rsidRPr="003A0BEE">
        <w:rPr>
          <w:rFonts w:ascii="Times New Roman" w:hAnsi="Times New Roman"/>
          <w:sz w:val="24"/>
          <w:szCs w:val="24"/>
        </w:rPr>
        <w:t xml:space="preserve"> та транспортного пакування (</w:t>
      </w:r>
      <w:r w:rsidRPr="003A0BEE">
        <w:rPr>
          <w:rFonts w:ascii="Times New Roman" w:hAnsi="Times New Roman"/>
          <w:bCs/>
          <w:sz w:val="24"/>
          <w:szCs w:val="24"/>
        </w:rPr>
        <w:t>надати у складі своєї пропозиції копію талонів маркування</w:t>
      </w:r>
      <w:r w:rsidRPr="003A0BEE">
        <w:rPr>
          <w:rFonts w:ascii="Times New Roman" w:hAnsi="Times New Roman"/>
          <w:sz w:val="24"/>
          <w:szCs w:val="24"/>
        </w:rPr>
        <w:t>).</w:t>
      </w:r>
      <w:r w:rsidRPr="003A0BEE">
        <w:rPr>
          <w:rFonts w:ascii="Georgia" w:hAnsi="Georgia"/>
          <w:i/>
          <w:iCs/>
          <w:color w:val="333333"/>
          <w:shd w:val="clear" w:color="auto" w:fill="FFFFFF"/>
        </w:rPr>
        <w:t xml:space="preserve"> Вимоги щодо маркування харчових продуктів</w:t>
      </w:r>
      <w:r w:rsidRPr="003A0BEE">
        <w:rPr>
          <w:rFonts w:ascii="Georgia" w:hAnsi="Georgia"/>
          <w:i/>
          <w:iCs/>
          <w:color w:val="444B53"/>
        </w:rPr>
        <w:t> повинні відповідати </w:t>
      </w:r>
      <w:hyperlink r:id="rId4" w:tgtFrame="_blank" w:history="1">
        <w:r w:rsidRPr="003A0BEE">
          <w:rPr>
            <w:rStyle w:val="a5"/>
            <w:rFonts w:ascii="Georgia" w:hAnsi="Georgia"/>
            <w:i/>
            <w:iCs/>
            <w:color w:val="7030A0"/>
            <w:shd w:val="clear" w:color="auto" w:fill="FFFFFF"/>
          </w:rPr>
          <w:t>Закону України 2639-VIII «Про інформацію для споживачів щодо харчових продуктів»</w:t>
        </w:r>
      </w:hyperlink>
      <w:r w:rsidRPr="003A0BEE">
        <w:rPr>
          <w:rFonts w:ascii="Georgia" w:hAnsi="Georgia"/>
          <w:i/>
          <w:iCs/>
          <w:color w:val="7030A0"/>
        </w:rPr>
        <w:t>.</w:t>
      </w:r>
    </w:p>
    <w:p w:rsidR="00727CBB" w:rsidRPr="003A0BEE" w:rsidRDefault="00727CBB" w:rsidP="00727CBB">
      <w:pPr>
        <w:shd w:val="clear" w:color="auto" w:fill="FFFFFF"/>
        <w:spacing w:line="240" w:lineRule="auto"/>
        <w:ind w:firstLine="708"/>
        <w:jc w:val="both"/>
        <w:rPr>
          <w:rFonts w:ascii="Times New Roman" w:hAnsi="Times New Roman"/>
          <w:b/>
          <w:bCs/>
          <w:sz w:val="24"/>
          <w:szCs w:val="24"/>
        </w:rPr>
      </w:pPr>
      <w:r w:rsidRPr="003A0BEE">
        <w:rPr>
          <w:rFonts w:ascii="Times New Roman" w:hAnsi="Times New Roman"/>
          <w:sz w:val="24"/>
          <w:szCs w:val="24"/>
        </w:rPr>
        <w:t xml:space="preserve"> </w:t>
      </w:r>
    </w:p>
    <w:p w:rsidR="00727CBB" w:rsidRPr="003A0BEE" w:rsidRDefault="00727CBB" w:rsidP="00727CBB">
      <w:pPr>
        <w:shd w:val="clear" w:color="auto" w:fill="FFFFFF"/>
        <w:spacing w:line="240" w:lineRule="auto"/>
        <w:rPr>
          <w:rFonts w:ascii="Times New Roman" w:hAnsi="Times New Roman"/>
          <w:b/>
          <w:bCs/>
          <w:sz w:val="24"/>
          <w:szCs w:val="24"/>
        </w:rPr>
      </w:pPr>
      <w:r w:rsidRPr="003A0BEE">
        <w:rPr>
          <w:rFonts w:ascii="Times New Roman" w:hAnsi="Times New Roman"/>
          <w:b/>
          <w:bCs/>
          <w:sz w:val="24"/>
          <w:szCs w:val="24"/>
        </w:rPr>
        <w:t>Вимоги до постачання продуктів харчування:</w:t>
      </w:r>
    </w:p>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 xml:space="preserve">1. </w:t>
      </w:r>
      <w:bookmarkStart w:id="0" w:name="_Hlk142252385"/>
      <w:r w:rsidRPr="003A0BEE">
        <w:rPr>
          <w:rFonts w:ascii="Times New Roman" w:hAnsi="Times New Roman"/>
          <w:sz w:val="24"/>
          <w:szCs w:val="24"/>
        </w:rPr>
        <w:t>Постачання здійснюється спеціальним автотранспортом.</w:t>
      </w:r>
    </w:p>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2.  Водій автотранспорту, а також особи, що супроводжують продукти, повинні мати медичні книжки та виконувати вантажно-розвантажувальні роботи.</w:t>
      </w:r>
    </w:p>
    <w:bookmarkEnd w:id="0"/>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3.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4.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5. Продукція поставляються згідно заявок наданих Замовником.</w:t>
      </w:r>
    </w:p>
    <w:p w:rsidR="00727CBB" w:rsidRPr="003A0BEE" w:rsidRDefault="00727CBB" w:rsidP="00727CBB">
      <w:pPr>
        <w:pStyle w:val="a6"/>
        <w:shd w:val="clear" w:color="auto" w:fill="FFFFFF"/>
        <w:ind w:left="0"/>
        <w:jc w:val="both"/>
        <w:rPr>
          <w:rFonts w:ascii="Times New Roman" w:hAnsi="Times New Roman"/>
          <w:sz w:val="24"/>
          <w:szCs w:val="24"/>
        </w:rPr>
      </w:pPr>
      <w:r w:rsidRPr="003A0BEE">
        <w:rPr>
          <w:rFonts w:ascii="Times New Roman" w:hAnsi="Times New Roman"/>
          <w:sz w:val="24"/>
          <w:szCs w:val="24"/>
        </w:rPr>
        <w:t>6.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3B714A" w:rsidRDefault="003B714A"/>
    <w:sectPr w:rsidR="003B714A" w:rsidSect="001E4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690"/>
    <w:rsid w:val="00114690"/>
    <w:rsid w:val="001E4CE3"/>
    <w:rsid w:val="003B714A"/>
    <w:rsid w:val="00427D69"/>
    <w:rsid w:val="00727CBB"/>
    <w:rsid w:val="00C61873"/>
    <w:rsid w:val="00E73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BB"/>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727CBB"/>
    <w:pPr>
      <w:spacing w:after="0" w:line="240" w:lineRule="auto"/>
    </w:pPr>
    <w:rPr>
      <w:rFonts w:ascii="Calibri" w:eastAsia="Calibri" w:hAnsi="Calibri" w:cs="Times New Roman"/>
      <w:kern w:val="0"/>
      <w:lang w:val="uk-UA"/>
    </w:rPr>
  </w:style>
  <w:style w:type="character" w:styleId="a5">
    <w:name w:val="Hyperlink"/>
    <w:rsid w:val="00727CBB"/>
    <w:rPr>
      <w:rFonts w:cs="Times New Roman"/>
      <w:color w:val="0000FF"/>
      <w:u w:val="single"/>
    </w:rPr>
  </w:style>
  <w:style w:type="paragraph" w:styleId="a6">
    <w:name w:val="List Paragraph"/>
    <w:basedOn w:val="a"/>
    <w:uiPriority w:val="99"/>
    <w:qFormat/>
    <w:rsid w:val="00727CBB"/>
    <w:pPr>
      <w:ind w:left="720"/>
      <w:contextualSpacing/>
    </w:pPr>
  </w:style>
  <w:style w:type="character" w:customStyle="1" w:styleId="a4">
    <w:name w:val="Без интервала Знак"/>
    <w:aliases w:val="nado12 Знак"/>
    <w:link w:val="a3"/>
    <w:uiPriority w:val="1"/>
    <w:locked/>
    <w:rsid w:val="00727CBB"/>
    <w:rPr>
      <w:rFonts w:ascii="Calibri" w:eastAsia="Calibri" w:hAnsi="Calibri" w:cs="Times New Roman"/>
      <w:kern w:val="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6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pc</cp:lastModifiedBy>
  <cp:revision>4</cp:revision>
  <dcterms:created xsi:type="dcterms:W3CDTF">2023-12-08T16:33:00Z</dcterms:created>
  <dcterms:modified xsi:type="dcterms:W3CDTF">2023-12-16T13:24:00Z</dcterms:modified>
</cp:coreProperties>
</file>