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29EC91C7" w:rsidR="00337290" w:rsidRDefault="00077704">
      <w:pPr>
        <w:pStyle w:val="--14"/>
        <w:rPr>
          <w:sz w:val="24"/>
        </w:rPr>
      </w:pPr>
      <w:r w:rsidRPr="00077704">
        <w:rPr>
          <w:sz w:val="24"/>
        </w:rPr>
        <w:t>Комунальний заклад загальної середньої освіти "Ліцей №8 Хмельницької міської ради"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6D20E14A" w:rsidR="00337290" w:rsidRDefault="0029115A">
            <w:pPr>
              <w:pStyle w:val="--140"/>
              <w:ind w:left="5217" w:right="-13"/>
              <w:rPr>
                <w:sz w:val="24"/>
              </w:rPr>
            </w:pPr>
            <w:r>
              <w:rPr>
                <w:sz w:val="24"/>
              </w:rPr>
              <w:t>Протокол №</w:t>
            </w:r>
            <w:r w:rsidR="00C37583">
              <w:rPr>
                <w:sz w:val="24"/>
              </w:rPr>
              <w:t>17</w:t>
            </w:r>
            <w:r w:rsidR="009A4251">
              <w:rPr>
                <w:sz w:val="24"/>
              </w:rPr>
              <w:t xml:space="preserve"> </w:t>
            </w:r>
            <w:r>
              <w:rPr>
                <w:sz w:val="24"/>
              </w:rPr>
              <w:t xml:space="preserve">від </w:t>
            </w:r>
            <w:r w:rsidR="00077704">
              <w:rPr>
                <w:sz w:val="24"/>
              </w:rPr>
              <w:t>26</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2CFA534E" w14:textId="2018CD64" w:rsidR="00077704" w:rsidRPr="00077704" w:rsidRDefault="0029115A" w:rsidP="00077704">
      <w:pPr>
        <w:pStyle w:val="rvps2"/>
        <w:shd w:val="clear" w:color="auto" w:fill="FFFFFF"/>
        <w:spacing w:after="0"/>
        <w:jc w:val="center"/>
        <w:rPr>
          <w:b/>
        </w:rPr>
      </w:pPr>
      <w:r>
        <w:rPr>
          <w:b/>
        </w:rPr>
        <w:t xml:space="preserve"> код ДК 021:2015-</w:t>
      </w:r>
      <w:r>
        <w:t xml:space="preserve"> </w:t>
      </w:r>
      <w:r w:rsidR="001B76C8" w:rsidRPr="001B76C8">
        <w:rPr>
          <w:b/>
        </w:rPr>
        <w:t xml:space="preserve">- </w:t>
      </w:r>
      <w:r w:rsidR="00077704" w:rsidRPr="00077704">
        <w:rPr>
          <w:b/>
        </w:rPr>
        <w:t>39160000-1 Шкільні меблі</w:t>
      </w:r>
    </w:p>
    <w:p w14:paraId="49617819" w14:textId="1A5A9528" w:rsidR="00337290" w:rsidRDefault="00077704" w:rsidP="00077704">
      <w:pPr>
        <w:pStyle w:val="rvps2"/>
        <w:shd w:val="clear" w:color="auto" w:fill="FFFFFF"/>
        <w:spacing w:after="0"/>
        <w:jc w:val="center"/>
        <w:rPr>
          <w:color w:val="000000"/>
        </w:rPr>
      </w:pPr>
      <w:r w:rsidRPr="00077704">
        <w:rPr>
          <w:b/>
        </w:rPr>
        <w:t>(Комплект обладнання для  кабінету  біології)</w:t>
      </w: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542D7582" w:rsidR="00337290" w:rsidRDefault="00337290" w:rsidP="001B76C8">
      <w:pPr>
        <w:spacing w:before="240" w:after="0" w:line="240" w:lineRule="auto"/>
        <w:rPr>
          <w:rFonts w:ascii="Times New Roman" w:hAnsi="Times New Roman"/>
          <w:color w:val="000000"/>
          <w:sz w:val="24"/>
        </w:rPr>
      </w:pPr>
    </w:p>
    <w:p w14:paraId="6F01DA69" w14:textId="77777777" w:rsidR="00077704" w:rsidRDefault="00077704"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lastRenderedPageBreak/>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3F2CFE23" w:rsidR="00337290" w:rsidRPr="00077704" w:rsidRDefault="00077704">
            <w:pPr>
              <w:jc w:val="both"/>
              <w:rPr>
                <w:rFonts w:ascii="Times New Roman" w:hAnsi="Times New Roman"/>
                <w:sz w:val="24"/>
                <w:szCs w:val="24"/>
              </w:rPr>
            </w:pPr>
            <w:r w:rsidRPr="00077704">
              <w:rPr>
                <w:rFonts w:ascii="Times New Roman" w:hAnsi="Times New Roman"/>
                <w:sz w:val="24"/>
                <w:szCs w:val="24"/>
              </w:rPr>
              <w:t>Комунальний заклад загальної середньої освіти "Ліцей №8 Хмельницької міської ради"</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60BA729A" w:rsidR="00337290" w:rsidRDefault="00077704">
            <w:pPr>
              <w:spacing w:after="0" w:line="240" w:lineRule="auto"/>
              <w:jc w:val="both"/>
              <w:rPr>
                <w:rFonts w:ascii="Times New Roman" w:hAnsi="Times New Roman"/>
                <w:sz w:val="24"/>
              </w:rPr>
            </w:pPr>
            <w:r w:rsidRPr="00077704">
              <w:rPr>
                <w:rFonts w:ascii="Times New Roman" w:hAnsi="Times New Roman"/>
                <w:sz w:val="24"/>
              </w:rPr>
              <w:t>29026, Хмельницька область, місто Хмельницький, вулиця Якова Гальчевського, 34</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8342169" w14:textId="77777777" w:rsidR="00077704" w:rsidRPr="00077704" w:rsidRDefault="00077704" w:rsidP="00077704">
            <w:pPr>
              <w:rPr>
                <w:rFonts w:ascii="Times New Roman" w:hAnsi="Times New Roman"/>
                <w:color w:val="000000"/>
                <w:sz w:val="24"/>
              </w:rPr>
            </w:pPr>
            <w:r w:rsidRPr="00077704">
              <w:rPr>
                <w:rFonts w:ascii="Times New Roman" w:hAnsi="Times New Roman"/>
                <w:color w:val="000000"/>
                <w:sz w:val="24"/>
              </w:rPr>
              <w:t xml:space="preserve">Ніщеменко Катерина Русланівна , фахівець з публічних закупівель, уповноважена особа </w:t>
            </w:r>
          </w:p>
          <w:p w14:paraId="62F2A1BE" w14:textId="77777777" w:rsidR="00077704" w:rsidRPr="00077704" w:rsidRDefault="00077704" w:rsidP="00077704">
            <w:pPr>
              <w:rPr>
                <w:rFonts w:ascii="Times New Roman" w:hAnsi="Times New Roman"/>
                <w:color w:val="000000"/>
                <w:sz w:val="24"/>
              </w:rPr>
            </w:pPr>
            <w:r w:rsidRPr="00077704">
              <w:rPr>
                <w:rFonts w:ascii="Times New Roman" w:hAnsi="Times New Roman"/>
                <w:color w:val="000000"/>
                <w:sz w:val="24"/>
              </w:rPr>
              <w:t xml:space="preserve">Електронна пошта: szsh_8@ukr.net </w:t>
            </w:r>
          </w:p>
          <w:p w14:paraId="4F6B2A9A" w14:textId="1133E5BF" w:rsidR="00337290" w:rsidRDefault="00077704" w:rsidP="00077704">
            <w:pPr>
              <w:rPr>
                <w:rFonts w:ascii="Times New Roman" w:hAnsi="Times New Roman"/>
                <w:sz w:val="24"/>
              </w:rPr>
            </w:pPr>
            <w:r w:rsidRPr="00077704">
              <w:rPr>
                <w:rFonts w:ascii="Times New Roman" w:hAnsi="Times New Roman"/>
                <w:color w:val="000000"/>
                <w:sz w:val="24"/>
              </w:rPr>
              <w:t>тел.: +380382644270</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5D3D5604" w14:textId="77777777" w:rsidR="00077704" w:rsidRPr="00077704" w:rsidRDefault="0029115A" w:rsidP="00077704">
            <w:pPr>
              <w:pStyle w:val="rvps2"/>
              <w:shd w:val="clear" w:color="auto" w:fill="FFFFFF"/>
              <w:spacing w:after="0"/>
              <w:jc w:val="center"/>
              <w:rPr>
                <w:b/>
              </w:rPr>
            </w:pPr>
            <w:r>
              <w:rPr>
                <w:b/>
              </w:rPr>
              <w:t>код ДК 021:2015-</w:t>
            </w:r>
            <w:r>
              <w:t xml:space="preserve"> </w:t>
            </w:r>
            <w:r w:rsidR="00077704" w:rsidRPr="00077704">
              <w:rPr>
                <w:b/>
              </w:rPr>
              <w:t>- 39160000-1 Шкільні меблі</w:t>
            </w:r>
          </w:p>
          <w:p w14:paraId="03ADBBB5" w14:textId="1519CAC5" w:rsidR="00337290" w:rsidRPr="00077704" w:rsidRDefault="00077704" w:rsidP="00077704">
            <w:pPr>
              <w:jc w:val="center"/>
              <w:rPr>
                <w:rFonts w:ascii="Times New Roman" w:hAnsi="Times New Roman"/>
                <w:i/>
                <w:sz w:val="24"/>
                <w:szCs w:val="24"/>
              </w:rPr>
            </w:pPr>
            <w:r w:rsidRPr="00077704">
              <w:rPr>
                <w:rFonts w:ascii="Times New Roman" w:hAnsi="Times New Roman"/>
                <w:b/>
                <w:sz w:val="24"/>
                <w:szCs w:val="24"/>
              </w:rPr>
              <w:t>(Комплект обладнання для  кабінету  біології)</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3E8019DA" w14:textId="77777777" w:rsidR="00077704" w:rsidRDefault="00077704">
            <w:pPr>
              <w:keepNext/>
              <w:keepLines/>
              <w:ind w:right="120"/>
              <w:contextualSpacing/>
              <w:jc w:val="both"/>
              <w:rPr>
                <w:rFonts w:ascii="Times New Roman" w:hAnsi="Times New Roman"/>
                <w:sz w:val="24"/>
              </w:rPr>
            </w:pPr>
            <w:r w:rsidRPr="00077704">
              <w:rPr>
                <w:rFonts w:ascii="Times New Roman" w:hAnsi="Times New Roman"/>
                <w:sz w:val="24"/>
              </w:rPr>
              <w:t>29026, Хмельницька область, місто Хмельницький, вулиця Якова Гальчевського, 34</w:t>
            </w:r>
          </w:p>
          <w:p w14:paraId="05DFF9A8" w14:textId="77777777" w:rsidR="00077704" w:rsidRDefault="00077704">
            <w:pPr>
              <w:keepNext/>
              <w:keepLines/>
              <w:ind w:right="120"/>
              <w:contextualSpacing/>
              <w:jc w:val="both"/>
              <w:rPr>
                <w:rFonts w:ascii="Times New Roman" w:hAnsi="Times New Roman"/>
                <w:sz w:val="24"/>
              </w:rPr>
            </w:pPr>
          </w:p>
          <w:p w14:paraId="0EB610C2" w14:textId="536C8966"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440B2089" w:rsidR="00337290" w:rsidRDefault="0029115A">
            <w:pPr>
              <w:rPr>
                <w:rFonts w:ascii="Times New Roman" w:hAnsi="Times New Roman"/>
                <w:sz w:val="24"/>
              </w:rPr>
            </w:pPr>
            <w:r w:rsidRPr="00A90390">
              <w:rPr>
                <w:rFonts w:ascii="Times New Roman" w:hAnsi="Times New Roman"/>
                <w:color w:val="000000"/>
                <w:sz w:val="24"/>
              </w:rPr>
              <w:t xml:space="preserve">До </w:t>
            </w:r>
            <w:r w:rsidR="00A61F5A" w:rsidRPr="00A61F5A">
              <w:rPr>
                <w:rFonts w:ascii="Times New Roman" w:hAnsi="Times New Roman"/>
                <w:color w:val="000000"/>
                <w:sz w:val="24"/>
              </w:rPr>
              <w:t>3</w:t>
            </w:r>
            <w:r w:rsidR="000813B0" w:rsidRPr="00A61F5A">
              <w:rPr>
                <w:rFonts w:ascii="Times New Roman" w:hAnsi="Times New Roman"/>
                <w:color w:val="000000"/>
                <w:sz w:val="24"/>
              </w:rPr>
              <w:t>0</w:t>
            </w:r>
            <w:r w:rsidRPr="00A61F5A">
              <w:rPr>
                <w:rFonts w:ascii="Times New Roman" w:hAnsi="Times New Roman"/>
                <w:color w:val="000000"/>
                <w:sz w:val="24"/>
              </w:rPr>
              <w:t xml:space="preserve"> </w:t>
            </w:r>
            <w:r w:rsidR="00A90390" w:rsidRPr="00A61F5A">
              <w:rPr>
                <w:rFonts w:ascii="Times New Roman" w:hAnsi="Times New Roman"/>
                <w:color w:val="000000"/>
                <w:sz w:val="24"/>
              </w:rPr>
              <w:t>квітня</w:t>
            </w:r>
            <w:r w:rsidRPr="00A61F5A">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Pr>
                <w:rFonts w:ascii="Times New Roman" w:hAnsi="Times New Roman"/>
                <w:color w:val="000000"/>
                <w:sz w:val="24"/>
              </w:rPr>
              <w:lastRenderedPageBreak/>
              <w:t xml:space="preserve">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Pr>
                <w:rFonts w:ascii="Times New Roman" w:hAnsi="Times New Roman"/>
                <w:sz w:val="24"/>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w:t>
            </w:r>
            <w:r>
              <w:rPr>
                <w:rFonts w:ascii="Times New Roman" w:hAnsi="Times New Roman"/>
                <w:sz w:val="24"/>
              </w:rPr>
              <w:lastRenderedPageBreak/>
              <w:t xml:space="preserve">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w:t>
            </w:r>
            <w:r>
              <w:rPr>
                <w:rFonts w:ascii="Times New Roman" w:hAnsi="Times New Roman"/>
                <w:sz w:val="24"/>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t xml:space="preserve">4. Окрема сторінка (сторінки) копії документа (документів) не </w:t>
            </w:r>
            <w:r>
              <w:lastRenderedPageBreak/>
              <w:t>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Кожен учасник має право подати тільки одну тендерну </w:t>
            </w:r>
            <w:r>
              <w:rPr>
                <w:rFonts w:ascii="Times New Roman" w:hAnsi="Times New Roman"/>
                <w:color w:val="000000"/>
                <w:sz w:val="24"/>
              </w:rPr>
              <w:lastRenderedPageBreak/>
              <w:t>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50D40148"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077704">
              <w:rPr>
                <w:rFonts w:ascii="Times New Roman" w:hAnsi="Times New Roman"/>
                <w:b/>
                <w:color w:val="000000"/>
                <w:sz w:val="24"/>
              </w:rPr>
              <w:t>03</w:t>
            </w:r>
            <w:r>
              <w:rPr>
                <w:rFonts w:ascii="Times New Roman" w:hAnsi="Times New Roman"/>
                <w:b/>
                <w:color w:val="000000"/>
                <w:sz w:val="24"/>
              </w:rPr>
              <w:t>.0</w:t>
            </w:r>
            <w:r w:rsidR="00077704">
              <w:rPr>
                <w:rFonts w:ascii="Times New Roman" w:hAnsi="Times New Roman"/>
                <w:b/>
                <w:color w:val="000000"/>
                <w:sz w:val="24"/>
              </w:rPr>
              <w:t>4</w:t>
            </w:r>
            <w:r>
              <w:rPr>
                <w:rFonts w:ascii="Times New Roman" w:hAnsi="Times New Roman"/>
                <w:b/>
                <w:color w:val="000000"/>
                <w:sz w:val="24"/>
              </w:rPr>
              <w:t>.2024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w:t>
            </w:r>
            <w:r>
              <w:rPr>
                <w:rFonts w:ascii="Times New Roman" w:hAnsi="Times New Roman"/>
                <w:color w:val="000000"/>
                <w:sz w:val="24"/>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w:t>
            </w:r>
            <w:r>
              <w:rPr>
                <w:rFonts w:ascii="Times New Roman" w:hAnsi="Times New Roman"/>
                <w:sz w:val="24"/>
              </w:rPr>
              <w:lastRenderedPageBreak/>
              <w:t>робочого дня з дати прийняття відповідного рішення зазначає в електронній системі закупівель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Договір про закупівлю укладається відповідно до умов цієї </w:t>
            </w:r>
            <w:r>
              <w:rPr>
                <w:rFonts w:ascii="Times New Roman" w:hAnsi="Times New Roman"/>
                <w:color w:val="000000"/>
                <w:sz w:val="24"/>
              </w:rPr>
              <w:lastRenderedPageBreak/>
              <w:t>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 xml:space="preserve">Дії замовника при відмові переможця торгів підписати </w:t>
            </w:r>
            <w:r>
              <w:rPr>
                <w:rFonts w:ascii="Times New Roman" w:hAnsi="Times New Roman"/>
                <w:b/>
                <w:color w:val="000000"/>
                <w:sz w:val="24"/>
              </w:rPr>
              <w:lastRenderedPageBreak/>
              <w:t>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w:t>
            </w:r>
            <w:r>
              <w:rPr>
                <w:rFonts w:ascii="Times New Roman" w:hAnsi="Times New Roman"/>
                <w:color w:val="000000"/>
                <w:sz w:val="24"/>
              </w:rPr>
              <w:lastRenderedPageBreak/>
              <w:t>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077704"/>
    <w:rsid w:val="000813B0"/>
    <w:rsid w:val="001B76C8"/>
    <w:rsid w:val="002206CF"/>
    <w:rsid w:val="0029115A"/>
    <w:rsid w:val="00337290"/>
    <w:rsid w:val="004B135C"/>
    <w:rsid w:val="0071564B"/>
    <w:rsid w:val="009A4251"/>
    <w:rsid w:val="00A61F5A"/>
    <w:rsid w:val="00A90390"/>
    <w:rsid w:val="00C3434B"/>
    <w:rsid w:val="00C37583"/>
    <w:rsid w:val="00F17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F48-BF9C-4306-B7B0-A6F74F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35057</Words>
  <Characters>19983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23</cp:revision>
  <dcterms:created xsi:type="dcterms:W3CDTF">2024-02-23T08:04:00Z</dcterms:created>
  <dcterms:modified xsi:type="dcterms:W3CDTF">2024-03-26T16:21:00Z</dcterms:modified>
</cp:coreProperties>
</file>