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0120" w14:textId="77777777" w:rsidR="00CD4426" w:rsidRPr="005A4028" w:rsidRDefault="004030ED">
      <w:pPr>
        <w:spacing w:after="0" w:line="240" w:lineRule="auto"/>
        <w:ind w:left="5660" w:firstLine="700"/>
        <w:jc w:val="right"/>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ДОДАТОК 1</w:t>
      </w:r>
    </w:p>
    <w:p w14:paraId="0BE1EB04" w14:textId="77777777" w:rsidR="00CD4426" w:rsidRPr="005A4028" w:rsidRDefault="004030ED">
      <w:pPr>
        <w:spacing w:after="0" w:line="240" w:lineRule="auto"/>
        <w:ind w:left="5660" w:firstLine="700"/>
        <w:jc w:val="right"/>
        <w:rPr>
          <w:rFonts w:ascii="Times New Roman" w:eastAsia="Times New Roman" w:hAnsi="Times New Roman" w:cs="Times New Roman"/>
          <w:sz w:val="20"/>
          <w:szCs w:val="20"/>
          <w:lang w:val="uk-UA"/>
        </w:rPr>
      </w:pPr>
      <w:r w:rsidRPr="005A4028">
        <w:rPr>
          <w:rFonts w:ascii="Times New Roman" w:eastAsia="Times New Roman" w:hAnsi="Times New Roman" w:cs="Times New Roman"/>
          <w:i/>
          <w:color w:val="000000"/>
          <w:sz w:val="20"/>
          <w:szCs w:val="20"/>
          <w:lang w:val="uk-UA"/>
        </w:rPr>
        <w:t>до тендерної документації</w:t>
      </w:r>
    </w:p>
    <w:p w14:paraId="7501A961" w14:textId="77777777" w:rsidR="00CD4426" w:rsidRPr="005A4028" w:rsidRDefault="004030ED">
      <w:pPr>
        <w:spacing w:after="0" w:line="240" w:lineRule="auto"/>
        <w:ind w:left="5660" w:firstLine="7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i/>
          <w:color w:val="000000"/>
          <w:sz w:val="20"/>
          <w:szCs w:val="20"/>
          <w:lang w:val="uk-UA"/>
        </w:rPr>
        <w:t> </w:t>
      </w:r>
    </w:p>
    <w:p w14:paraId="5BCBDF87" w14:textId="77777777" w:rsidR="00CD4426" w:rsidRPr="005A4028"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74B3076" w14:textId="77777777" w:rsidR="00CD4426" w:rsidRPr="005A4028"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5A4028" w14:paraId="165A0586"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5A8EE05A" w14:textId="77777777" w:rsidR="00D435AF" w:rsidRPr="005A4028" w:rsidRDefault="00D435AF">
            <w:pPr>
              <w:spacing w:line="264" w:lineRule="auto"/>
              <w:ind w:left="75" w:right="100"/>
              <w:jc w:val="center"/>
              <w:rPr>
                <w:rFonts w:ascii="Times New Roman" w:hAnsi="Times New Roman" w:cs="Times New Roman"/>
                <w:b/>
                <w:i/>
                <w:sz w:val="24"/>
                <w:szCs w:val="24"/>
                <w:lang w:val="uk-UA" w:eastAsia="ar-SA"/>
              </w:rPr>
            </w:pPr>
            <w:r w:rsidRPr="005A4028">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3641D375" w14:textId="77777777" w:rsidR="00D435AF" w:rsidRPr="005A4028" w:rsidRDefault="00D435AF">
            <w:pPr>
              <w:spacing w:line="264" w:lineRule="auto"/>
              <w:ind w:left="75" w:right="100"/>
              <w:jc w:val="center"/>
              <w:rPr>
                <w:rFonts w:ascii="Times New Roman" w:hAnsi="Times New Roman" w:cs="Times New Roman"/>
                <w:b/>
                <w:i/>
                <w:sz w:val="24"/>
                <w:szCs w:val="24"/>
                <w:lang w:val="uk-UA" w:eastAsia="ar-SA"/>
              </w:rPr>
            </w:pPr>
            <w:r w:rsidRPr="005A4028">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RPr="005A4028" w14:paraId="48902FFA"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1692AD3D" w14:textId="77777777" w:rsidR="00D435AF" w:rsidRPr="005A4028" w:rsidRDefault="00D435AF">
            <w:pPr>
              <w:spacing w:line="264" w:lineRule="auto"/>
              <w:ind w:left="75" w:right="100"/>
              <w:jc w:val="center"/>
              <w:rPr>
                <w:rFonts w:ascii="Times New Roman" w:hAnsi="Times New Roman" w:cs="Times New Roman"/>
                <w:sz w:val="24"/>
                <w:szCs w:val="24"/>
                <w:lang w:val="uk-UA" w:eastAsia="ar-SA"/>
              </w:rPr>
            </w:pPr>
            <w:r w:rsidRPr="005A4028">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140CC28C" w14:textId="77777777" w:rsidR="00D435AF" w:rsidRPr="005A4028" w:rsidRDefault="00D435AF">
            <w:pPr>
              <w:spacing w:line="264" w:lineRule="auto"/>
              <w:ind w:left="75" w:right="100"/>
              <w:jc w:val="center"/>
              <w:rPr>
                <w:rFonts w:ascii="Times New Roman" w:hAnsi="Times New Roman" w:cs="Times New Roman"/>
                <w:sz w:val="24"/>
                <w:szCs w:val="24"/>
                <w:lang w:val="uk-UA" w:eastAsia="ar-SA"/>
              </w:rPr>
            </w:pPr>
            <w:r w:rsidRPr="005A4028">
              <w:rPr>
                <w:rFonts w:ascii="Times New Roman" w:hAnsi="Times New Roman" w:cs="Times New Roman"/>
                <w:sz w:val="24"/>
                <w:szCs w:val="24"/>
                <w:lang w:val="uk-UA" w:eastAsia="ar-SA"/>
              </w:rPr>
              <w:t>2</w:t>
            </w:r>
          </w:p>
        </w:tc>
      </w:tr>
      <w:tr w:rsidR="00D435AF" w:rsidRPr="005A4028" w14:paraId="01A8DCE6"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5E8D6FB9" w14:textId="77777777" w:rsidR="00D435AF" w:rsidRPr="005A4028"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sidRPr="005A4028">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7303E73E" w14:textId="5C49067A" w:rsidR="00D435AF" w:rsidRPr="005A4028"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sidRPr="005A4028">
              <w:rPr>
                <w:rFonts w:ascii="Times New Roman" w:hAnsi="Times New Roman" w:cs="Times New Roman"/>
                <w:sz w:val="24"/>
                <w:szCs w:val="24"/>
                <w:lang w:val="uk-UA" w:eastAsia="ar-SA"/>
              </w:rPr>
              <w:t>Інформаційна д</w:t>
            </w:r>
            <w:r w:rsidRPr="005A4028">
              <w:rPr>
                <w:rFonts w:ascii="Times New Roman" w:hAnsi="Times New Roman" w:cs="Times New Roman"/>
                <w:sz w:val="24"/>
                <w:szCs w:val="24"/>
                <w:lang w:val="uk-UA" w:eastAsia="en-US"/>
              </w:rPr>
              <w:t>овідка</w:t>
            </w:r>
            <w:r w:rsidRPr="005A4028">
              <w:rPr>
                <w:rFonts w:ascii="Times New Roman" w:hAnsi="Times New Roman" w:cs="Times New Roman"/>
                <w:sz w:val="24"/>
                <w:szCs w:val="24"/>
                <w:lang w:val="uk-UA" w:eastAsia="ar-SA"/>
              </w:rPr>
              <w:t xml:space="preserve"> (за </w:t>
            </w:r>
            <w:r w:rsidRPr="005A4028">
              <w:rPr>
                <w:rFonts w:ascii="Times New Roman" w:hAnsi="Times New Roman" w:cs="Times New Roman"/>
                <w:b/>
                <w:sz w:val="24"/>
                <w:szCs w:val="24"/>
                <w:lang w:val="uk-UA" w:eastAsia="ar-SA"/>
              </w:rPr>
              <w:t>формою № 1</w:t>
            </w:r>
            <w:r w:rsidRPr="005A4028">
              <w:rPr>
                <w:rFonts w:ascii="Times New Roman" w:hAnsi="Times New Roman" w:cs="Times New Roman"/>
                <w:sz w:val="24"/>
                <w:szCs w:val="24"/>
                <w:lang w:val="uk-UA" w:eastAsia="ar-SA"/>
              </w:rPr>
              <w:t>, що додається)</w:t>
            </w:r>
            <w:r w:rsidRPr="005A4028">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sidRPr="005A4028">
              <w:rPr>
                <w:rFonts w:ascii="Times New Roman" w:hAnsi="Times New Roman" w:cs="Times New Roman"/>
                <w:b/>
                <w:sz w:val="24"/>
                <w:szCs w:val="24"/>
                <w:lang w:val="uk-UA" w:eastAsia="en-US"/>
              </w:rPr>
              <w:t>з</w:t>
            </w:r>
            <w:r w:rsidRPr="005A4028">
              <w:rPr>
                <w:rFonts w:ascii="Times New Roman" w:hAnsi="Times New Roman" w:cs="Times New Roman"/>
                <w:sz w:val="24"/>
                <w:szCs w:val="24"/>
                <w:lang w:val="uk-UA" w:eastAsia="en-US"/>
              </w:rPr>
              <w:t xml:space="preserve">акупівлі </w:t>
            </w:r>
            <w:r w:rsidRPr="005A4028">
              <w:rPr>
                <w:rFonts w:ascii="Times New Roman" w:hAnsi="Times New Roman" w:cs="Times New Roman"/>
                <w:b/>
                <w:i/>
                <w:sz w:val="24"/>
                <w:szCs w:val="24"/>
                <w:lang w:val="uk-UA" w:eastAsia="en-US"/>
              </w:rPr>
              <w:t xml:space="preserve"> (ДК 021:2015 - </w:t>
            </w:r>
            <w:r w:rsidRPr="005A4028">
              <w:rPr>
                <w:rFonts w:ascii="Times New Roman" w:hAnsi="Times New Roman" w:cs="Times New Roman"/>
                <w:b/>
                <w:i/>
                <w:sz w:val="24"/>
                <w:szCs w:val="24"/>
                <w:lang w:val="uk-UA"/>
              </w:rPr>
              <w:t xml:space="preserve">09310000-5  </w:t>
            </w:r>
            <w:r w:rsidR="00DC2D17" w:rsidRPr="005A4028">
              <w:rPr>
                <w:rFonts w:ascii="Times New Roman" w:hAnsi="Times New Roman" w:cs="Times New Roman"/>
                <w:b/>
                <w:i/>
                <w:sz w:val="24"/>
                <w:szCs w:val="24"/>
                <w:lang w:val="uk-UA"/>
              </w:rPr>
              <w:t>«</w:t>
            </w:r>
            <w:r w:rsidRPr="005A4028">
              <w:rPr>
                <w:rFonts w:ascii="Times New Roman" w:hAnsi="Times New Roman" w:cs="Times New Roman"/>
                <w:b/>
                <w:i/>
                <w:sz w:val="24"/>
                <w:szCs w:val="24"/>
                <w:lang w:val="uk-UA"/>
              </w:rPr>
              <w:t>Електрична енергія</w:t>
            </w:r>
            <w:r w:rsidR="00DC2D17" w:rsidRPr="005A4028">
              <w:rPr>
                <w:rFonts w:ascii="Times New Roman" w:hAnsi="Times New Roman" w:cs="Times New Roman"/>
                <w:b/>
                <w:i/>
                <w:sz w:val="24"/>
                <w:szCs w:val="24"/>
                <w:lang w:val="uk-UA"/>
              </w:rPr>
              <w:t>» (Електрична енергія)</w:t>
            </w:r>
            <w:r w:rsidRPr="005A4028">
              <w:rPr>
                <w:rFonts w:ascii="Times New Roman" w:hAnsi="Times New Roman" w:cs="Times New Roman"/>
                <w:b/>
                <w:i/>
                <w:sz w:val="24"/>
                <w:szCs w:val="24"/>
                <w:lang w:val="uk-UA"/>
              </w:rPr>
              <w:t>)</w:t>
            </w:r>
            <w:r w:rsidRPr="005A4028">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5A4028">
              <w:rPr>
                <w:rFonts w:ascii="Times New Roman" w:hAnsi="Times New Roman" w:cs="Times New Roman"/>
                <w:sz w:val="24"/>
                <w:szCs w:val="24"/>
                <w:lang w:val="uk-UA"/>
              </w:rPr>
              <w:t>актів прийняття-передачі</w:t>
            </w:r>
            <w:r w:rsidRPr="005A4028">
              <w:rPr>
                <w:rFonts w:ascii="Times New Roman" w:hAnsi="Times New Roman" w:cs="Times New Roman"/>
                <w:sz w:val="24"/>
                <w:szCs w:val="24"/>
                <w:lang w:val="uk-UA" w:eastAsia="en-US"/>
              </w:rPr>
              <w:t>) на постачання відповідного товару.</w:t>
            </w:r>
          </w:p>
          <w:p w14:paraId="77CB29F5" w14:textId="77777777" w:rsidR="00D435AF" w:rsidRPr="005A4028" w:rsidRDefault="00D435AF" w:rsidP="00D435AF">
            <w:pPr>
              <w:pStyle w:val="tbl-cod"/>
              <w:spacing w:before="0" w:beforeAutospacing="0" w:after="0" w:afterAutospacing="0"/>
              <w:jc w:val="both"/>
              <w:rPr>
                <w:i/>
              </w:rPr>
            </w:pPr>
            <w:r w:rsidRPr="005A4028">
              <w:rPr>
                <w:rFonts w:eastAsia="Calibri"/>
                <w:b/>
                <w:lang w:eastAsia="en-US"/>
              </w:rPr>
              <w:t>Аналогічним вважається</w:t>
            </w:r>
            <w:r w:rsidRPr="005A4028">
              <w:rPr>
                <w:rFonts w:eastAsia="Calibri"/>
                <w:lang w:eastAsia="en-US"/>
              </w:rPr>
              <w:t xml:space="preserve"> договір поставки аналогічних предмету закупівлі товарів – </w:t>
            </w:r>
            <w:r w:rsidRPr="005A4028">
              <w:rPr>
                <w:rFonts w:eastAsia="Calibri"/>
                <w:b/>
                <w:i/>
                <w:lang w:eastAsia="en-US"/>
              </w:rPr>
              <w:t xml:space="preserve">(ДК 021:2015 - </w:t>
            </w:r>
            <w:r w:rsidRPr="005A4028">
              <w:rPr>
                <w:b/>
                <w:i/>
              </w:rPr>
              <w:t>09310000-5 – Електрична енергія)</w:t>
            </w:r>
            <w:r w:rsidR="00E35EDA" w:rsidRPr="005A4028">
              <w:t xml:space="preserve"> незалежно від того чи поставлялась електроенергія без/з розподілом та без/з іншими послугами.</w:t>
            </w:r>
          </w:p>
          <w:p w14:paraId="4815A6B2" w14:textId="77777777" w:rsidR="00D435AF" w:rsidRPr="005A4028"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sidRPr="005A4028">
              <w:rPr>
                <w:rFonts w:ascii="Times New Roman" w:hAnsi="Times New Roman" w:cs="Times New Roman"/>
                <w:sz w:val="24"/>
                <w:szCs w:val="24"/>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5A4028">
              <w:rPr>
                <w:rFonts w:ascii="Times New Roman" w:hAnsi="Times New Roman" w:cs="Times New Roman"/>
                <w:sz w:val="24"/>
                <w:szCs w:val="24"/>
              </w:rPr>
              <w:t>(</w:t>
            </w:r>
            <w:proofErr w:type="spellStart"/>
            <w:r w:rsidRPr="005A4028">
              <w:rPr>
                <w:rFonts w:ascii="Times New Roman" w:hAnsi="Times New Roman" w:cs="Times New Roman"/>
                <w:sz w:val="24"/>
                <w:szCs w:val="24"/>
              </w:rPr>
              <w:t>акти</w:t>
            </w:r>
            <w:proofErr w:type="spellEnd"/>
            <w:r w:rsidRPr="005A4028">
              <w:rPr>
                <w:rFonts w:ascii="Times New Roman" w:hAnsi="Times New Roman" w:cs="Times New Roman"/>
                <w:sz w:val="24"/>
                <w:szCs w:val="24"/>
              </w:rPr>
              <w:t xml:space="preserve"> </w:t>
            </w:r>
            <w:proofErr w:type="spellStart"/>
            <w:r w:rsidRPr="005A4028">
              <w:rPr>
                <w:rFonts w:ascii="Times New Roman" w:hAnsi="Times New Roman" w:cs="Times New Roman"/>
                <w:sz w:val="24"/>
                <w:szCs w:val="24"/>
              </w:rPr>
              <w:t>прийняття-передачі</w:t>
            </w:r>
            <w:proofErr w:type="spellEnd"/>
            <w:r w:rsidRPr="005A4028">
              <w:rPr>
                <w:rFonts w:ascii="Times New Roman" w:hAnsi="Times New Roman" w:cs="Times New Roman"/>
                <w:sz w:val="24"/>
                <w:szCs w:val="24"/>
              </w:rPr>
              <w:t xml:space="preserve"> товару</w:t>
            </w:r>
            <w:r w:rsidRPr="005A4028">
              <w:rPr>
                <w:rFonts w:ascii="Times New Roman" w:hAnsi="Times New Roman" w:cs="Times New Roman"/>
                <w:sz w:val="24"/>
                <w:szCs w:val="24"/>
                <w:lang w:val="uk-UA"/>
              </w:rPr>
              <w:t xml:space="preserve"> підписані сторонами договору</w:t>
            </w:r>
            <w:r w:rsidRPr="005A4028">
              <w:rPr>
                <w:rFonts w:ascii="Times New Roman" w:hAnsi="Times New Roman" w:cs="Times New Roman"/>
                <w:sz w:val="24"/>
                <w:szCs w:val="24"/>
              </w:rPr>
              <w:t xml:space="preserve"> </w:t>
            </w:r>
            <w:proofErr w:type="spellStart"/>
            <w:r w:rsidRPr="005A4028">
              <w:rPr>
                <w:rFonts w:ascii="Times New Roman" w:hAnsi="Times New Roman" w:cs="Times New Roman"/>
                <w:sz w:val="24"/>
                <w:szCs w:val="24"/>
              </w:rPr>
              <w:t>тощо</w:t>
            </w:r>
            <w:proofErr w:type="spellEnd"/>
            <w:r w:rsidRPr="005A4028">
              <w:rPr>
                <w:rFonts w:ascii="Times New Roman" w:hAnsi="Times New Roman" w:cs="Times New Roman"/>
                <w:sz w:val="24"/>
                <w:szCs w:val="24"/>
              </w:rPr>
              <w:t>)</w:t>
            </w:r>
            <w:r w:rsidRPr="005A4028">
              <w:rPr>
                <w:rFonts w:ascii="Times New Roman" w:hAnsi="Times New Roman" w:cs="Times New Roman"/>
                <w:sz w:val="24"/>
                <w:szCs w:val="24"/>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462F1C0D" w14:textId="77777777" w:rsidR="00CD4426" w:rsidRPr="005A4028" w:rsidRDefault="004030ED">
      <w:pPr>
        <w:spacing w:before="240" w:after="0" w:line="240" w:lineRule="auto"/>
        <w:ind w:firstLine="72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RPr="005A4028" w14:paraId="395FB88E" w14:textId="77777777" w:rsidTr="00D435AF">
        <w:trPr>
          <w:gridBefore w:val="1"/>
          <w:gridAfter w:val="1"/>
          <w:wBefore w:w="1134" w:type="dxa"/>
          <w:wAfter w:w="426" w:type="dxa"/>
          <w:jc w:val="right"/>
        </w:trPr>
        <w:tc>
          <w:tcPr>
            <w:tcW w:w="2517" w:type="dxa"/>
            <w:hideMark/>
          </w:tcPr>
          <w:p w14:paraId="1853F6EB" w14:textId="77777777" w:rsidR="00D435AF" w:rsidRPr="005A4028"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sidRPr="005A4028">
              <w:rPr>
                <w:rFonts w:ascii="Times New Roman" w:hAnsi="Times New Roman" w:cs="Times New Roman"/>
                <w:sz w:val="24"/>
                <w:szCs w:val="24"/>
                <w:lang w:val="uk-UA" w:eastAsia="ar-SA"/>
              </w:rPr>
              <w:t>Зразок за формою № 1</w:t>
            </w:r>
          </w:p>
          <w:p w14:paraId="68344C4B" w14:textId="77777777" w:rsidR="00D435AF" w:rsidRPr="005A4028"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5A4028">
              <w:rPr>
                <w:rFonts w:ascii="Times New Roman" w:hAnsi="Times New Roman" w:cs="Times New Roman"/>
                <w:sz w:val="24"/>
                <w:szCs w:val="24"/>
                <w:lang w:val="uk-UA"/>
              </w:rPr>
              <w:t>Назва замовника</w:t>
            </w:r>
          </w:p>
        </w:tc>
      </w:tr>
      <w:tr w:rsidR="00D435AF" w:rsidRPr="005A4028" w14:paraId="06AD992B" w14:textId="77777777" w:rsidTr="00D435AF">
        <w:tblPrEx>
          <w:jc w:val="left"/>
        </w:tblPrEx>
        <w:tc>
          <w:tcPr>
            <w:tcW w:w="4077" w:type="dxa"/>
            <w:gridSpan w:val="3"/>
          </w:tcPr>
          <w:p w14:paraId="2837FB3A" w14:textId="77777777" w:rsidR="00D435AF" w:rsidRPr="005A4028"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4CD9C9D5" w14:textId="77777777" w:rsidR="00D435AF" w:rsidRPr="005A4028" w:rsidRDefault="00D435AF" w:rsidP="00D435AF">
      <w:pPr>
        <w:suppressAutoHyphens/>
        <w:spacing w:line="240" w:lineRule="auto"/>
        <w:jc w:val="center"/>
        <w:rPr>
          <w:rFonts w:ascii="Times New Roman" w:hAnsi="Times New Roman" w:cs="Times New Roman"/>
          <w:sz w:val="32"/>
          <w:szCs w:val="32"/>
          <w:lang w:val="uk-UA" w:eastAsia="ar-SA"/>
        </w:rPr>
      </w:pPr>
      <w:r w:rsidRPr="005A4028">
        <w:rPr>
          <w:rFonts w:ascii="Times New Roman" w:hAnsi="Times New Roman" w:cs="Times New Roman"/>
          <w:sz w:val="32"/>
          <w:szCs w:val="32"/>
          <w:lang w:val="uk-UA" w:eastAsia="ar-SA"/>
        </w:rPr>
        <w:t xml:space="preserve">ІНФОРМАЦІЙНА ДОВІДКА </w:t>
      </w:r>
    </w:p>
    <w:p w14:paraId="5A20C798" w14:textId="3BC3683C" w:rsidR="00D435AF" w:rsidRPr="005A4028" w:rsidRDefault="00D435AF" w:rsidP="00D435AF">
      <w:pPr>
        <w:pStyle w:val="10"/>
        <w:spacing w:line="240" w:lineRule="auto"/>
        <w:jc w:val="both"/>
        <w:rPr>
          <w:rFonts w:ascii="Times New Roman" w:hAnsi="Times New Roman" w:cs="Times New Roman"/>
          <w:b/>
          <w:lang w:val="uk-UA"/>
        </w:rPr>
      </w:pPr>
      <w:r w:rsidRPr="005A4028">
        <w:rPr>
          <w:rFonts w:ascii="Times New Roman" w:hAnsi="Times New Roman" w:cs="Times New Roman"/>
          <w:u w:val="single"/>
          <w:lang w:val="uk-UA"/>
        </w:rPr>
        <w:t xml:space="preserve">          (Назва учасника)           </w:t>
      </w:r>
      <w:r w:rsidRPr="005A4028">
        <w:rPr>
          <w:rFonts w:ascii="Times New Roman" w:hAnsi="Times New Roman" w:cs="Times New Roman"/>
          <w:lang w:val="uk-UA"/>
        </w:rPr>
        <w:t>, як учасник тендеру на закупівлю</w:t>
      </w:r>
      <w:r w:rsidRPr="005A4028">
        <w:rPr>
          <w:rFonts w:ascii="Times New Roman" w:hAnsi="Times New Roman" w:cs="Times New Roman"/>
          <w:b/>
          <w:sz w:val="28"/>
          <w:szCs w:val="28"/>
          <w:lang w:val="uk-UA"/>
        </w:rPr>
        <w:t xml:space="preserve"> </w:t>
      </w:r>
      <w:r w:rsidRPr="005A4028">
        <w:rPr>
          <w:rFonts w:ascii="Times New Roman" w:hAnsi="Times New Roman" w:cs="Times New Roman"/>
          <w:b/>
          <w:lang w:val="uk-UA"/>
        </w:rPr>
        <w:t xml:space="preserve">ДК 021:2015 </w:t>
      </w:r>
      <w:r w:rsidRPr="005A4028">
        <w:rPr>
          <w:rFonts w:ascii="Times New Roman" w:hAnsi="Times New Roman" w:cs="Times New Roman"/>
          <w:b/>
          <w:bCs/>
          <w:iCs/>
          <w:sz w:val="24"/>
          <w:szCs w:val="24"/>
          <w:lang w:val="uk-UA"/>
        </w:rPr>
        <w:t xml:space="preserve">09310000-5 </w:t>
      </w:r>
      <w:r w:rsidR="00DC2D17" w:rsidRPr="005A4028">
        <w:rPr>
          <w:rFonts w:ascii="Times New Roman" w:hAnsi="Times New Roman" w:cs="Times New Roman"/>
          <w:b/>
          <w:bCs/>
          <w:iCs/>
          <w:sz w:val="24"/>
          <w:szCs w:val="24"/>
          <w:lang w:val="uk-UA"/>
        </w:rPr>
        <w:t>«</w:t>
      </w:r>
      <w:r w:rsidRPr="005A4028">
        <w:rPr>
          <w:rFonts w:ascii="Times New Roman" w:hAnsi="Times New Roman" w:cs="Times New Roman"/>
          <w:b/>
          <w:bCs/>
          <w:iCs/>
          <w:sz w:val="24"/>
          <w:szCs w:val="24"/>
          <w:lang w:val="uk-UA"/>
        </w:rPr>
        <w:t>Електрична енергія</w:t>
      </w:r>
      <w:r w:rsidR="00DC2D17" w:rsidRPr="005A4028">
        <w:rPr>
          <w:rFonts w:ascii="Times New Roman" w:hAnsi="Times New Roman" w:cs="Times New Roman"/>
          <w:b/>
          <w:bCs/>
          <w:iCs/>
          <w:sz w:val="24"/>
          <w:szCs w:val="24"/>
          <w:lang w:val="uk-UA"/>
        </w:rPr>
        <w:t>» (Електрична енергія)</w:t>
      </w:r>
      <w:r w:rsidRPr="005A4028">
        <w:rPr>
          <w:rFonts w:ascii="Times New Roman" w:hAnsi="Times New Roman" w:cs="Times New Roman"/>
          <w:b/>
          <w:lang w:val="uk-UA"/>
        </w:rPr>
        <w:t xml:space="preserve">, </w:t>
      </w:r>
      <w:r w:rsidRPr="005A4028">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3695FC8B" w14:textId="77777777" w:rsidR="00D435AF" w:rsidRPr="005A4028"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RPr="005A4028" w14:paraId="7896024E"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330630AC"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0F85F79A"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21787C81"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264D2520"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Контактні дані осіб замовника (контрагента)</w:t>
            </w:r>
          </w:p>
        </w:tc>
      </w:tr>
      <w:tr w:rsidR="00D435AF" w:rsidRPr="005A4028" w14:paraId="1661D7B1"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2DE367B1" w14:textId="77777777" w:rsidR="00D435AF" w:rsidRPr="005A4028"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080DC6CC" w14:textId="77777777" w:rsidR="00D435AF" w:rsidRPr="005A4028"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13903D41" w14:textId="77777777" w:rsidR="00D435AF" w:rsidRPr="005A4028"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F8AA27C"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2488278B" w14:textId="77777777" w:rsidR="00D435AF" w:rsidRPr="005A4028" w:rsidRDefault="00D435AF">
            <w:pPr>
              <w:pStyle w:val="10"/>
              <w:spacing w:line="240" w:lineRule="auto"/>
              <w:jc w:val="center"/>
              <w:rPr>
                <w:rFonts w:ascii="Times New Roman" w:hAnsi="Times New Roman" w:cs="Times New Roman"/>
                <w:lang w:val="en-US"/>
              </w:rPr>
            </w:pPr>
            <w:r w:rsidRPr="005A4028">
              <w:rPr>
                <w:rFonts w:ascii="Times New Roman" w:hAnsi="Times New Roman" w:cs="Times New Roman"/>
                <w:lang w:val="uk-UA"/>
              </w:rPr>
              <w:t>Контактний номер телефону</w:t>
            </w:r>
          </w:p>
        </w:tc>
      </w:tr>
      <w:tr w:rsidR="00D435AF" w:rsidRPr="005A4028" w14:paraId="3B95DA65"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429C4CC2"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013995CF"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934C5D2"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895D5CB"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47379D2E"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5</w:t>
            </w:r>
          </w:p>
        </w:tc>
      </w:tr>
      <w:tr w:rsidR="00D435AF" w:rsidRPr="005A4028" w14:paraId="4A394D84"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7EE82D67" w14:textId="77777777" w:rsidR="00D435AF" w:rsidRPr="005A4028"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C22CB05" w14:textId="77777777" w:rsidR="00D435AF" w:rsidRPr="005A4028"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4DD3495F" w14:textId="77777777" w:rsidR="00D435AF" w:rsidRPr="005A4028"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3DB29116" w14:textId="77777777" w:rsidR="00D435AF" w:rsidRPr="005A4028"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0674CF17" w14:textId="77777777" w:rsidR="00D435AF" w:rsidRPr="005A4028" w:rsidRDefault="00D435AF">
            <w:pPr>
              <w:pStyle w:val="10"/>
              <w:spacing w:line="240" w:lineRule="auto"/>
              <w:jc w:val="center"/>
              <w:rPr>
                <w:rFonts w:ascii="Times New Roman" w:hAnsi="Times New Roman" w:cs="Times New Roman"/>
                <w:lang w:val="uk-UA"/>
              </w:rPr>
            </w:pPr>
          </w:p>
        </w:tc>
      </w:tr>
    </w:tbl>
    <w:p w14:paraId="135FA895" w14:textId="77777777" w:rsidR="00D435AF" w:rsidRPr="005A4028"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RPr="005A4028" w14:paraId="4D568EA6" w14:textId="77777777" w:rsidTr="00D435AF">
        <w:trPr>
          <w:trHeight w:val="572"/>
        </w:trPr>
        <w:tc>
          <w:tcPr>
            <w:tcW w:w="3477" w:type="dxa"/>
            <w:hideMark/>
          </w:tcPr>
          <w:p w14:paraId="57D3179F"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________________________</w:t>
            </w:r>
          </w:p>
          <w:p w14:paraId="583E1124"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i/>
                <w:vertAlign w:val="superscript"/>
                <w:lang w:val="uk-UA"/>
              </w:rPr>
              <w:t>посада уповноваженої особи Учасника</w:t>
            </w:r>
          </w:p>
        </w:tc>
        <w:tc>
          <w:tcPr>
            <w:tcW w:w="3476" w:type="dxa"/>
            <w:hideMark/>
          </w:tcPr>
          <w:p w14:paraId="60247EDF"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________________________</w:t>
            </w:r>
          </w:p>
          <w:p w14:paraId="73242752"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i/>
                <w:vertAlign w:val="superscript"/>
                <w:lang w:val="uk-UA"/>
              </w:rPr>
              <w:t>підпис та печатка (за наявності)</w:t>
            </w:r>
          </w:p>
        </w:tc>
        <w:tc>
          <w:tcPr>
            <w:tcW w:w="3645" w:type="dxa"/>
            <w:hideMark/>
          </w:tcPr>
          <w:p w14:paraId="4D056DB9"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lang w:val="uk-UA"/>
              </w:rPr>
              <w:t>________________________</w:t>
            </w:r>
          </w:p>
          <w:p w14:paraId="644F32A3" w14:textId="77777777" w:rsidR="00D435AF" w:rsidRPr="005A4028" w:rsidRDefault="00D435AF">
            <w:pPr>
              <w:pStyle w:val="10"/>
              <w:spacing w:line="240" w:lineRule="auto"/>
              <w:jc w:val="center"/>
              <w:rPr>
                <w:rFonts w:ascii="Times New Roman" w:hAnsi="Times New Roman" w:cs="Times New Roman"/>
                <w:lang w:val="uk-UA"/>
              </w:rPr>
            </w:pPr>
            <w:r w:rsidRPr="005A4028">
              <w:rPr>
                <w:rFonts w:ascii="Times New Roman" w:hAnsi="Times New Roman" w:cs="Times New Roman"/>
                <w:i/>
                <w:vertAlign w:val="superscript"/>
                <w:lang w:val="uk-UA"/>
              </w:rPr>
              <w:t>прізвище, ініціали</w:t>
            </w:r>
          </w:p>
        </w:tc>
      </w:tr>
    </w:tbl>
    <w:p w14:paraId="0CAB64AD" w14:textId="77777777" w:rsidR="00D435AF" w:rsidRPr="005A4028" w:rsidRDefault="00D435AF">
      <w:pPr>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br w:type="page"/>
      </w:r>
    </w:p>
    <w:p w14:paraId="264209AE" w14:textId="77777777" w:rsidR="00CD4426" w:rsidRPr="005A4028"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sz w:val="20"/>
          <w:szCs w:val="20"/>
          <w:lang w:val="uk-UA"/>
        </w:rPr>
        <w:lastRenderedPageBreak/>
        <w:t xml:space="preserve">2. </w:t>
      </w:r>
      <w:r w:rsidRPr="005A4028">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E7A20F7" w14:textId="77777777" w:rsidR="00CD4426" w:rsidRPr="005A4028"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3E4F8BE2" w14:textId="77777777" w:rsidR="00CD4426" w:rsidRPr="005A4028"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CB62303" w14:textId="77777777" w:rsidR="00CD4426" w:rsidRPr="005A4028"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69EFA0" w14:textId="77777777" w:rsidR="00CD4426" w:rsidRPr="005A4028"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51A962D" w14:textId="77777777" w:rsidR="00CD4426" w:rsidRPr="005A4028"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t xml:space="preserve">3. </w:t>
      </w:r>
      <w:r w:rsidRPr="005A402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8004060" w14:textId="77777777" w:rsidR="00CD4426" w:rsidRPr="005A4028" w:rsidRDefault="004030ED" w:rsidP="00D435AF">
      <w:pPr>
        <w:spacing w:after="0" w:line="240" w:lineRule="auto"/>
        <w:jc w:val="both"/>
        <w:rPr>
          <w:rFonts w:ascii="Times New Roman" w:eastAsia="Times New Roman" w:hAnsi="Times New Roman" w:cs="Times New Roman"/>
          <w:b/>
          <w:sz w:val="20"/>
          <w:szCs w:val="20"/>
          <w:lang w:val="uk-UA"/>
        </w:rPr>
      </w:pPr>
      <w:r w:rsidRPr="005A4028">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CB25873" w14:textId="77777777" w:rsidR="00CD4426" w:rsidRPr="005A4028" w:rsidRDefault="004030ED" w:rsidP="00D435AF">
      <w:pPr>
        <w:spacing w:after="0" w:line="240" w:lineRule="auto"/>
        <w:jc w:val="both"/>
        <w:rPr>
          <w:rFonts w:ascii="Times New Roman" w:eastAsia="Times New Roman" w:hAnsi="Times New Roman" w:cs="Times New Roman"/>
          <w:color w:val="000000"/>
          <w:sz w:val="20"/>
          <w:szCs w:val="20"/>
          <w:lang w:val="uk-UA"/>
        </w:rPr>
      </w:pPr>
      <w:r w:rsidRPr="005A4028">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0F808BF" w14:textId="77777777" w:rsidR="00CD4426" w:rsidRPr="005A4028" w:rsidRDefault="004030ED">
      <w:pPr>
        <w:spacing w:after="0" w:line="240" w:lineRule="auto"/>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color w:val="000000"/>
          <w:sz w:val="20"/>
          <w:szCs w:val="20"/>
          <w:lang w:val="uk-UA"/>
        </w:rPr>
        <w:t> </w:t>
      </w:r>
      <w:r w:rsidRPr="005A4028">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5A4028" w14:paraId="49EDF2A3"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4607B"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w:t>
            </w:r>
          </w:p>
          <w:p w14:paraId="39A60109"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sz w:val="20"/>
                <w:szCs w:val="20"/>
                <w:lang w:val="uk-UA"/>
              </w:rPr>
              <w:t>з</w:t>
            </w:r>
            <w:r w:rsidRPr="005A4028">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29282"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Вимоги статті 17 Закону</w:t>
            </w:r>
          </w:p>
          <w:p w14:paraId="1C3B4FB5" w14:textId="77777777" w:rsidR="00CD4426" w:rsidRPr="005A4028"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D9B5C"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5A4028" w14:paraId="2317BF91"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2255D"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4BEF" w14:textId="77777777" w:rsidR="00CD4426" w:rsidRPr="005A4028" w:rsidRDefault="004030ED">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ECDDFED"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4413F" w14:textId="77777777" w:rsidR="00CD4426" w:rsidRPr="005A4028" w:rsidRDefault="004030ED">
            <w:pPr>
              <w:spacing w:after="0" w:line="240" w:lineRule="auto"/>
              <w:ind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A4028">
              <w:rPr>
                <w:rFonts w:ascii="Times New Roman" w:eastAsia="Times New Roman" w:hAnsi="Times New Roman" w:cs="Times New Roman"/>
                <w:b/>
                <w:color w:val="000000"/>
                <w:sz w:val="20"/>
                <w:szCs w:val="20"/>
                <w:lang w:val="uk-UA"/>
              </w:rPr>
              <w:t>вебресурсі</w:t>
            </w:r>
            <w:proofErr w:type="spellEnd"/>
            <w:r w:rsidRPr="005A4028">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5A4028" w14:paraId="489165C4"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E18F" w14:textId="77777777" w:rsidR="00C815BE" w:rsidRPr="005A4028"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61A85" w14:textId="77777777" w:rsidR="00C815BE" w:rsidRPr="005A4028" w:rsidRDefault="00C815BE">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A4028">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4258E" w14:textId="77777777" w:rsidR="00C815BE" w:rsidRPr="005A4028"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5A4028">
              <w:rPr>
                <w:rFonts w:ascii="Times New Roman" w:eastAsia="Times New Roman" w:hAnsi="Times New Roman" w:cs="Times New Roman"/>
                <w:b/>
                <w:color w:val="000000"/>
                <w:sz w:val="20"/>
                <w:szCs w:val="20"/>
                <w:lang w:val="uk-UA"/>
              </w:rPr>
              <w:t xml:space="preserve"> </w:t>
            </w:r>
            <w:r w:rsidR="009856E1" w:rsidRPr="005A4028">
              <w:rPr>
                <w:rFonts w:ascii="Times New Roman" w:eastAsia="Times New Roman" w:hAnsi="Times New Roman" w:cs="Times New Roman"/>
                <w:b/>
                <w:bCs/>
                <w:sz w:val="24"/>
                <w:szCs w:val="24"/>
                <w:lang w:val="uk-UA"/>
              </w:rPr>
              <w:t>із КЕП</w:t>
            </w:r>
            <w:r w:rsidRPr="005A4028">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5A40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5A4028">
              <w:rPr>
                <w:rFonts w:ascii="Times New Roman" w:eastAsia="Times New Roman" w:hAnsi="Times New Roman" w:cs="Times New Roman"/>
                <w:color w:val="000000"/>
                <w:sz w:val="20"/>
                <w:szCs w:val="20"/>
                <w:lang w:val="uk-UA"/>
              </w:rPr>
              <w:t>тридцятиденної</w:t>
            </w:r>
            <w:proofErr w:type="spellEnd"/>
            <w:r w:rsidRPr="005A4028">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5A4028" w14:paraId="26D6961D"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9FE5A" w14:textId="77777777" w:rsidR="00C815BE" w:rsidRPr="005A4028"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F8215" w14:textId="77777777" w:rsidR="00C815BE" w:rsidRPr="005A4028" w:rsidRDefault="00C815BE">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4028">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B4E5319" w14:textId="77777777" w:rsidR="00C815BE" w:rsidRPr="005A4028"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5A4028">
              <w:rPr>
                <w:rFonts w:ascii="Times New Roman" w:eastAsia="Times New Roman" w:hAnsi="Times New Roman" w:cs="Times New Roman"/>
                <w:b/>
                <w:color w:val="000000"/>
                <w:sz w:val="20"/>
                <w:szCs w:val="20"/>
                <w:lang w:val="uk-UA"/>
              </w:rPr>
              <w:t xml:space="preserve"> </w:t>
            </w:r>
            <w:r w:rsidR="009856E1" w:rsidRPr="005A4028">
              <w:rPr>
                <w:rFonts w:ascii="Times New Roman" w:eastAsia="Times New Roman" w:hAnsi="Times New Roman" w:cs="Times New Roman"/>
                <w:b/>
                <w:bCs/>
                <w:sz w:val="24"/>
                <w:szCs w:val="24"/>
                <w:lang w:val="uk-UA"/>
              </w:rPr>
              <w:t>із КЕП</w:t>
            </w:r>
            <w:r w:rsidRPr="005A4028">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переможця процедури закупівлі. </w:t>
            </w:r>
            <w:r w:rsidRPr="005A40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5A4028">
              <w:rPr>
                <w:rFonts w:ascii="Times New Roman" w:eastAsia="Times New Roman" w:hAnsi="Times New Roman" w:cs="Times New Roman"/>
                <w:color w:val="000000"/>
                <w:sz w:val="20"/>
                <w:szCs w:val="20"/>
                <w:lang w:val="uk-UA"/>
              </w:rPr>
              <w:t>тридцятиденної</w:t>
            </w:r>
            <w:proofErr w:type="spellEnd"/>
            <w:r w:rsidRPr="005A4028">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5A4028" w14:paraId="169F1CC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99A93" w14:textId="77777777" w:rsidR="00CD4426" w:rsidRPr="005A4028" w:rsidRDefault="004030ED">
            <w:pPr>
              <w:spacing w:after="0" w:line="240" w:lineRule="auto"/>
              <w:ind w:left="100"/>
              <w:jc w:val="center"/>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BAA2E"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A4028">
              <w:rPr>
                <w:rFonts w:ascii="Times New Roman" w:eastAsia="Times New Roman" w:hAnsi="Times New Roman" w:cs="Times New Roman"/>
                <w:sz w:val="20"/>
                <w:szCs w:val="20"/>
                <w:lang w:val="uk-UA"/>
              </w:rPr>
              <w:t>—</w:t>
            </w:r>
            <w:r w:rsidRPr="005A4028">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6D7C8A10"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98278" w14:textId="77777777" w:rsidR="00CD4426" w:rsidRPr="005A4028" w:rsidRDefault="004030ED">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Довідка в довільній формі</w:t>
            </w:r>
            <w:r w:rsidRPr="005A402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11F8FF9" w14:textId="77777777" w:rsidR="00CD4426" w:rsidRPr="005A4028" w:rsidRDefault="00CD4426">
      <w:pPr>
        <w:spacing w:after="0" w:line="240" w:lineRule="auto"/>
        <w:rPr>
          <w:rFonts w:ascii="Times New Roman" w:eastAsia="Times New Roman" w:hAnsi="Times New Roman" w:cs="Times New Roman"/>
          <w:b/>
          <w:color w:val="000000"/>
          <w:sz w:val="20"/>
          <w:szCs w:val="20"/>
          <w:lang w:val="uk-UA"/>
        </w:rPr>
      </w:pPr>
    </w:p>
    <w:p w14:paraId="62E33E90" w14:textId="77777777" w:rsidR="00CD4426" w:rsidRPr="005A4028" w:rsidRDefault="004030ED">
      <w:pPr>
        <w:spacing w:before="240" w:after="0" w:line="240" w:lineRule="auto"/>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5A4028">
        <w:rPr>
          <w:rFonts w:ascii="Times New Roman" w:eastAsia="Times New Roman" w:hAnsi="Times New Roman" w:cs="Times New Roman"/>
          <w:b/>
          <w:sz w:val="20"/>
          <w:szCs w:val="20"/>
          <w:lang w:val="uk-UA"/>
        </w:rPr>
        <w:t xml:space="preserve"> — </w:t>
      </w:r>
      <w:r w:rsidRPr="005A4028">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5A4028" w14:paraId="64AE2C27"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404F0"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w:t>
            </w:r>
          </w:p>
          <w:p w14:paraId="409E30DF"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sz w:val="20"/>
                <w:szCs w:val="20"/>
                <w:lang w:val="uk-UA"/>
              </w:rPr>
              <w:t>з</w:t>
            </w:r>
            <w:r w:rsidRPr="005A402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5B202"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Вимоги статті 17 Закону</w:t>
            </w:r>
          </w:p>
          <w:p w14:paraId="2E4AA5C8" w14:textId="77777777" w:rsidR="00CD4426" w:rsidRPr="005A4028"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C632"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5A4028" w14:paraId="4A95443B"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0B2A8"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297D8" w14:textId="77777777" w:rsidR="00CD4426" w:rsidRPr="005A4028" w:rsidRDefault="004030ED">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F817E1"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8E77B" w14:textId="77777777" w:rsidR="00CD4426" w:rsidRPr="005A4028" w:rsidRDefault="004030ED">
            <w:pPr>
              <w:spacing w:after="0" w:line="240" w:lineRule="auto"/>
              <w:ind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A4028">
              <w:rPr>
                <w:rFonts w:ascii="Times New Roman" w:eastAsia="Times New Roman" w:hAnsi="Times New Roman" w:cs="Times New Roman"/>
                <w:b/>
                <w:color w:val="000000"/>
                <w:sz w:val="20"/>
                <w:szCs w:val="20"/>
                <w:lang w:val="uk-UA"/>
              </w:rPr>
              <w:t>вебресурсі</w:t>
            </w:r>
            <w:proofErr w:type="spellEnd"/>
            <w:r w:rsidRPr="005A4028">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5A4028" w14:paraId="177B5859"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77083" w14:textId="77777777" w:rsidR="00BC34E4" w:rsidRPr="005A4028"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42CB4" w14:textId="77777777" w:rsidR="00BC34E4" w:rsidRPr="005A4028"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A43CA6E" w14:textId="77777777" w:rsidR="00BC34E4" w:rsidRPr="005A4028"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5A4028">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9E463" w14:textId="77777777" w:rsidR="00BC34E4" w:rsidRPr="005A4028"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5A4028">
              <w:rPr>
                <w:rFonts w:ascii="Times New Roman" w:eastAsia="Times New Roman" w:hAnsi="Times New Roman" w:cs="Times New Roman"/>
                <w:b/>
                <w:color w:val="000000"/>
                <w:sz w:val="20"/>
                <w:szCs w:val="20"/>
                <w:lang w:val="uk-UA"/>
              </w:rPr>
              <w:t xml:space="preserve"> </w:t>
            </w:r>
            <w:r w:rsidR="009856E1" w:rsidRPr="005A4028">
              <w:rPr>
                <w:rFonts w:ascii="Times New Roman" w:eastAsia="Times New Roman" w:hAnsi="Times New Roman" w:cs="Times New Roman"/>
                <w:b/>
                <w:bCs/>
                <w:sz w:val="24"/>
                <w:szCs w:val="24"/>
                <w:lang w:val="uk-UA"/>
              </w:rPr>
              <w:t>із КЕП</w:t>
            </w:r>
            <w:r w:rsidRPr="005A4028">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40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5A4028">
              <w:rPr>
                <w:rFonts w:ascii="Times New Roman" w:eastAsia="Times New Roman" w:hAnsi="Times New Roman" w:cs="Times New Roman"/>
                <w:color w:val="000000"/>
                <w:sz w:val="20"/>
                <w:szCs w:val="20"/>
                <w:lang w:val="uk-UA"/>
              </w:rPr>
              <w:t>тридцятиденної</w:t>
            </w:r>
            <w:proofErr w:type="spellEnd"/>
            <w:r w:rsidRPr="005A4028">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5A4028" w14:paraId="1A1DF6BE"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91284" w14:textId="77777777" w:rsidR="00BC34E4" w:rsidRPr="005A4028"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83707" w14:textId="77777777" w:rsidR="00BC34E4" w:rsidRPr="005A4028" w:rsidRDefault="00BC34E4" w:rsidP="00BC34E4">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740919" w14:textId="77777777" w:rsidR="00BC34E4" w:rsidRPr="005A4028"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5A4028">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A8DB9CF" w14:textId="77777777" w:rsidR="00BC34E4" w:rsidRPr="005A4028"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sidRPr="005A4028">
              <w:rPr>
                <w:rFonts w:ascii="Times New Roman" w:eastAsia="Times New Roman" w:hAnsi="Times New Roman" w:cs="Times New Roman"/>
                <w:b/>
                <w:color w:val="000000"/>
                <w:sz w:val="20"/>
                <w:szCs w:val="20"/>
                <w:lang w:val="uk-UA"/>
              </w:rPr>
              <w:t xml:space="preserve"> </w:t>
            </w:r>
            <w:r w:rsidR="009856E1" w:rsidRPr="005A4028">
              <w:rPr>
                <w:rFonts w:ascii="Times New Roman" w:eastAsia="Times New Roman" w:hAnsi="Times New Roman" w:cs="Times New Roman"/>
                <w:b/>
                <w:bCs/>
                <w:sz w:val="24"/>
                <w:szCs w:val="24"/>
                <w:lang w:val="uk-UA"/>
              </w:rPr>
              <w:t>із КЕП</w:t>
            </w:r>
            <w:r w:rsidRPr="005A4028">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4028">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5A4028">
              <w:rPr>
                <w:rFonts w:ascii="Times New Roman" w:eastAsia="Times New Roman" w:hAnsi="Times New Roman" w:cs="Times New Roman"/>
                <w:color w:val="000000"/>
                <w:sz w:val="20"/>
                <w:szCs w:val="20"/>
                <w:lang w:val="uk-UA"/>
              </w:rPr>
              <w:t>тридцятиденної</w:t>
            </w:r>
            <w:proofErr w:type="spellEnd"/>
            <w:r w:rsidRPr="005A4028">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5A4028" w14:paraId="3687A9D8"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FA7E0" w14:textId="77777777" w:rsidR="00CD4426" w:rsidRPr="005A4028" w:rsidRDefault="00BC34E4">
            <w:pPr>
              <w:spacing w:after="0" w:line="240" w:lineRule="auto"/>
              <w:ind w:left="100"/>
              <w:jc w:val="center"/>
              <w:rPr>
                <w:rFonts w:ascii="Times New Roman" w:eastAsia="Times New Roman" w:hAnsi="Times New Roman" w:cs="Times New Roman"/>
                <w:b/>
                <w:sz w:val="20"/>
                <w:szCs w:val="20"/>
                <w:lang w:val="uk-UA"/>
              </w:rPr>
            </w:pPr>
            <w:r w:rsidRPr="005A4028">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7EF7A"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5A4028">
              <w:rPr>
                <w:rFonts w:ascii="Times New Roman" w:eastAsia="Times New Roman" w:hAnsi="Times New Roman" w:cs="Times New Roman"/>
                <w:sz w:val="20"/>
                <w:szCs w:val="20"/>
                <w:lang w:val="uk-UA"/>
              </w:rPr>
              <w:t>—</w:t>
            </w:r>
            <w:r w:rsidRPr="005A4028">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B1AF083" w14:textId="77777777" w:rsidR="00CD4426" w:rsidRPr="005A4028" w:rsidRDefault="004030ED">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9BF95" w14:textId="77777777" w:rsidR="00CD4426" w:rsidRPr="005A4028" w:rsidRDefault="004030ED">
            <w:pPr>
              <w:spacing w:after="0" w:line="240" w:lineRule="auto"/>
              <w:ind w:left="140" w:right="14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Довідка в довільній формі</w:t>
            </w:r>
            <w:r w:rsidRPr="005A402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D8BA0D5" w14:textId="77777777" w:rsidR="00CD4426" w:rsidRPr="005A4028"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5A4028">
        <w:rPr>
          <w:rFonts w:ascii="Times New Roman" w:eastAsia="Times New Roman" w:hAnsi="Times New Roman" w:cs="Times New Roman"/>
          <w:b/>
          <w:i/>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0A5CB4B" w14:textId="77777777" w:rsidR="00CD4426" w:rsidRPr="005A4028" w:rsidRDefault="004030ED">
      <w:pPr>
        <w:shd w:val="clear" w:color="auto" w:fill="FFFFFF"/>
        <w:spacing w:after="0" w:line="240" w:lineRule="auto"/>
        <w:rPr>
          <w:rFonts w:ascii="Times New Roman" w:eastAsia="Times New Roman" w:hAnsi="Times New Roman" w:cs="Times New Roman"/>
          <w:sz w:val="20"/>
          <w:szCs w:val="20"/>
          <w:lang w:val="uk-UA"/>
        </w:rPr>
      </w:pPr>
      <w:r w:rsidRPr="005A4028">
        <w:rPr>
          <w:rFonts w:ascii="Times New Roman" w:eastAsia="Times New Roman" w:hAnsi="Times New Roman" w:cs="Times New Roman"/>
          <w:sz w:val="20"/>
          <w:szCs w:val="20"/>
          <w:lang w:val="uk-UA"/>
        </w:rPr>
        <w:t> </w:t>
      </w:r>
    </w:p>
    <w:p w14:paraId="3374D3C3" w14:textId="77777777" w:rsidR="00CD4426" w:rsidRPr="005A4028" w:rsidRDefault="004030ED">
      <w:pPr>
        <w:shd w:val="clear" w:color="auto" w:fill="FFFFFF"/>
        <w:spacing w:after="0" w:line="240" w:lineRule="auto"/>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5A4028">
        <w:rPr>
          <w:rFonts w:ascii="Times New Roman" w:eastAsia="Times New Roman" w:hAnsi="Times New Roman" w:cs="Times New Roman"/>
          <w:b/>
          <w:sz w:val="20"/>
          <w:szCs w:val="20"/>
          <w:lang w:val="uk-UA"/>
        </w:rPr>
        <w:t>—</w:t>
      </w:r>
      <w:r w:rsidRPr="005A4028">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5A4028">
        <w:rPr>
          <w:rFonts w:ascii="Times New Roman" w:eastAsia="Times New Roman" w:hAnsi="Times New Roman" w:cs="Times New Roman"/>
          <w:b/>
          <w:sz w:val="20"/>
          <w:szCs w:val="20"/>
          <w:lang w:val="uk-UA"/>
        </w:rPr>
        <w:t xml:space="preserve"> — </w:t>
      </w:r>
      <w:r w:rsidRPr="005A4028">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5A4028" w14:paraId="4C820F8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ECBFAD" w14:textId="77777777" w:rsidR="00CD4426" w:rsidRPr="005A4028" w:rsidRDefault="004030ED">
            <w:pPr>
              <w:spacing w:after="0" w:line="240" w:lineRule="auto"/>
              <w:ind w:left="100"/>
              <w:jc w:val="center"/>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Інші документи від Учасника:</w:t>
            </w:r>
          </w:p>
        </w:tc>
      </w:tr>
      <w:tr w:rsidR="00CD4426" w:rsidRPr="005A4028" w14:paraId="71BBD41E"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AE3BF" w14:textId="77777777" w:rsidR="00CD4426" w:rsidRPr="005A4028" w:rsidRDefault="004030ED">
            <w:pPr>
              <w:spacing w:after="0" w:line="240" w:lineRule="auto"/>
              <w:ind w:left="100"/>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FDC39"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u w:val="single"/>
                <w:lang w:val="uk-UA"/>
              </w:rPr>
              <w:t>Для фізичних осіб,  фізичних осіб- підприємців</w:t>
            </w:r>
            <w:r w:rsidRPr="005A4028">
              <w:rPr>
                <w:rFonts w:ascii="Times New Roman" w:eastAsia="Times New Roman" w:hAnsi="Times New Roman" w:cs="Times New Roman"/>
                <w:lang w:val="uk-UA"/>
              </w:rPr>
              <w:t>:</w:t>
            </w:r>
          </w:p>
          <w:p w14:paraId="22503546"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7A188B9A"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xml:space="preserve">та </w:t>
            </w:r>
          </w:p>
          <w:p w14:paraId="1AB09699"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38E249B" w14:textId="77777777" w:rsidR="009856E1" w:rsidRPr="005A4028" w:rsidRDefault="009856E1" w:rsidP="009856E1">
            <w:pPr>
              <w:spacing w:after="0" w:line="240" w:lineRule="auto"/>
              <w:jc w:val="both"/>
              <w:rPr>
                <w:rFonts w:ascii="Times New Roman" w:eastAsia="Times New Roman" w:hAnsi="Times New Roman" w:cs="Times New Roman"/>
                <w:u w:val="single"/>
                <w:lang w:val="uk-UA"/>
              </w:rPr>
            </w:pPr>
            <w:r w:rsidRPr="005A4028">
              <w:rPr>
                <w:rFonts w:ascii="Times New Roman" w:eastAsia="Times New Roman" w:hAnsi="Times New Roman" w:cs="Times New Roman"/>
                <w:u w:val="single"/>
                <w:lang w:val="uk-UA"/>
              </w:rPr>
              <w:t>Для учасників – юридичних осіб:</w:t>
            </w:r>
          </w:p>
          <w:p w14:paraId="7F1F0A8C"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64E49E8F" w14:textId="77777777" w:rsidR="009856E1" w:rsidRPr="005A4028" w:rsidRDefault="009856E1" w:rsidP="009856E1">
            <w:pPr>
              <w:spacing w:after="0" w:line="240" w:lineRule="auto"/>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w:t>
            </w:r>
            <w:r w:rsidRPr="005A4028">
              <w:rPr>
                <w:rFonts w:ascii="Times New Roman" w:eastAsia="Times New Roman" w:hAnsi="Times New Roman" w:cs="Times New Roman"/>
                <w:lang w:val="uk-UA"/>
              </w:rPr>
              <w:lastRenderedPageBreak/>
              <w:t>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31A3BDF9" w14:textId="77777777" w:rsidR="00CD4426" w:rsidRPr="005A4028" w:rsidRDefault="009856E1" w:rsidP="009856E1">
            <w:pPr>
              <w:spacing w:after="0" w:line="240" w:lineRule="auto"/>
              <w:ind w:left="10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5A4028" w14:paraId="27DA0E30"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57ADC" w14:textId="77777777" w:rsidR="00CD4426" w:rsidRPr="005A4028" w:rsidRDefault="004030ED">
            <w:pPr>
              <w:spacing w:before="240" w:after="0" w:line="240" w:lineRule="auto"/>
              <w:ind w:left="100"/>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71C6B" w14:textId="77777777" w:rsidR="00CD4426" w:rsidRPr="005A4028"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sidRPr="005A4028">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5A4028" w14:paraId="78A5677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F0EB1" w14:textId="77777777" w:rsidR="00CD4426" w:rsidRPr="005A4028" w:rsidRDefault="004030ED">
            <w:pPr>
              <w:spacing w:before="240" w:after="0" w:line="240" w:lineRule="auto"/>
              <w:ind w:left="100"/>
              <w:rPr>
                <w:rFonts w:ascii="Times New Roman" w:eastAsia="Times New Roman" w:hAnsi="Times New Roman" w:cs="Times New Roman"/>
                <w:sz w:val="20"/>
                <w:szCs w:val="20"/>
                <w:lang w:val="uk-UA"/>
              </w:rPr>
            </w:pPr>
            <w:r w:rsidRPr="005A4028">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3928A" w14:textId="77777777" w:rsidR="00CD4426" w:rsidRPr="005A4028" w:rsidRDefault="004030ED" w:rsidP="009856E1">
            <w:pPr>
              <w:spacing w:after="0" w:line="240" w:lineRule="auto"/>
              <w:ind w:left="120" w:right="120" w:hanging="20"/>
              <w:jc w:val="both"/>
              <w:rPr>
                <w:rFonts w:ascii="Times New Roman" w:eastAsia="Times New Roman" w:hAnsi="Times New Roman" w:cs="Times New Roman"/>
                <w:lang w:val="uk-UA"/>
              </w:rPr>
            </w:pPr>
            <w:r w:rsidRPr="005A4028">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5A4028">
              <w:rPr>
                <w:rFonts w:ascii="Times New Roman" w:eastAsia="Times New Roman" w:hAnsi="Times New Roman" w:cs="Times New Roman"/>
                <w:color w:val="000000"/>
                <w:lang w:val="uk-UA"/>
              </w:rPr>
              <w:t>бенефіціарного</w:t>
            </w:r>
            <w:proofErr w:type="spellEnd"/>
            <w:r w:rsidRPr="005A4028">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5A4028">
              <w:rPr>
                <w:rFonts w:ascii="Times New Roman" w:eastAsia="Times New Roman" w:hAnsi="Times New Roman" w:cs="Times New Roman"/>
                <w:lang w:val="uk-UA"/>
              </w:rPr>
              <w:t xml:space="preserve"> </w:t>
            </w:r>
            <w:r w:rsidRPr="005A4028">
              <w:rPr>
                <w:rFonts w:ascii="Times New Roman" w:eastAsia="Times New Roman" w:hAnsi="Times New Roman" w:cs="Times New Roman"/>
                <w:color w:val="000000"/>
                <w:lang w:val="uk-UA"/>
              </w:rPr>
              <w:t xml:space="preserve">батькові засновника та/або кінцевого </w:t>
            </w:r>
            <w:proofErr w:type="spellStart"/>
            <w:r w:rsidRPr="005A4028">
              <w:rPr>
                <w:rFonts w:ascii="Times New Roman" w:eastAsia="Times New Roman" w:hAnsi="Times New Roman" w:cs="Times New Roman"/>
                <w:color w:val="000000"/>
                <w:lang w:val="uk-UA"/>
              </w:rPr>
              <w:t>бенефіціарного</w:t>
            </w:r>
            <w:proofErr w:type="spellEnd"/>
            <w:r w:rsidRPr="005A4028">
              <w:rPr>
                <w:rFonts w:ascii="Times New Roman" w:eastAsia="Times New Roman" w:hAnsi="Times New Roman" w:cs="Times New Roman"/>
                <w:color w:val="000000"/>
                <w:lang w:val="uk-UA"/>
              </w:rPr>
              <w:t xml:space="preserve"> власника, адреса його </w:t>
            </w:r>
            <w:r w:rsidRPr="005A4028">
              <w:rPr>
                <w:rFonts w:ascii="Times New Roman" w:eastAsia="Times New Roman" w:hAnsi="Times New Roman" w:cs="Times New Roman"/>
                <w:lang w:val="uk-UA"/>
              </w:rPr>
              <w:t>місця проживання</w:t>
            </w:r>
            <w:r w:rsidRPr="005A4028">
              <w:rPr>
                <w:rFonts w:ascii="Times New Roman" w:eastAsia="Times New Roman" w:hAnsi="Times New Roman" w:cs="Times New Roman"/>
                <w:color w:val="000000"/>
                <w:lang w:val="uk-UA"/>
              </w:rPr>
              <w:t xml:space="preserve"> та громадянство.</w:t>
            </w:r>
          </w:p>
          <w:p w14:paraId="09D983E4" w14:textId="77777777" w:rsidR="00CD4426" w:rsidRPr="005A4028"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5A4028">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5A4028">
              <w:rPr>
                <w:rFonts w:ascii="Times New Roman" w:eastAsia="Times New Roman" w:hAnsi="Times New Roman" w:cs="Times New Roman"/>
                <w:i/>
                <w:lang w:val="uk-UA"/>
              </w:rPr>
              <w:t>—</w:t>
            </w:r>
            <w:r w:rsidRPr="005A4028">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5A4028">
              <w:rPr>
                <w:rFonts w:ascii="Times New Roman" w:eastAsia="Times New Roman" w:hAnsi="Times New Roman" w:cs="Times New Roman"/>
                <w:i/>
                <w:color w:val="000000"/>
                <w:lang w:val="uk-UA"/>
              </w:rPr>
              <w:t>бенефіціарного</w:t>
            </w:r>
            <w:proofErr w:type="spellEnd"/>
            <w:r w:rsidRPr="005A4028">
              <w:rPr>
                <w:rFonts w:ascii="Times New Roman" w:eastAsia="Times New Roman" w:hAnsi="Times New Roman" w:cs="Times New Roman"/>
                <w:i/>
                <w:color w:val="000000"/>
                <w:lang w:val="uk-UA"/>
              </w:rPr>
              <w:t xml:space="preserve"> власника зазначається в довідці лише учасниками </w:t>
            </w:r>
            <w:r w:rsidRPr="005A4028">
              <w:rPr>
                <w:rFonts w:ascii="Times New Roman" w:eastAsia="Times New Roman" w:hAnsi="Times New Roman" w:cs="Times New Roman"/>
                <w:i/>
                <w:lang w:val="uk-UA"/>
              </w:rPr>
              <w:t>—</w:t>
            </w:r>
            <w:r w:rsidRPr="005A4028">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5A4028">
              <w:rPr>
                <w:rFonts w:ascii="Times New Roman" w:eastAsia="Times New Roman" w:hAnsi="Times New Roman" w:cs="Times New Roman"/>
                <w:i/>
                <w:lang w:val="uk-UA"/>
              </w:rPr>
              <w:t>—</w:t>
            </w:r>
            <w:r w:rsidRPr="005A4028">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5A4028">
              <w:rPr>
                <w:rFonts w:ascii="Times New Roman" w:eastAsia="Times New Roman" w:hAnsi="Times New Roman" w:cs="Times New Roman"/>
                <w:i/>
                <w:lang w:val="uk-UA"/>
              </w:rPr>
              <w:t>—</w:t>
            </w:r>
            <w:r w:rsidRPr="005A4028">
              <w:rPr>
                <w:rFonts w:ascii="Times New Roman" w:eastAsia="Times New Roman" w:hAnsi="Times New Roman" w:cs="Times New Roman"/>
                <w:i/>
                <w:color w:val="000000"/>
                <w:lang w:val="uk-UA"/>
              </w:rPr>
              <w:t xml:space="preserve"> підприємців та громадських формувань».</w:t>
            </w:r>
            <w:r w:rsidRPr="005A4028">
              <w:rPr>
                <w:rFonts w:ascii="Times New Roman" w:eastAsia="Times New Roman" w:hAnsi="Times New Roman" w:cs="Times New Roman"/>
                <w:i/>
                <w:color w:val="000000"/>
                <w:sz w:val="20"/>
                <w:szCs w:val="20"/>
                <w:lang w:val="uk-UA"/>
              </w:rPr>
              <w:t> </w:t>
            </w:r>
          </w:p>
        </w:tc>
      </w:tr>
      <w:tr w:rsidR="00CD4426" w:rsidRPr="005A4028" w14:paraId="14BF27F0"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E3AEE" w14:textId="77777777" w:rsidR="00CD4426" w:rsidRPr="005A4028" w:rsidRDefault="004030ED">
            <w:pPr>
              <w:spacing w:before="240" w:after="0" w:line="240" w:lineRule="auto"/>
              <w:ind w:left="100"/>
              <w:rPr>
                <w:rFonts w:ascii="Times New Roman" w:eastAsia="Times New Roman" w:hAnsi="Times New Roman" w:cs="Times New Roman"/>
                <w:b/>
                <w:color w:val="000000"/>
                <w:sz w:val="20"/>
                <w:szCs w:val="20"/>
                <w:lang w:val="uk-UA"/>
              </w:rPr>
            </w:pPr>
            <w:r w:rsidRPr="005A4028">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7B76C" w14:textId="77777777" w:rsidR="00827D09" w:rsidRPr="005A4028" w:rsidRDefault="00827D09" w:rsidP="00827D09">
            <w:pPr>
              <w:spacing w:after="0" w:line="240" w:lineRule="auto"/>
              <w:ind w:left="140" w:right="140"/>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6A34608E" w14:textId="77777777" w:rsidR="00827D09" w:rsidRPr="005A4028" w:rsidRDefault="00827D09" w:rsidP="00827D09">
            <w:pPr>
              <w:spacing w:after="0" w:line="240" w:lineRule="auto"/>
              <w:ind w:left="140" w:right="140"/>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5A4028">
              <w:rPr>
                <w:rFonts w:ascii="Times New Roman" w:eastAsia="Times New Roman" w:hAnsi="Times New Roman" w:cs="Times New Roman"/>
                <w:lang w:val="uk-UA"/>
              </w:rPr>
              <w:t>ії</w:t>
            </w:r>
            <w:proofErr w:type="spellEnd"/>
            <w:r w:rsidRPr="005A4028">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76691BDF" w14:textId="77777777" w:rsidR="00827D09" w:rsidRPr="005A4028" w:rsidRDefault="00827D09" w:rsidP="00827D09">
            <w:pPr>
              <w:spacing w:after="0" w:line="240" w:lineRule="auto"/>
              <w:ind w:left="140" w:right="140"/>
              <w:jc w:val="both"/>
              <w:rPr>
                <w:rFonts w:ascii="Times New Roman" w:eastAsia="Times New Roman" w:hAnsi="Times New Roman" w:cs="Times New Roman"/>
                <w:lang w:val="uk-UA"/>
              </w:rPr>
            </w:pPr>
            <w:r w:rsidRPr="005A4028">
              <w:rPr>
                <w:rFonts w:ascii="Times New Roman" w:eastAsia="Times New Roman" w:hAnsi="Times New Roman" w:cs="Times New Roman"/>
                <w:lang w:val="uk-UA"/>
              </w:rPr>
              <w:t>Примітка:</w:t>
            </w:r>
          </w:p>
          <w:p w14:paraId="395F369E" w14:textId="77777777" w:rsidR="00CD4426" w:rsidRPr="005A4028" w:rsidRDefault="00827D09" w:rsidP="00827D09">
            <w:pPr>
              <w:spacing w:after="0" w:line="240" w:lineRule="auto"/>
              <w:ind w:left="140" w:right="140"/>
              <w:jc w:val="both"/>
              <w:rPr>
                <w:rFonts w:ascii="Times New Roman" w:eastAsia="Times New Roman" w:hAnsi="Times New Roman" w:cs="Times New Roman"/>
                <w:color w:val="4A86E8"/>
                <w:sz w:val="20"/>
                <w:szCs w:val="20"/>
                <w:lang w:val="uk-UA"/>
              </w:rPr>
            </w:pPr>
            <w:r w:rsidRPr="005A4028">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5A4028" w14:paraId="1702E518"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BE22E" w14:textId="77777777" w:rsidR="00827D09" w:rsidRPr="005A4028" w:rsidRDefault="00827D09">
            <w:pPr>
              <w:spacing w:before="240" w:after="0" w:line="240" w:lineRule="auto"/>
              <w:ind w:left="100"/>
              <w:rPr>
                <w:rFonts w:ascii="Times New Roman" w:eastAsia="Times New Roman" w:hAnsi="Times New Roman" w:cs="Times New Roman"/>
                <w:b/>
                <w:lang w:val="uk-UA"/>
              </w:rPr>
            </w:pPr>
            <w:r w:rsidRPr="005A4028">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0B6D5" w14:textId="77777777" w:rsidR="00827D09" w:rsidRPr="005A4028" w:rsidRDefault="00827D09" w:rsidP="00827D09">
            <w:pPr>
              <w:spacing w:after="0" w:line="240" w:lineRule="auto"/>
              <w:ind w:left="140" w:right="140"/>
              <w:jc w:val="both"/>
              <w:rPr>
                <w:rFonts w:ascii="Times New Roman" w:eastAsia="Times New Roman" w:hAnsi="Times New Roman" w:cs="Times New Roman"/>
                <w:lang w:val="uk-UA"/>
              </w:rPr>
            </w:pPr>
            <w:r w:rsidRPr="005A4028">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5A4028">
              <w:rPr>
                <w:rFonts w:ascii="Times New Roman" w:hAnsi="Times New Roman"/>
                <w:lang w:val="uk-UA"/>
              </w:rPr>
              <w:t>Мінекономрозвитку</w:t>
            </w:r>
            <w:proofErr w:type="spellEnd"/>
            <w:r w:rsidRPr="005A4028">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5A4028" w14:paraId="445B40C3"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B89C8" w14:textId="77777777" w:rsidR="00827D09" w:rsidRPr="005A4028" w:rsidRDefault="00827D09">
            <w:pPr>
              <w:spacing w:before="240" w:after="0" w:line="240" w:lineRule="auto"/>
              <w:ind w:left="100"/>
              <w:rPr>
                <w:rFonts w:ascii="Times New Roman" w:eastAsia="Times New Roman" w:hAnsi="Times New Roman" w:cs="Times New Roman"/>
                <w:b/>
                <w:lang w:val="uk-UA"/>
              </w:rPr>
            </w:pPr>
            <w:r w:rsidRPr="005A4028">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1A31B" w14:textId="77777777" w:rsidR="00827D09" w:rsidRPr="005A4028" w:rsidRDefault="00827D09">
            <w:pPr>
              <w:spacing w:line="240" w:lineRule="auto"/>
              <w:jc w:val="both"/>
              <w:rPr>
                <w:rFonts w:ascii="Times New Roman" w:eastAsia="Arial"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5A4028" w14:paraId="631DE677"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05FB7" w14:textId="77777777" w:rsidR="00827D09" w:rsidRPr="005A4028" w:rsidRDefault="00827D09">
            <w:pPr>
              <w:spacing w:before="240" w:after="0" w:line="240" w:lineRule="auto"/>
              <w:ind w:left="100"/>
              <w:rPr>
                <w:rFonts w:ascii="Times New Roman" w:eastAsia="Times New Roman" w:hAnsi="Times New Roman" w:cs="Times New Roman"/>
                <w:b/>
                <w:lang w:val="uk-UA"/>
              </w:rPr>
            </w:pPr>
            <w:r w:rsidRPr="005A4028">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4D862" w14:textId="77777777" w:rsidR="00827D09" w:rsidRPr="005A4028" w:rsidRDefault="00827D09" w:rsidP="00827D09">
            <w:pPr>
              <w:spacing w:after="0" w:line="240" w:lineRule="auto"/>
              <w:jc w:val="both"/>
              <w:rPr>
                <w:rFonts w:ascii="Times New Roman" w:eastAsia="Arial"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sidRPr="005A4028">
              <w:rPr>
                <w:rFonts w:ascii="Times New Roman" w:hAnsi="Times New Roman" w:cs="Times New Roman"/>
                <w:lang w:val="uk-UA"/>
              </w:rPr>
              <w:t xml:space="preserve"> та настанови</w:t>
            </w:r>
            <w:r w:rsidRPr="005A4028">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5A4028" w14:paraId="0FB5C1D1"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F4C49" w14:textId="77777777" w:rsidR="00827D09" w:rsidRPr="005A4028" w:rsidRDefault="00827D09">
            <w:pPr>
              <w:spacing w:before="240" w:after="0" w:line="240" w:lineRule="auto"/>
              <w:ind w:left="100"/>
              <w:rPr>
                <w:rFonts w:ascii="Times New Roman" w:eastAsia="Times New Roman" w:hAnsi="Times New Roman" w:cs="Times New Roman"/>
                <w:b/>
                <w:lang w:val="uk-UA"/>
              </w:rPr>
            </w:pPr>
            <w:r w:rsidRPr="005A4028">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E32F6" w14:textId="77777777" w:rsidR="00827D09" w:rsidRPr="005A4028" w:rsidRDefault="00827D09" w:rsidP="00827D09">
            <w:pPr>
              <w:spacing w:after="0" w:line="240" w:lineRule="auto"/>
              <w:jc w:val="both"/>
              <w:rPr>
                <w:rFonts w:ascii="Times New Roman" w:eastAsia="Arial"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sidRPr="005A4028">
              <w:rPr>
                <w:rFonts w:ascii="Times New Roman" w:hAnsi="Times New Roman" w:cs="Times New Roman"/>
                <w:lang w:val="uk-UA"/>
              </w:rPr>
              <w:t xml:space="preserve"> та настанови щодо до застосування</w:t>
            </w:r>
            <w:r w:rsidRPr="005A4028">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7173C4AC"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9161D" w14:textId="77777777" w:rsidR="007A2DCE" w:rsidRPr="005A4028" w:rsidRDefault="007A2DCE" w:rsidP="007A2DCE">
            <w:pPr>
              <w:spacing w:before="240" w:after="0" w:line="240" w:lineRule="auto"/>
              <w:ind w:left="100"/>
              <w:rPr>
                <w:rFonts w:ascii="Times New Roman" w:eastAsia="Times New Roman" w:hAnsi="Times New Roman" w:cs="Times New Roman"/>
                <w:b/>
                <w:lang w:val="en-US"/>
              </w:rPr>
            </w:pPr>
            <w:r w:rsidRPr="005A4028">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2304E" w14:textId="77777777" w:rsidR="007A2DCE" w:rsidRPr="005A4028" w:rsidRDefault="007A2DCE" w:rsidP="00010E30">
            <w:pPr>
              <w:spacing w:after="0" w:line="240" w:lineRule="auto"/>
              <w:jc w:val="both"/>
              <w:rPr>
                <w:rFonts w:ascii="Times New Roman" w:eastAsia="Arial" w:hAnsi="Times New Roman" w:cs="Times New Roman"/>
                <w:lang w:val="uk-UA"/>
              </w:rPr>
            </w:pPr>
            <w:r w:rsidRPr="005A4028">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sidRPr="005A4028">
              <w:rPr>
                <w:rFonts w:ascii="Times New Roman" w:hAnsi="Times New Roman" w:cs="Times New Roman"/>
                <w:lang w:val="uk-UA"/>
              </w:rPr>
              <w:t>та настанови щодо використання</w:t>
            </w:r>
            <w:r w:rsidRPr="005A4028">
              <w:rPr>
                <w:rFonts w:ascii="Times New Roman" w:hAnsi="Times New Roman" w:cs="Times New Roman"/>
                <w:lang w:val="uk-UA"/>
              </w:rPr>
              <w:t xml:space="preserve"> </w:t>
            </w:r>
            <w:r w:rsidR="00010E30" w:rsidRPr="005A4028">
              <w:rPr>
                <w:rFonts w:ascii="Times New Roman" w:hAnsi="Times New Roman" w:cs="Times New Roman"/>
                <w:lang w:val="uk-UA"/>
              </w:rPr>
              <w:t xml:space="preserve">до </w:t>
            </w:r>
            <w:r w:rsidRPr="005A4028">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452395B4"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CFE5D"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6DD47" w14:textId="77777777" w:rsidR="007A2DCE" w:rsidRPr="005A4028" w:rsidRDefault="00010E30" w:rsidP="00010E30">
            <w:pPr>
              <w:spacing w:after="0" w:line="240" w:lineRule="auto"/>
              <w:jc w:val="both"/>
              <w:rPr>
                <w:rFonts w:ascii="Times New Roman" w:hAnsi="Times New Roman" w:cs="Times New Roman"/>
                <w:lang w:val="uk-UA"/>
              </w:rPr>
            </w:pPr>
            <w:r w:rsidRPr="005A4028">
              <w:rPr>
                <w:rFonts w:ascii="Times New Roman" w:hAnsi="Times New Roman" w:cs="Times New Roman"/>
                <w:lang w:val="uk-UA"/>
              </w:rPr>
              <w:t xml:space="preserve">Оригінал сертифікату відповідності вимогам ДСТУ ISO/IEC  27001:2015 (ISO/IEC 27001:2013;  </w:t>
            </w:r>
            <w:proofErr w:type="spellStart"/>
            <w:r w:rsidRPr="005A4028">
              <w:rPr>
                <w:rFonts w:ascii="Times New Roman" w:hAnsi="Times New Roman" w:cs="Times New Roman"/>
                <w:lang w:val="uk-UA"/>
              </w:rPr>
              <w:t>Cor</w:t>
            </w:r>
            <w:proofErr w:type="spellEnd"/>
            <w:r w:rsidRPr="005A4028">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 безпекою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24B38E37"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3067A"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C26A7" w14:textId="77777777" w:rsidR="007A2DCE" w:rsidRPr="005A4028" w:rsidRDefault="0060620A" w:rsidP="007A2DCE">
            <w:pPr>
              <w:spacing w:after="0" w:line="240" w:lineRule="auto"/>
              <w:jc w:val="both"/>
              <w:rPr>
                <w:rFonts w:ascii="Times New Roman"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6CE8AAF6"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3A624"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98037" w14:textId="77777777" w:rsidR="007A2DCE" w:rsidRPr="005A4028" w:rsidRDefault="00A03E30" w:rsidP="00A03E30">
            <w:pPr>
              <w:spacing w:after="0" w:line="240" w:lineRule="auto"/>
              <w:jc w:val="both"/>
              <w:rPr>
                <w:rFonts w:ascii="Times New Roman" w:hAnsi="Times New Roman" w:cs="Times New Roman"/>
                <w:lang w:val="uk-UA"/>
              </w:rPr>
            </w:pPr>
            <w:r w:rsidRPr="005A4028">
              <w:rPr>
                <w:rFonts w:ascii="Times New Roman" w:hAnsi="Times New Roman" w:cs="Times New Roman"/>
                <w:lang w:val="uk-UA"/>
              </w:rPr>
              <w:t>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69378374"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393F5"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lastRenderedPageBreak/>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FE9C1" w14:textId="77777777" w:rsidR="007A2DCE" w:rsidRPr="005A4028" w:rsidRDefault="009D081F" w:rsidP="008312AF">
            <w:pPr>
              <w:spacing w:after="0" w:line="240" w:lineRule="auto"/>
              <w:jc w:val="both"/>
              <w:rPr>
                <w:rFonts w:ascii="Times New Roman" w:hAnsi="Times New Roman" w:cs="Times New Roman"/>
                <w:lang w:val="uk-UA"/>
              </w:rPr>
            </w:pPr>
            <w:r w:rsidRPr="005A4028">
              <w:rPr>
                <w:rFonts w:ascii="Times New Roman" w:hAnsi="Times New Roman" w:cs="Times New Roman"/>
                <w:lang w:val="uk-UA"/>
              </w:rPr>
              <w:t>Оригінал сертифікату відповідності вимогам ISO/PAS 45005:2020  «Управління охороною здоров’я та безпекою праці. Загальні рекомендації щодо безпечної роботи  під час пандемії COVID-19»,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управління охороною здоров’я та безпекою праці та загальні рекомендації щодо безпечної роботи  під час пандемії COVID-19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5A4028" w14:paraId="59F43873"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ADA2D"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0AC71" w14:textId="77777777" w:rsidR="007A2DCE" w:rsidRPr="005A4028" w:rsidRDefault="007A2DCE" w:rsidP="007A2DCE">
            <w:pPr>
              <w:spacing w:after="0" w:line="240" w:lineRule="auto"/>
              <w:jc w:val="both"/>
              <w:rPr>
                <w:rFonts w:ascii="Times New Roman" w:eastAsia="Arial" w:hAnsi="Times New Roman" w:cs="Times New Roman"/>
                <w:color w:val="000000"/>
                <w:lang w:val="uk-UA"/>
              </w:rPr>
            </w:pPr>
            <w:r w:rsidRPr="005A4028">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5A4028" w14:paraId="4234B265"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685F9"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uk-UA"/>
              </w:rPr>
              <w:t>1</w:t>
            </w:r>
            <w:r w:rsidRPr="005A4028">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E4E0B" w14:textId="77777777" w:rsidR="007A2DCE" w:rsidRPr="005A4028" w:rsidRDefault="007A2DCE" w:rsidP="007A2DCE">
            <w:pPr>
              <w:spacing w:after="0" w:line="240" w:lineRule="auto"/>
              <w:jc w:val="both"/>
              <w:rPr>
                <w:rFonts w:ascii="Times New Roman" w:eastAsia="Arial" w:hAnsi="Times New Roman" w:cs="Times New Roman"/>
                <w:color w:val="000000"/>
                <w:lang w:val="uk-UA"/>
              </w:rPr>
            </w:pPr>
            <w:r w:rsidRPr="005A4028">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14:paraId="17A668E0"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CA195" w14:textId="77777777" w:rsidR="007A2DCE" w:rsidRPr="005A4028" w:rsidRDefault="007A2DCE" w:rsidP="007A2DCE">
            <w:pPr>
              <w:spacing w:before="240" w:after="0" w:line="240" w:lineRule="auto"/>
              <w:rPr>
                <w:rFonts w:ascii="Times New Roman" w:eastAsia="Times New Roman" w:hAnsi="Times New Roman" w:cs="Times New Roman"/>
                <w:b/>
                <w:lang w:val="en-US"/>
              </w:rPr>
            </w:pPr>
            <w:r w:rsidRPr="005A4028">
              <w:rPr>
                <w:rFonts w:ascii="Times New Roman" w:eastAsia="Times New Roman" w:hAnsi="Times New Roman" w:cs="Times New Roman"/>
                <w:b/>
                <w:lang w:val="uk-UA"/>
              </w:rPr>
              <w:t>1</w:t>
            </w:r>
            <w:r w:rsidRPr="005A4028">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FC99D" w14:textId="77777777" w:rsidR="007A2DCE" w:rsidRPr="007A2DCE" w:rsidRDefault="007A2DCE" w:rsidP="007A2DCE">
            <w:pPr>
              <w:spacing w:after="0" w:line="240" w:lineRule="auto"/>
              <w:jc w:val="both"/>
              <w:rPr>
                <w:rFonts w:ascii="Times New Roman" w:hAnsi="Times New Roman" w:cs="Times New Roman"/>
                <w:lang w:val="uk-UA"/>
              </w:rPr>
            </w:pPr>
            <w:r w:rsidRPr="005A4028">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5A4028">
              <w:rPr>
                <w:rFonts w:ascii="Times New Roman" w:hAnsi="Times New Roman" w:cs="Times New Roman"/>
                <w:lang w:val="uk-UA"/>
              </w:rPr>
              <w:t>Дефолтний</w:t>
            </w:r>
            <w:proofErr w:type="spellEnd"/>
            <w:r w:rsidRPr="005A4028">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66120EDF"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05615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26"/>
    <w:rsid w:val="00010E30"/>
    <w:rsid w:val="00091304"/>
    <w:rsid w:val="00100F31"/>
    <w:rsid w:val="004030ED"/>
    <w:rsid w:val="004C2741"/>
    <w:rsid w:val="004D5632"/>
    <w:rsid w:val="005A4028"/>
    <w:rsid w:val="0060620A"/>
    <w:rsid w:val="006A3492"/>
    <w:rsid w:val="007A2DCE"/>
    <w:rsid w:val="00827D09"/>
    <w:rsid w:val="008312AF"/>
    <w:rsid w:val="009041AF"/>
    <w:rsid w:val="0092196E"/>
    <w:rsid w:val="009856E1"/>
    <w:rsid w:val="009D081F"/>
    <w:rsid w:val="00A03E30"/>
    <w:rsid w:val="00BC34E4"/>
    <w:rsid w:val="00BE2916"/>
    <w:rsid w:val="00C416D0"/>
    <w:rsid w:val="00C815BE"/>
    <w:rsid w:val="00CB51F1"/>
    <w:rsid w:val="00CD4426"/>
    <w:rsid w:val="00D435AF"/>
    <w:rsid w:val="00DC2D17"/>
    <w:rsid w:val="00E35EDA"/>
    <w:rsid w:val="00FB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C116"/>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Props1.xml><?xml version="1.0" encoding="utf-8"?>
<ds:datastoreItem xmlns:ds="http://schemas.openxmlformats.org/officeDocument/2006/customXml" ds:itemID="{1027D9A4-5A16-48DD-AAA5-E9C9731FD1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Buh3 DPSS</cp:lastModifiedBy>
  <cp:revision>2</cp:revision>
  <dcterms:created xsi:type="dcterms:W3CDTF">2022-12-29T11:14:00Z</dcterms:created>
  <dcterms:modified xsi:type="dcterms:W3CDTF">2022-12-29T11:14:00Z</dcterms:modified>
</cp:coreProperties>
</file>