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C941C6" w:rsidRDefault="00DB30F4" w:rsidP="005C7ACE">
      <w:pPr>
        <w:jc w:val="center"/>
        <w:rPr>
          <w:sz w:val="40"/>
          <w:szCs w:val="40"/>
        </w:rPr>
      </w:pPr>
      <w:r w:rsidRPr="00C941C6">
        <w:rPr>
          <w:sz w:val="40"/>
          <w:szCs w:val="40"/>
        </w:rPr>
        <w:t>ПРИВАТНЕ</w:t>
      </w:r>
      <w:r w:rsidR="005C7ACE" w:rsidRPr="00C941C6">
        <w:rPr>
          <w:sz w:val="40"/>
          <w:szCs w:val="40"/>
        </w:rPr>
        <w:t xml:space="preserve"> АКЦІОНЕРНЕ ТОВАРИСТВО </w:t>
      </w:r>
      <w:r w:rsidR="006E5A09" w:rsidRPr="00C941C6">
        <w:rPr>
          <w:sz w:val="40"/>
          <w:szCs w:val="40"/>
        </w:rPr>
        <w:t>«</w:t>
      </w:r>
      <w:r w:rsidR="005E32BC">
        <w:rPr>
          <w:sz w:val="40"/>
          <w:szCs w:val="40"/>
        </w:rPr>
        <w:t>ПРИКАРПАТТЯОБЛЕНЕРГО</w:t>
      </w:r>
      <w:r w:rsidR="005C7ACE" w:rsidRPr="00C941C6">
        <w:rPr>
          <w:sz w:val="40"/>
          <w:szCs w:val="40"/>
        </w:rPr>
        <w:t>»</w:t>
      </w:r>
    </w:p>
    <w:p w:rsidR="0047437E" w:rsidRPr="00C941C6" w:rsidRDefault="0047437E" w:rsidP="005C7ACE">
      <w:pPr>
        <w:jc w:val="center"/>
        <w:rPr>
          <w:sz w:val="40"/>
          <w:szCs w:val="40"/>
        </w:rPr>
      </w:pPr>
    </w:p>
    <w:tbl>
      <w:tblPr>
        <w:tblW w:w="7797" w:type="dxa"/>
        <w:tblInd w:w="2268" w:type="dxa"/>
        <w:tblLayout w:type="fixed"/>
        <w:tblLook w:val="0000" w:firstRow="0" w:lastRow="0" w:firstColumn="0" w:lastColumn="0" w:noHBand="0" w:noVBand="0"/>
      </w:tblPr>
      <w:tblGrid>
        <w:gridCol w:w="1701"/>
        <w:gridCol w:w="1134"/>
        <w:gridCol w:w="567"/>
        <w:gridCol w:w="1560"/>
        <w:gridCol w:w="2835"/>
      </w:tblGrid>
      <w:tr w:rsidR="0047437E" w:rsidRPr="00C941C6" w:rsidTr="00FA6A25">
        <w:trPr>
          <w:trHeight w:val="300"/>
        </w:trPr>
        <w:tc>
          <w:tcPr>
            <w:tcW w:w="7797" w:type="dxa"/>
            <w:gridSpan w:val="5"/>
            <w:shd w:val="clear" w:color="auto" w:fill="auto"/>
            <w:noWrap/>
            <w:vAlign w:val="bottom"/>
          </w:tcPr>
          <w:p w:rsidR="0047437E" w:rsidRPr="00C941C6" w:rsidRDefault="0047437E" w:rsidP="00FD3117">
            <w:pPr>
              <w:ind w:left="318"/>
              <w:jc w:val="center"/>
              <w:rPr>
                <w:b/>
                <w:sz w:val="28"/>
                <w:szCs w:val="28"/>
              </w:rPr>
            </w:pPr>
            <w:r w:rsidRPr="00C941C6">
              <w:rPr>
                <w:sz w:val="28"/>
                <w:szCs w:val="28"/>
              </w:rPr>
              <w:br w:type="page"/>
            </w:r>
            <w:r w:rsidRPr="00C941C6">
              <w:br w:type="page"/>
            </w:r>
            <w:r w:rsidRPr="00C941C6">
              <w:rPr>
                <w:b/>
                <w:sz w:val="28"/>
                <w:szCs w:val="28"/>
              </w:rPr>
              <w:t>«Затверджено»</w:t>
            </w:r>
          </w:p>
        </w:tc>
      </w:tr>
      <w:tr w:rsidR="0047437E" w:rsidRPr="00C941C6" w:rsidTr="00FA6A25">
        <w:trPr>
          <w:trHeight w:val="300"/>
        </w:trPr>
        <w:tc>
          <w:tcPr>
            <w:tcW w:w="7797" w:type="dxa"/>
            <w:gridSpan w:val="5"/>
            <w:shd w:val="clear" w:color="auto" w:fill="auto"/>
            <w:noWrap/>
            <w:vAlign w:val="bottom"/>
          </w:tcPr>
          <w:p w:rsidR="0047437E" w:rsidRPr="00C941C6" w:rsidRDefault="0047437E" w:rsidP="00FD3117">
            <w:pPr>
              <w:ind w:left="34"/>
              <w:jc w:val="both"/>
            </w:pPr>
            <w:r w:rsidRPr="00C941C6">
              <w:t xml:space="preserve">Протокольним рішенням (протоколом) </w:t>
            </w:r>
          </w:p>
          <w:p w:rsidR="0047437E" w:rsidRPr="00C941C6" w:rsidRDefault="0047437E" w:rsidP="00FD3117">
            <w:pPr>
              <w:ind w:left="34"/>
              <w:jc w:val="both"/>
            </w:pPr>
            <w:r w:rsidRPr="00C941C6">
              <w:t xml:space="preserve">Уповноваженої особи </w:t>
            </w:r>
            <w:r w:rsidRPr="00C941C6">
              <w:rPr>
                <w:color w:val="000000" w:themeColor="text1"/>
              </w:rPr>
              <w:t xml:space="preserve">з </w:t>
            </w:r>
            <w:r w:rsidRPr="00C941C6">
              <w:t>питань закупівель товарів, робіт і послуг</w:t>
            </w:r>
          </w:p>
          <w:p w:rsidR="0047437E" w:rsidRPr="00C941C6" w:rsidRDefault="0047437E" w:rsidP="00FD3117">
            <w:pPr>
              <w:ind w:left="34"/>
              <w:jc w:val="both"/>
            </w:pPr>
            <w:r w:rsidRPr="00C941C6">
              <w:t>АТ «</w:t>
            </w:r>
            <w:r w:rsidR="005E32BC">
              <w:t>Прикарпаттяобленерго</w:t>
            </w:r>
            <w:r w:rsidRPr="00C941C6">
              <w:t>»</w:t>
            </w:r>
          </w:p>
        </w:tc>
      </w:tr>
      <w:tr w:rsidR="0047437E" w:rsidRPr="00C941C6" w:rsidTr="00FA6A25">
        <w:trPr>
          <w:trHeight w:val="300"/>
        </w:trPr>
        <w:tc>
          <w:tcPr>
            <w:tcW w:w="1701" w:type="dxa"/>
            <w:shd w:val="clear" w:color="auto" w:fill="auto"/>
            <w:noWrap/>
            <w:vAlign w:val="bottom"/>
          </w:tcPr>
          <w:p w:rsidR="0047437E" w:rsidRPr="00C941C6" w:rsidRDefault="0047437E" w:rsidP="00FD3117">
            <w:pPr>
              <w:ind w:left="34"/>
              <w:jc w:val="both"/>
            </w:pPr>
            <w:r w:rsidRPr="00C941C6">
              <w:t>Протокол №</w:t>
            </w:r>
          </w:p>
        </w:tc>
        <w:tc>
          <w:tcPr>
            <w:tcW w:w="1134" w:type="dxa"/>
            <w:tcBorders>
              <w:bottom w:val="single" w:sz="4" w:space="0" w:color="auto"/>
            </w:tcBorders>
            <w:shd w:val="clear" w:color="auto" w:fill="auto"/>
            <w:vAlign w:val="bottom"/>
          </w:tcPr>
          <w:p w:rsidR="0047437E" w:rsidRPr="003F7675" w:rsidRDefault="0009154D" w:rsidP="00A56EAC">
            <w:pPr>
              <w:jc w:val="both"/>
            </w:pPr>
            <w:r>
              <w:t>328</w:t>
            </w:r>
          </w:p>
        </w:tc>
        <w:tc>
          <w:tcPr>
            <w:tcW w:w="567" w:type="dxa"/>
            <w:shd w:val="clear" w:color="auto" w:fill="auto"/>
            <w:vAlign w:val="bottom"/>
          </w:tcPr>
          <w:p w:rsidR="0047437E" w:rsidRPr="003F7675" w:rsidRDefault="0047437E" w:rsidP="00FD3117">
            <w:pPr>
              <w:jc w:val="both"/>
            </w:pPr>
            <w:r w:rsidRPr="003F7675">
              <w:t>від</w:t>
            </w:r>
          </w:p>
        </w:tc>
        <w:tc>
          <w:tcPr>
            <w:tcW w:w="1560" w:type="dxa"/>
            <w:tcBorders>
              <w:bottom w:val="single" w:sz="4" w:space="0" w:color="auto"/>
            </w:tcBorders>
            <w:shd w:val="clear" w:color="auto" w:fill="auto"/>
            <w:vAlign w:val="bottom"/>
          </w:tcPr>
          <w:p w:rsidR="0047437E" w:rsidRPr="003F7675" w:rsidRDefault="0009154D" w:rsidP="00BC6599">
            <w:pPr>
              <w:jc w:val="both"/>
            </w:pPr>
            <w:r>
              <w:t>04.08</w:t>
            </w:r>
          </w:p>
        </w:tc>
        <w:tc>
          <w:tcPr>
            <w:tcW w:w="2835" w:type="dxa"/>
            <w:shd w:val="clear" w:color="auto" w:fill="auto"/>
            <w:vAlign w:val="bottom"/>
          </w:tcPr>
          <w:p w:rsidR="0047437E" w:rsidRPr="003F7675" w:rsidRDefault="0047437E" w:rsidP="005B25A4">
            <w:pPr>
              <w:jc w:val="both"/>
            </w:pPr>
            <w:r w:rsidRPr="003F7675">
              <w:t>20</w:t>
            </w:r>
            <w:r w:rsidR="0096486A" w:rsidRPr="003F7675">
              <w:t>2</w:t>
            </w:r>
            <w:r w:rsidR="005B25A4">
              <w:t>2</w:t>
            </w:r>
            <w:r w:rsidRPr="003F7675">
              <w:t xml:space="preserve"> року</w:t>
            </w:r>
          </w:p>
        </w:tc>
      </w:tr>
      <w:tr w:rsidR="0047437E" w:rsidRPr="00C941C6" w:rsidTr="00FA6A25">
        <w:trPr>
          <w:trHeight w:val="82"/>
        </w:trPr>
        <w:tc>
          <w:tcPr>
            <w:tcW w:w="1701" w:type="dxa"/>
            <w:shd w:val="clear" w:color="auto" w:fill="auto"/>
            <w:noWrap/>
            <w:vAlign w:val="bottom"/>
          </w:tcPr>
          <w:p w:rsidR="0047437E" w:rsidRPr="00C941C6" w:rsidRDefault="0047437E" w:rsidP="00FD3117">
            <w:pPr>
              <w:ind w:left="-108"/>
              <w:jc w:val="both"/>
              <w:rPr>
                <w:sz w:val="12"/>
                <w:szCs w:val="12"/>
              </w:rPr>
            </w:pPr>
          </w:p>
        </w:tc>
        <w:tc>
          <w:tcPr>
            <w:tcW w:w="1134" w:type="dxa"/>
            <w:shd w:val="clear" w:color="auto" w:fill="auto"/>
            <w:vAlign w:val="bottom"/>
          </w:tcPr>
          <w:p w:rsidR="0047437E" w:rsidRPr="00C941C6" w:rsidRDefault="0047437E" w:rsidP="00FD3117">
            <w:pPr>
              <w:jc w:val="both"/>
              <w:rPr>
                <w:color w:val="FF0000"/>
                <w:sz w:val="12"/>
                <w:szCs w:val="12"/>
                <w:lang w:val="en-US"/>
              </w:rPr>
            </w:pPr>
          </w:p>
        </w:tc>
        <w:tc>
          <w:tcPr>
            <w:tcW w:w="567" w:type="dxa"/>
            <w:shd w:val="clear" w:color="auto" w:fill="auto"/>
            <w:vAlign w:val="bottom"/>
          </w:tcPr>
          <w:p w:rsidR="0047437E" w:rsidRPr="00C941C6" w:rsidRDefault="0047437E" w:rsidP="00FD3117">
            <w:pPr>
              <w:jc w:val="both"/>
              <w:rPr>
                <w:sz w:val="12"/>
                <w:szCs w:val="12"/>
              </w:rPr>
            </w:pPr>
          </w:p>
        </w:tc>
        <w:tc>
          <w:tcPr>
            <w:tcW w:w="1560" w:type="dxa"/>
            <w:shd w:val="clear" w:color="auto" w:fill="auto"/>
            <w:vAlign w:val="bottom"/>
          </w:tcPr>
          <w:p w:rsidR="0047437E" w:rsidRPr="00C941C6" w:rsidRDefault="0047437E" w:rsidP="00FD3117">
            <w:pPr>
              <w:jc w:val="both"/>
              <w:rPr>
                <w:color w:val="FF0000"/>
                <w:sz w:val="12"/>
                <w:szCs w:val="12"/>
                <w:lang w:val="en-US"/>
              </w:rPr>
            </w:pPr>
          </w:p>
        </w:tc>
        <w:tc>
          <w:tcPr>
            <w:tcW w:w="2835" w:type="dxa"/>
            <w:shd w:val="clear" w:color="auto" w:fill="auto"/>
            <w:vAlign w:val="bottom"/>
          </w:tcPr>
          <w:p w:rsidR="0047437E" w:rsidRPr="00C941C6" w:rsidRDefault="0047437E" w:rsidP="00FD3117">
            <w:pPr>
              <w:jc w:val="both"/>
              <w:rPr>
                <w:sz w:val="12"/>
                <w:szCs w:val="12"/>
              </w:rPr>
            </w:pPr>
          </w:p>
        </w:tc>
      </w:tr>
      <w:tr w:rsidR="0047437E" w:rsidRPr="00C941C6" w:rsidTr="00FA6A25">
        <w:trPr>
          <w:trHeight w:val="300"/>
        </w:trPr>
        <w:tc>
          <w:tcPr>
            <w:tcW w:w="3402" w:type="dxa"/>
            <w:gridSpan w:val="3"/>
            <w:shd w:val="clear" w:color="auto" w:fill="auto"/>
            <w:noWrap/>
            <w:vAlign w:val="bottom"/>
          </w:tcPr>
          <w:p w:rsidR="0047437E" w:rsidRPr="00C941C6" w:rsidRDefault="0047437E" w:rsidP="00FD3117">
            <w:pPr>
              <w:ind w:left="34"/>
              <w:jc w:val="both"/>
            </w:pPr>
            <w:r w:rsidRPr="00C941C6">
              <w:t>Уповноважена особа</w:t>
            </w:r>
          </w:p>
          <w:p w:rsidR="0047437E" w:rsidRPr="00C941C6" w:rsidRDefault="0047437E" w:rsidP="00FD3117">
            <w:pPr>
              <w:ind w:left="34"/>
              <w:jc w:val="both"/>
              <w:rPr>
                <w:color w:val="1F3864" w:themeColor="accent5" w:themeShade="80"/>
              </w:rPr>
            </w:pPr>
            <w:r w:rsidRPr="00C941C6">
              <w:t>з питань закупівель товарів, робіт і послуг</w:t>
            </w:r>
          </w:p>
        </w:tc>
        <w:tc>
          <w:tcPr>
            <w:tcW w:w="1560" w:type="dxa"/>
            <w:tcBorders>
              <w:bottom w:val="single" w:sz="4" w:space="0" w:color="auto"/>
            </w:tcBorders>
            <w:shd w:val="clear" w:color="auto" w:fill="auto"/>
            <w:vAlign w:val="bottom"/>
          </w:tcPr>
          <w:p w:rsidR="0047437E" w:rsidRPr="002F01BE" w:rsidRDefault="0047437E" w:rsidP="00FD3117">
            <w:pPr>
              <w:jc w:val="both"/>
              <w:rPr>
                <w:lang w:val="ru-RU"/>
              </w:rPr>
            </w:pPr>
          </w:p>
        </w:tc>
        <w:tc>
          <w:tcPr>
            <w:tcW w:w="2835" w:type="dxa"/>
            <w:shd w:val="clear" w:color="auto" w:fill="auto"/>
            <w:vAlign w:val="bottom"/>
          </w:tcPr>
          <w:p w:rsidR="0047437E" w:rsidRPr="002F01BE" w:rsidRDefault="00CD61E5" w:rsidP="00CD61E5">
            <w:pPr>
              <w:jc w:val="both"/>
            </w:pPr>
            <w:r>
              <w:t>Василь КОСТЮК</w:t>
            </w:r>
          </w:p>
        </w:tc>
      </w:tr>
      <w:tr w:rsidR="0047437E" w:rsidRPr="00C941C6" w:rsidTr="00FA6A25">
        <w:trPr>
          <w:trHeight w:val="50"/>
        </w:trPr>
        <w:tc>
          <w:tcPr>
            <w:tcW w:w="3402" w:type="dxa"/>
            <w:gridSpan w:val="3"/>
            <w:shd w:val="clear" w:color="auto" w:fill="auto"/>
            <w:noWrap/>
          </w:tcPr>
          <w:p w:rsidR="0047437E" w:rsidRPr="00C941C6" w:rsidRDefault="0047437E" w:rsidP="00FD3117">
            <w:pPr>
              <w:jc w:val="center"/>
              <w:rPr>
                <w:color w:val="1F3864" w:themeColor="accent5" w:themeShade="80"/>
                <w:sz w:val="16"/>
                <w:szCs w:val="16"/>
              </w:rPr>
            </w:pPr>
          </w:p>
        </w:tc>
        <w:tc>
          <w:tcPr>
            <w:tcW w:w="1560" w:type="dxa"/>
            <w:shd w:val="clear" w:color="auto" w:fill="auto"/>
          </w:tcPr>
          <w:p w:rsidR="0047437E" w:rsidRPr="002F01BE" w:rsidRDefault="0047437E" w:rsidP="00FD3117">
            <w:pPr>
              <w:jc w:val="center"/>
              <w:rPr>
                <w:sz w:val="16"/>
                <w:szCs w:val="16"/>
                <w:lang w:val="ru-RU"/>
              </w:rPr>
            </w:pPr>
            <w:r w:rsidRPr="002F01BE">
              <w:rPr>
                <w:noProof/>
                <w:sz w:val="16"/>
                <w:szCs w:val="16"/>
              </w:rPr>
              <w:t>(підпис)</w:t>
            </w:r>
          </w:p>
        </w:tc>
        <w:tc>
          <w:tcPr>
            <w:tcW w:w="2835" w:type="dxa"/>
            <w:shd w:val="clear" w:color="auto" w:fill="auto"/>
            <w:vAlign w:val="bottom"/>
          </w:tcPr>
          <w:p w:rsidR="0047437E" w:rsidRPr="002F01BE" w:rsidRDefault="0047437E" w:rsidP="00FD3117">
            <w:pPr>
              <w:jc w:val="both"/>
              <w:rPr>
                <w:sz w:val="16"/>
                <w:szCs w:val="16"/>
              </w:rPr>
            </w:pPr>
          </w:p>
        </w:tc>
      </w:tr>
    </w:tbl>
    <w:p w:rsidR="005C7ACE" w:rsidRPr="00C941C6" w:rsidRDefault="005C7ACE" w:rsidP="005C7ACE">
      <w:pPr>
        <w:jc w:val="center"/>
        <w:rPr>
          <w:sz w:val="40"/>
          <w:szCs w:val="40"/>
        </w:rPr>
      </w:pPr>
    </w:p>
    <w:p w:rsidR="0047437E" w:rsidRPr="00C941C6" w:rsidRDefault="0047437E" w:rsidP="005C7ACE">
      <w:pPr>
        <w:jc w:val="center"/>
        <w:rPr>
          <w:sz w:val="40"/>
          <w:szCs w:val="40"/>
        </w:rPr>
      </w:pPr>
    </w:p>
    <w:p w:rsidR="00273844" w:rsidRPr="00C941C6" w:rsidRDefault="00273844" w:rsidP="007B6227">
      <w:pPr>
        <w:pStyle w:val="1"/>
        <w:rPr>
          <w:rFonts w:ascii="Times New Roman" w:hAnsi="Times New Roman"/>
          <w:bCs w:val="0"/>
          <w:sz w:val="40"/>
          <w:szCs w:val="40"/>
        </w:rPr>
      </w:pPr>
    </w:p>
    <w:p w:rsidR="00E36AA1" w:rsidRPr="00C941C6" w:rsidRDefault="00E36AA1" w:rsidP="005C7ACE">
      <w:pPr>
        <w:pStyle w:val="1"/>
        <w:rPr>
          <w:rFonts w:ascii="Times New Roman" w:hAnsi="Times New Roman"/>
          <w:bCs w:val="0"/>
          <w:sz w:val="72"/>
        </w:rPr>
      </w:pPr>
      <w:r w:rsidRPr="00C941C6">
        <w:rPr>
          <w:rFonts w:ascii="Times New Roman" w:hAnsi="Times New Roman"/>
          <w:bCs w:val="0"/>
          <w:sz w:val="72"/>
        </w:rPr>
        <w:t>ТЕНДЕРНА</w:t>
      </w:r>
    </w:p>
    <w:p w:rsidR="005C7ACE" w:rsidRPr="00C941C6" w:rsidRDefault="005C7ACE" w:rsidP="005C7ACE">
      <w:pPr>
        <w:pStyle w:val="1"/>
        <w:rPr>
          <w:rFonts w:ascii="Times New Roman" w:hAnsi="Times New Roman"/>
          <w:bCs w:val="0"/>
          <w:sz w:val="72"/>
        </w:rPr>
      </w:pPr>
      <w:r w:rsidRPr="00C941C6">
        <w:rPr>
          <w:rFonts w:ascii="Times New Roman" w:hAnsi="Times New Roman"/>
          <w:bCs w:val="0"/>
          <w:sz w:val="72"/>
        </w:rPr>
        <w:t xml:space="preserve">ДОКУМЕНТАЦІЯ </w:t>
      </w:r>
    </w:p>
    <w:p w:rsidR="005746B8" w:rsidRDefault="005746B8" w:rsidP="005746B8">
      <w:pPr>
        <w:pStyle w:val="30"/>
        <w:ind w:left="1980" w:right="1979"/>
        <w:rPr>
          <w:b w:val="0"/>
          <w:i/>
          <w:iCs/>
        </w:rPr>
      </w:pPr>
      <w:r w:rsidRPr="00A428E4">
        <w:rPr>
          <w:b w:val="0"/>
          <w:i/>
          <w:iCs/>
        </w:rPr>
        <w:t xml:space="preserve">(процедура закупівлі – </w:t>
      </w:r>
      <w:r w:rsidRPr="00D645D8">
        <w:rPr>
          <w:b w:val="0"/>
          <w:i/>
          <w:iCs/>
        </w:rPr>
        <w:t>відкриті торги</w:t>
      </w:r>
      <w:r w:rsidRPr="008B431F">
        <w:rPr>
          <w:b w:val="0"/>
          <w:i/>
          <w:iCs/>
        </w:rPr>
        <w:t>)</w:t>
      </w:r>
    </w:p>
    <w:p w:rsidR="00A1257C" w:rsidRPr="00F54DCE" w:rsidRDefault="00A1257C" w:rsidP="00A1257C">
      <w:pPr>
        <w:pStyle w:val="30"/>
        <w:ind w:left="1980" w:right="1979"/>
        <w:rPr>
          <w:b w:val="0"/>
          <w:i/>
          <w:iCs/>
        </w:rPr>
      </w:pPr>
    </w:p>
    <w:p w:rsidR="00B677F8" w:rsidRPr="00C509F9" w:rsidRDefault="00A1257C" w:rsidP="00B00406">
      <w:pPr>
        <w:jc w:val="center"/>
        <w:rPr>
          <w:b/>
          <w:i/>
          <w:iCs/>
          <w:sz w:val="28"/>
          <w:szCs w:val="28"/>
        </w:rPr>
      </w:pPr>
      <w:r w:rsidRPr="002E67A5">
        <w:rPr>
          <w:b/>
          <w:i/>
          <w:iCs/>
          <w:sz w:val="28"/>
          <w:szCs w:val="28"/>
        </w:rPr>
        <w:t>на закупівлю</w:t>
      </w:r>
      <w:r w:rsidR="005B25A4">
        <w:rPr>
          <w:b/>
          <w:i/>
          <w:iCs/>
          <w:sz w:val="28"/>
          <w:szCs w:val="28"/>
        </w:rPr>
        <w:t xml:space="preserve"> легкових</w:t>
      </w:r>
      <w:r w:rsidRPr="002E67A5">
        <w:rPr>
          <w:b/>
          <w:i/>
          <w:iCs/>
          <w:sz w:val="28"/>
          <w:szCs w:val="28"/>
        </w:rPr>
        <w:t xml:space="preserve"> </w:t>
      </w:r>
      <w:r w:rsidR="005746B8">
        <w:rPr>
          <w:b/>
          <w:i/>
          <w:iCs/>
          <w:sz w:val="28"/>
          <w:szCs w:val="28"/>
        </w:rPr>
        <w:t xml:space="preserve">автомобілів </w:t>
      </w:r>
      <w:r w:rsidR="007A1A6A">
        <w:rPr>
          <w:b/>
          <w:i/>
          <w:iCs/>
          <w:sz w:val="28"/>
          <w:szCs w:val="28"/>
        </w:rPr>
        <w:t xml:space="preserve">–автомобіль </w:t>
      </w:r>
      <w:r w:rsidR="007A1A6A" w:rsidRPr="007A1A6A">
        <w:rPr>
          <w:b/>
          <w:i/>
          <w:iCs/>
          <w:sz w:val="28"/>
          <w:szCs w:val="28"/>
        </w:rPr>
        <w:t xml:space="preserve">бригадний «Renault Logan» </w:t>
      </w:r>
      <w:r w:rsidR="007A1A6A">
        <w:rPr>
          <w:b/>
          <w:i/>
          <w:iCs/>
          <w:sz w:val="28"/>
          <w:szCs w:val="28"/>
        </w:rPr>
        <w:t xml:space="preserve">та автомобіль </w:t>
      </w:r>
      <w:r w:rsidR="007A1A6A" w:rsidRPr="007A1A6A">
        <w:rPr>
          <w:b/>
          <w:i/>
          <w:iCs/>
          <w:sz w:val="28"/>
          <w:szCs w:val="28"/>
        </w:rPr>
        <w:t>бригадний «Renault Duster»</w:t>
      </w:r>
      <w:r w:rsidR="007A1A6A">
        <w:rPr>
          <w:b/>
          <w:i/>
          <w:iCs/>
          <w:sz w:val="28"/>
          <w:szCs w:val="28"/>
        </w:rPr>
        <w:t xml:space="preserve"> або еквівалент</w:t>
      </w:r>
    </w:p>
    <w:p w:rsidR="00B677F8" w:rsidRPr="00C509F9" w:rsidRDefault="00B677F8" w:rsidP="00240571">
      <w:pPr>
        <w:pStyle w:val="30"/>
        <w:tabs>
          <w:tab w:val="clear" w:pos="426"/>
        </w:tabs>
        <w:rPr>
          <w:i/>
          <w:iCs/>
        </w:rPr>
      </w:pPr>
      <w:r w:rsidRPr="00C509F9">
        <w:rPr>
          <w:i/>
          <w:iCs/>
        </w:rPr>
        <w:t xml:space="preserve">(код ДК 021:2015 - </w:t>
      </w:r>
      <w:r w:rsidR="005B25A4">
        <w:rPr>
          <w:rFonts w:ascii="Arial" w:hAnsi="Arial" w:cs="Arial"/>
          <w:color w:val="777777"/>
          <w:sz w:val="20"/>
          <w:szCs w:val="20"/>
          <w:shd w:val="clear" w:color="auto" w:fill="FFFFFF"/>
        </w:rPr>
        <w:t> </w:t>
      </w:r>
      <w:r w:rsidR="005B25A4" w:rsidRPr="005B25A4">
        <w:rPr>
          <w:rFonts w:ascii="Arial" w:hAnsi="Arial" w:cs="Arial"/>
          <w:color w:val="000000" w:themeColor="text1"/>
          <w:sz w:val="20"/>
          <w:szCs w:val="20"/>
          <w:shd w:val="clear" w:color="auto" w:fill="FFFFFF"/>
        </w:rPr>
        <w:t>34110000-1 Легкові автомобілі</w:t>
      </w:r>
      <w:r w:rsidRPr="00C509F9">
        <w:rPr>
          <w:i/>
        </w:rPr>
        <w:t>)</w:t>
      </w:r>
    </w:p>
    <w:p w:rsidR="00E01B82" w:rsidRPr="00C941C6" w:rsidRDefault="00E01B82" w:rsidP="005C7ACE"/>
    <w:p w:rsidR="00E01B82" w:rsidRPr="00C941C6" w:rsidRDefault="00E01B82" w:rsidP="005C7ACE"/>
    <w:p w:rsidR="00E01B82" w:rsidRPr="00C941C6" w:rsidRDefault="00E01B82" w:rsidP="005C7ACE"/>
    <w:p w:rsidR="005C7ACE" w:rsidRPr="00C941C6" w:rsidRDefault="005C7ACE" w:rsidP="005C7ACE"/>
    <w:p w:rsidR="005C7ACE" w:rsidRPr="00C941C6" w:rsidRDefault="005C7ACE" w:rsidP="005C7ACE"/>
    <w:p w:rsidR="00BD7118" w:rsidRPr="00C941C6" w:rsidRDefault="00BD7118" w:rsidP="005C7ACE"/>
    <w:p w:rsidR="00BD7118" w:rsidRPr="00C941C6" w:rsidRDefault="00BD7118" w:rsidP="005C7ACE"/>
    <w:p w:rsidR="00BD7118" w:rsidRPr="00C941C6" w:rsidRDefault="00BD7118" w:rsidP="005C7ACE"/>
    <w:p w:rsidR="00BD7118" w:rsidRPr="00C941C6" w:rsidRDefault="00BD7118" w:rsidP="005C7ACE"/>
    <w:p w:rsidR="005B5C3E" w:rsidRPr="00C941C6" w:rsidRDefault="005B5C3E" w:rsidP="005C7ACE"/>
    <w:p w:rsidR="007241AF" w:rsidRPr="00C941C6" w:rsidRDefault="007241AF" w:rsidP="005C7ACE"/>
    <w:p w:rsidR="005C7ACE" w:rsidRPr="00C941C6" w:rsidRDefault="005C7ACE" w:rsidP="005C7ACE">
      <w:pPr>
        <w:jc w:val="center"/>
        <w:rPr>
          <w:i/>
          <w:iCs/>
          <w:sz w:val="28"/>
        </w:rPr>
      </w:pPr>
      <w:r w:rsidRPr="00C941C6">
        <w:rPr>
          <w:i/>
          <w:iCs/>
          <w:sz w:val="28"/>
        </w:rPr>
        <w:t xml:space="preserve">м. </w:t>
      </w:r>
      <w:r w:rsidR="005E32BC">
        <w:rPr>
          <w:i/>
          <w:iCs/>
          <w:sz w:val="28"/>
        </w:rPr>
        <w:t>Івано-Франківськ</w:t>
      </w:r>
    </w:p>
    <w:p w:rsidR="007B6227" w:rsidRPr="00C941C6" w:rsidRDefault="005C7ACE" w:rsidP="00840A65">
      <w:pPr>
        <w:jc w:val="center"/>
        <w:rPr>
          <w:i/>
          <w:iCs/>
          <w:sz w:val="28"/>
        </w:rPr>
      </w:pPr>
      <w:r w:rsidRPr="00C941C6">
        <w:rPr>
          <w:i/>
          <w:iCs/>
          <w:sz w:val="28"/>
        </w:rPr>
        <w:t>20</w:t>
      </w:r>
      <w:r w:rsidR="00CD6475" w:rsidRPr="00C941C6">
        <w:rPr>
          <w:i/>
          <w:iCs/>
          <w:sz w:val="28"/>
        </w:rPr>
        <w:t>2</w:t>
      </w:r>
      <w:r w:rsidR="005B25A4">
        <w:rPr>
          <w:i/>
          <w:iCs/>
          <w:sz w:val="28"/>
        </w:rPr>
        <w:t>2</w:t>
      </w:r>
      <w:r w:rsidRPr="00C941C6">
        <w:rPr>
          <w:i/>
          <w:iCs/>
          <w:sz w:val="28"/>
        </w:rPr>
        <w:t xml:space="preserve"> р.</w:t>
      </w:r>
      <w:r w:rsidR="00AE4BF1" w:rsidRPr="00C941C6">
        <w:rPr>
          <w:i/>
          <w:iCs/>
          <w:sz w:val="28"/>
        </w:rPr>
        <w:br w:type="page"/>
      </w:r>
    </w:p>
    <w:tbl>
      <w:tblPr>
        <w:tblpPr w:leftFromText="180" w:rightFromText="180" w:vertAnchor="text" w:tblpXSpec="right" w:tblpY="1"/>
        <w:tblOverlap w:val="neve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0"/>
        <w:gridCol w:w="2456"/>
        <w:gridCol w:w="5014"/>
        <w:gridCol w:w="28"/>
      </w:tblGrid>
      <w:tr w:rsidR="00B33E85" w:rsidRPr="00C941C6" w:rsidTr="00713A15">
        <w:tc>
          <w:tcPr>
            <w:tcW w:w="9918" w:type="dxa"/>
            <w:gridSpan w:val="4"/>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B33E85" w:rsidRPr="00C941C6" w:rsidTr="00BC6599">
        <w:tc>
          <w:tcPr>
            <w:tcW w:w="2420" w:type="dxa"/>
            <w:vAlign w:val="center"/>
          </w:tcPr>
          <w:p w:rsidR="00731855" w:rsidRPr="00C941C6" w:rsidRDefault="00731855" w:rsidP="00A702AA">
            <w:pPr>
              <w:pStyle w:val="a5"/>
              <w:tabs>
                <w:tab w:val="clear" w:pos="4677"/>
                <w:tab w:val="clear" w:pos="9355"/>
                <w:tab w:val="left" w:pos="1260"/>
                <w:tab w:val="left" w:pos="1980"/>
              </w:tabs>
            </w:pPr>
            <w:r w:rsidRPr="00C941C6">
              <w:t xml:space="preserve">1. Терміни, які вживаються в </w:t>
            </w:r>
            <w:r w:rsidR="00581189" w:rsidRPr="00C941C6">
              <w:t>тендерній документації</w:t>
            </w:r>
          </w:p>
        </w:tc>
        <w:tc>
          <w:tcPr>
            <w:tcW w:w="7498" w:type="dxa"/>
            <w:gridSpan w:val="3"/>
          </w:tcPr>
          <w:p w:rsidR="00826A2D" w:rsidRPr="00C941C6" w:rsidRDefault="00826A2D" w:rsidP="00826A2D">
            <w:pPr>
              <w:pStyle w:val="a5"/>
              <w:tabs>
                <w:tab w:val="clear" w:pos="4677"/>
                <w:tab w:val="clear" w:pos="9355"/>
                <w:tab w:val="left" w:pos="1260"/>
                <w:tab w:val="left" w:pos="1980"/>
              </w:tabs>
              <w:jc w:val="both"/>
            </w:pPr>
            <w:r w:rsidRPr="00C941C6">
              <w:t xml:space="preserve">Тендерна документація розроблена відповідно до вимог Закону України «Про публічні закупівлі» </w:t>
            </w:r>
            <w:r w:rsidRPr="005407CB">
              <w:t xml:space="preserve">від </w:t>
            </w:r>
            <w:r w:rsidR="00241F71" w:rsidRPr="005407CB">
              <w:t>25 грудня 2015 р</w:t>
            </w:r>
            <w:r w:rsidRPr="00C941C6">
              <w:t>. №922-VIІІ (із змінами) (далі – Закон). Додатки додаються до цієї тендерної документації та є її невід’ємною частиною.</w:t>
            </w:r>
          </w:p>
          <w:p w:rsidR="009B4278" w:rsidRPr="00C941C6" w:rsidRDefault="00826A2D" w:rsidP="00826A2D">
            <w:pPr>
              <w:pStyle w:val="a5"/>
              <w:tabs>
                <w:tab w:val="clear" w:pos="4677"/>
                <w:tab w:val="clear" w:pos="9355"/>
                <w:tab w:val="left" w:pos="1260"/>
                <w:tab w:val="left" w:pos="1980"/>
              </w:tabs>
              <w:jc w:val="both"/>
            </w:pPr>
            <w:r w:rsidRPr="00C941C6">
              <w:t>Терміни, які використовуються в цій тендерній документації, вживаються в значеннях, наведених в Законі</w:t>
            </w:r>
            <w:r w:rsidR="005C7ACE" w:rsidRPr="00C941C6">
              <w:t>.</w:t>
            </w:r>
          </w:p>
        </w:tc>
      </w:tr>
      <w:tr w:rsidR="00B33E85" w:rsidRPr="00C941C6" w:rsidTr="00BC6599">
        <w:tc>
          <w:tcPr>
            <w:tcW w:w="2420" w:type="dxa"/>
            <w:vAlign w:val="center"/>
          </w:tcPr>
          <w:p w:rsidR="00F30AEA" w:rsidRPr="00C941C6" w:rsidRDefault="00F30AEA" w:rsidP="00A702AA">
            <w:pPr>
              <w:pStyle w:val="a5"/>
              <w:tabs>
                <w:tab w:val="clear" w:pos="4677"/>
                <w:tab w:val="clear" w:pos="9355"/>
                <w:tab w:val="left" w:pos="1260"/>
                <w:tab w:val="left" w:pos="1980"/>
              </w:tabs>
            </w:pPr>
            <w:r w:rsidRPr="00C941C6">
              <w:t>2. Інформація про замовника торгів</w:t>
            </w:r>
          </w:p>
        </w:tc>
        <w:tc>
          <w:tcPr>
            <w:tcW w:w="7498" w:type="dxa"/>
            <w:gridSpan w:val="3"/>
          </w:tcPr>
          <w:p w:rsidR="00F30AEA" w:rsidRPr="00C941C6" w:rsidRDefault="00F30AEA" w:rsidP="00A702AA">
            <w:pPr>
              <w:pStyle w:val="a5"/>
              <w:tabs>
                <w:tab w:val="clear" w:pos="4677"/>
                <w:tab w:val="clear" w:pos="9355"/>
                <w:tab w:val="left" w:pos="1260"/>
                <w:tab w:val="left" w:pos="1980"/>
              </w:tabs>
              <w:jc w:val="both"/>
            </w:pPr>
          </w:p>
        </w:tc>
      </w:tr>
      <w:tr w:rsidR="00B33E85" w:rsidRPr="00C941C6" w:rsidTr="00BC6599">
        <w:tc>
          <w:tcPr>
            <w:tcW w:w="2420" w:type="dxa"/>
            <w:vAlign w:val="center"/>
          </w:tcPr>
          <w:p w:rsidR="00F30AEA" w:rsidRPr="00C941C6" w:rsidRDefault="00F30AEA" w:rsidP="00A702AA">
            <w:pPr>
              <w:pStyle w:val="a5"/>
              <w:tabs>
                <w:tab w:val="clear" w:pos="4677"/>
                <w:tab w:val="clear" w:pos="9355"/>
                <w:tab w:val="left" w:pos="1260"/>
                <w:tab w:val="left" w:pos="1980"/>
              </w:tabs>
            </w:pPr>
            <w:r w:rsidRPr="00C941C6">
              <w:t xml:space="preserve">повне найменування </w:t>
            </w:r>
          </w:p>
        </w:tc>
        <w:tc>
          <w:tcPr>
            <w:tcW w:w="7498" w:type="dxa"/>
            <w:gridSpan w:val="3"/>
            <w:vAlign w:val="center"/>
          </w:tcPr>
          <w:p w:rsidR="00F30AEA" w:rsidRPr="00C941C6" w:rsidRDefault="00DB30F4" w:rsidP="00A702AA">
            <w:pPr>
              <w:pStyle w:val="a5"/>
              <w:tabs>
                <w:tab w:val="clear" w:pos="4677"/>
                <w:tab w:val="clear" w:pos="9355"/>
                <w:tab w:val="left" w:pos="1260"/>
                <w:tab w:val="left" w:pos="1980"/>
              </w:tabs>
              <w:jc w:val="both"/>
              <w:rPr>
                <w:b/>
              </w:rPr>
            </w:pPr>
            <w:r w:rsidRPr="00C941C6">
              <w:rPr>
                <w:b/>
              </w:rPr>
              <w:t>Приватне</w:t>
            </w:r>
            <w:r w:rsidR="00F30AEA" w:rsidRPr="00C941C6">
              <w:rPr>
                <w:b/>
              </w:rPr>
              <w:t xml:space="preserve"> акціонерне товариство </w:t>
            </w:r>
            <w:r w:rsidR="006E5A09" w:rsidRPr="00C941C6">
              <w:rPr>
                <w:b/>
              </w:rPr>
              <w:t>«</w:t>
            </w:r>
            <w:r w:rsidR="005E32BC">
              <w:rPr>
                <w:b/>
              </w:rPr>
              <w:t>Прикарпаттяобленерго</w:t>
            </w:r>
            <w:r w:rsidR="00F30AEA" w:rsidRPr="00C941C6">
              <w:rPr>
                <w:b/>
              </w:rPr>
              <w:t>»</w:t>
            </w:r>
          </w:p>
        </w:tc>
      </w:tr>
      <w:tr w:rsidR="00B33E85" w:rsidRPr="00C941C6" w:rsidTr="00BC6599">
        <w:tc>
          <w:tcPr>
            <w:tcW w:w="2420" w:type="dxa"/>
            <w:vAlign w:val="center"/>
          </w:tcPr>
          <w:p w:rsidR="00451DDE" w:rsidRPr="00C941C6" w:rsidRDefault="00451DDE" w:rsidP="00A702AA">
            <w:pPr>
              <w:pStyle w:val="a5"/>
              <w:tabs>
                <w:tab w:val="clear" w:pos="4677"/>
                <w:tab w:val="clear" w:pos="9355"/>
                <w:tab w:val="left" w:pos="1260"/>
                <w:tab w:val="left" w:pos="1980"/>
              </w:tabs>
            </w:pPr>
            <w:r w:rsidRPr="00C941C6">
              <w:t>місцезнаходження</w:t>
            </w:r>
          </w:p>
        </w:tc>
        <w:tc>
          <w:tcPr>
            <w:tcW w:w="2456" w:type="dxa"/>
            <w:shd w:val="clear" w:color="auto" w:fill="auto"/>
            <w:vAlign w:val="center"/>
          </w:tcPr>
          <w:p w:rsidR="00451DDE" w:rsidRPr="00C941C6" w:rsidRDefault="00451DDE" w:rsidP="00A702AA">
            <w:pPr>
              <w:pStyle w:val="a5"/>
              <w:tabs>
                <w:tab w:val="clear" w:pos="4677"/>
                <w:tab w:val="clear" w:pos="9355"/>
                <w:tab w:val="left" w:pos="1260"/>
                <w:tab w:val="left" w:pos="1980"/>
              </w:tabs>
            </w:pPr>
            <w:r w:rsidRPr="00C941C6">
              <w:t>Юридична адреса:</w:t>
            </w:r>
          </w:p>
        </w:tc>
        <w:tc>
          <w:tcPr>
            <w:tcW w:w="5042" w:type="dxa"/>
            <w:gridSpan w:val="2"/>
            <w:shd w:val="clear" w:color="auto" w:fill="auto"/>
            <w:vAlign w:val="center"/>
          </w:tcPr>
          <w:p w:rsidR="00451DDE" w:rsidRPr="00C941C6" w:rsidRDefault="00451DDE" w:rsidP="005E32BC">
            <w:pPr>
              <w:pStyle w:val="a5"/>
              <w:tabs>
                <w:tab w:val="left" w:pos="1260"/>
                <w:tab w:val="left" w:pos="1980"/>
              </w:tabs>
              <w:jc w:val="both"/>
            </w:pPr>
            <w:r w:rsidRPr="00C941C6">
              <w:t xml:space="preserve">вул. </w:t>
            </w:r>
            <w:r w:rsidR="005E32BC">
              <w:t>Індустріальна</w:t>
            </w:r>
            <w:r w:rsidRPr="00C941C6">
              <w:t>, буд. 3</w:t>
            </w:r>
            <w:r w:rsidR="005E32BC">
              <w:t>4</w:t>
            </w:r>
            <w:r w:rsidRPr="00C941C6">
              <w:t xml:space="preserve">, м. </w:t>
            </w:r>
            <w:r w:rsidR="005E32BC">
              <w:t>Івано-Франківськ</w:t>
            </w:r>
            <w:r w:rsidRPr="00C941C6">
              <w:t>, 7</w:t>
            </w:r>
            <w:r w:rsidR="005E32BC">
              <w:t>6014</w:t>
            </w:r>
          </w:p>
        </w:tc>
      </w:tr>
      <w:tr w:rsidR="00B33E85" w:rsidRPr="00C941C6" w:rsidTr="00BC6599">
        <w:tc>
          <w:tcPr>
            <w:tcW w:w="2420" w:type="dxa"/>
            <w:vAlign w:val="center"/>
          </w:tcPr>
          <w:p w:rsidR="00451DDE" w:rsidRPr="00C941C6" w:rsidRDefault="00451DDE" w:rsidP="00A702AA">
            <w:pPr>
              <w:pStyle w:val="a5"/>
              <w:tabs>
                <w:tab w:val="clear" w:pos="4677"/>
                <w:tab w:val="clear" w:pos="9355"/>
                <w:tab w:val="left" w:pos="1260"/>
                <w:tab w:val="left" w:pos="1980"/>
              </w:tabs>
            </w:pPr>
          </w:p>
        </w:tc>
        <w:tc>
          <w:tcPr>
            <w:tcW w:w="2456" w:type="dxa"/>
            <w:shd w:val="clear" w:color="auto" w:fill="auto"/>
            <w:vAlign w:val="center"/>
          </w:tcPr>
          <w:p w:rsidR="00451DDE" w:rsidRPr="00C941C6" w:rsidRDefault="00451DDE" w:rsidP="00A702AA">
            <w:pPr>
              <w:pStyle w:val="a5"/>
              <w:tabs>
                <w:tab w:val="clear" w:pos="4677"/>
                <w:tab w:val="clear" w:pos="9355"/>
                <w:tab w:val="left" w:pos="1260"/>
                <w:tab w:val="left" w:pos="1980"/>
              </w:tabs>
            </w:pPr>
            <w:r w:rsidRPr="00C941C6">
              <w:t>Поштова адреса:</w:t>
            </w:r>
          </w:p>
        </w:tc>
        <w:tc>
          <w:tcPr>
            <w:tcW w:w="5042" w:type="dxa"/>
            <w:gridSpan w:val="2"/>
            <w:shd w:val="clear" w:color="auto" w:fill="auto"/>
            <w:vAlign w:val="center"/>
          </w:tcPr>
          <w:p w:rsidR="00451DDE" w:rsidRPr="00C941C6" w:rsidRDefault="005E32BC" w:rsidP="00A702AA">
            <w:pPr>
              <w:pStyle w:val="a5"/>
              <w:tabs>
                <w:tab w:val="clear" w:pos="4677"/>
                <w:tab w:val="clear" w:pos="9355"/>
                <w:tab w:val="left" w:pos="1260"/>
                <w:tab w:val="left" w:pos="1980"/>
              </w:tabs>
              <w:jc w:val="both"/>
            </w:pPr>
            <w:r w:rsidRPr="00C941C6">
              <w:t xml:space="preserve">вул. </w:t>
            </w:r>
            <w:r>
              <w:t>Індустріальна</w:t>
            </w:r>
            <w:r w:rsidRPr="00C941C6">
              <w:t>, буд. 3</w:t>
            </w:r>
            <w:r>
              <w:t>4</w:t>
            </w:r>
            <w:r w:rsidRPr="00C941C6">
              <w:t xml:space="preserve">, м. </w:t>
            </w:r>
            <w:r>
              <w:t>Івано-Франківськ</w:t>
            </w:r>
            <w:r w:rsidRPr="00C941C6">
              <w:t>, 7</w:t>
            </w:r>
            <w:r>
              <w:t>6014</w:t>
            </w:r>
          </w:p>
        </w:tc>
      </w:tr>
      <w:tr w:rsidR="00B33E85" w:rsidRPr="00C941C6" w:rsidTr="00BC6599">
        <w:tc>
          <w:tcPr>
            <w:tcW w:w="2420" w:type="dxa"/>
            <w:vAlign w:val="center"/>
          </w:tcPr>
          <w:p w:rsidR="00054EEF" w:rsidRPr="00C941C6" w:rsidRDefault="00797D1F" w:rsidP="00797D1F">
            <w:pPr>
              <w:pStyle w:val="a5"/>
              <w:tabs>
                <w:tab w:val="clear" w:pos="4677"/>
                <w:tab w:val="clear" w:pos="9355"/>
                <w:tab w:val="left" w:pos="1260"/>
                <w:tab w:val="left" w:pos="1980"/>
              </w:tabs>
            </w:pPr>
            <w:r w:rsidRPr="00C941C6">
              <w:rPr>
                <w:lang w:eastAsia="uk-UA"/>
              </w:rPr>
              <w:t>посадова</w:t>
            </w:r>
            <w:r w:rsidR="009B2F3D" w:rsidRPr="00C941C6">
              <w:rPr>
                <w:lang w:eastAsia="uk-UA"/>
              </w:rPr>
              <w:t xml:space="preserve"> особ</w:t>
            </w:r>
            <w:r w:rsidRPr="00C941C6">
              <w:rPr>
                <w:lang w:eastAsia="uk-UA"/>
              </w:rPr>
              <w:t>а</w:t>
            </w:r>
            <w:r w:rsidR="009B2F3D" w:rsidRPr="00C941C6">
              <w:rPr>
                <w:lang w:eastAsia="uk-UA"/>
              </w:rPr>
              <w:t xml:space="preserve"> замовника, уповноважен</w:t>
            </w:r>
            <w:r w:rsidRPr="00C941C6">
              <w:rPr>
                <w:lang w:eastAsia="uk-UA"/>
              </w:rPr>
              <w:t>а</w:t>
            </w:r>
            <w:r w:rsidR="009B2F3D" w:rsidRPr="00C941C6">
              <w:rPr>
                <w:lang w:eastAsia="uk-UA"/>
              </w:rPr>
              <w:t xml:space="preserve"> здійснювати зв’язок з учасниками</w:t>
            </w:r>
          </w:p>
        </w:tc>
        <w:tc>
          <w:tcPr>
            <w:tcW w:w="7498" w:type="dxa"/>
            <w:gridSpan w:val="3"/>
            <w:vAlign w:val="center"/>
          </w:tcPr>
          <w:p w:rsidR="00390557" w:rsidRPr="00C941C6" w:rsidRDefault="005E32BC" w:rsidP="00A13973">
            <w:pPr>
              <w:pStyle w:val="a5"/>
              <w:tabs>
                <w:tab w:val="clear" w:pos="4677"/>
                <w:tab w:val="clear" w:pos="9355"/>
                <w:tab w:val="left" w:pos="1260"/>
                <w:tab w:val="left" w:pos="1980"/>
              </w:tabs>
              <w:jc w:val="both"/>
            </w:pPr>
            <w:r w:rsidRPr="00FB06B4">
              <w:rPr>
                <w:b/>
              </w:rPr>
              <w:t>Костюк Василь Васильович-уповноважена особа з питань  закупівель товарів, робіт та послуг</w:t>
            </w:r>
            <w:r>
              <w:rPr>
                <w:b/>
              </w:rPr>
              <w:t xml:space="preserve"> АТ «Прикарпаттяобленерго»</w:t>
            </w:r>
            <w:r w:rsidRPr="00FB06B4">
              <w:rPr>
                <w:b/>
              </w:rPr>
              <w:t xml:space="preserve"> </w:t>
            </w:r>
            <w:r w:rsidRPr="00FB06B4">
              <w:t>– Заступник Голови Правління</w:t>
            </w:r>
            <w:r w:rsidR="00A13973">
              <w:t xml:space="preserve">- </w:t>
            </w:r>
            <w:r w:rsidR="00A13973">
              <w:t>уповноважена особа</w:t>
            </w:r>
            <w:r w:rsidRPr="00FB06B4">
              <w:t xml:space="preserve">, </w:t>
            </w:r>
            <w:r w:rsidR="00A13973" w:rsidRPr="00FB06B4">
              <w:t>76014</w:t>
            </w:r>
            <w:r w:rsidR="00A13973">
              <w:t>,</w:t>
            </w:r>
            <w:r w:rsidRPr="00FB06B4">
              <w:t>вул. Ін</w:t>
            </w:r>
            <w:r w:rsidR="00A13973">
              <w:t>дустріальна, буд. 34, м. Івано-Ф</w:t>
            </w:r>
            <w:r w:rsidRPr="00FB06B4">
              <w:t>ранківськ,</w:t>
            </w:r>
            <w:r w:rsidR="00A13973">
              <w:t xml:space="preserve"> </w:t>
            </w:r>
            <w:r w:rsidRPr="00FB06B4">
              <w:t xml:space="preserve"> – тел./факс: (0342) 59-4179, e-mail: </w:t>
            </w:r>
            <w:hyperlink r:id="rId8" w:history="1">
              <w:r w:rsidRPr="00FB06B4">
                <w:t xml:space="preserve"> </w:t>
              </w:r>
              <w:hyperlink r:id="rId9" w:history="1">
                <w:r w:rsidRPr="00FB06B4">
                  <w:rPr>
                    <w:rStyle w:val="af3"/>
                  </w:rPr>
                  <w:t>yuliya.ivanyshyn@oe.if.ua</w:t>
                </w:r>
              </w:hyperlink>
            </w:hyperlink>
          </w:p>
        </w:tc>
      </w:tr>
      <w:tr w:rsidR="00823A5E" w:rsidRPr="00C941C6" w:rsidTr="00BC6599">
        <w:tc>
          <w:tcPr>
            <w:tcW w:w="2420" w:type="dxa"/>
            <w:vAlign w:val="center"/>
          </w:tcPr>
          <w:p w:rsidR="00823A5E" w:rsidRPr="00C941C6" w:rsidRDefault="00823A5E" w:rsidP="00823A5E">
            <w:pPr>
              <w:pStyle w:val="a5"/>
              <w:tabs>
                <w:tab w:val="clear" w:pos="4677"/>
                <w:tab w:val="clear" w:pos="9355"/>
                <w:tab w:val="left" w:pos="1260"/>
                <w:tab w:val="left" w:pos="1980"/>
              </w:tabs>
            </w:pPr>
            <w:r w:rsidRPr="00C941C6">
              <w:t xml:space="preserve">3. Процедура закупівлі </w:t>
            </w:r>
          </w:p>
        </w:tc>
        <w:tc>
          <w:tcPr>
            <w:tcW w:w="7498" w:type="dxa"/>
            <w:gridSpan w:val="3"/>
            <w:shd w:val="clear" w:color="auto" w:fill="auto"/>
            <w:vAlign w:val="center"/>
          </w:tcPr>
          <w:p w:rsidR="00A1257C" w:rsidRDefault="00A1257C" w:rsidP="00A1257C">
            <w:pPr>
              <w:tabs>
                <w:tab w:val="left" w:pos="1260"/>
                <w:tab w:val="left" w:pos="1980"/>
              </w:tabs>
            </w:pPr>
            <w:r w:rsidRPr="00F54DCE">
              <w:t>Відкриті торги</w:t>
            </w:r>
          </w:p>
          <w:p w:rsidR="00823A5E" w:rsidRPr="00C941C6" w:rsidRDefault="00823A5E" w:rsidP="00AE69FE">
            <w:pPr>
              <w:tabs>
                <w:tab w:val="left" w:pos="1260"/>
                <w:tab w:val="left" w:pos="1980"/>
              </w:tabs>
              <w:jc w:val="both"/>
            </w:pPr>
          </w:p>
        </w:tc>
      </w:tr>
      <w:tr w:rsidR="00823A5E" w:rsidRPr="00C941C6" w:rsidTr="00BC6599">
        <w:tc>
          <w:tcPr>
            <w:tcW w:w="2420" w:type="dxa"/>
            <w:vAlign w:val="center"/>
          </w:tcPr>
          <w:p w:rsidR="00823A5E" w:rsidRPr="00C941C6" w:rsidRDefault="00823A5E" w:rsidP="00823A5E">
            <w:pPr>
              <w:pStyle w:val="a5"/>
              <w:tabs>
                <w:tab w:val="clear" w:pos="4677"/>
                <w:tab w:val="clear" w:pos="9355"/>
                <w:tab w:val="left" w:pos="1260"/>
                <w:tab w:val="left" w:pos="1980"/>
              </w:tabs>
            </w:pPr>
            <w:r w:rsidRPr="00C941C6">
              <w:t>4. Інформація про предмет закупівлі</w:t>
            </w:r>
          </w:p>
        </w:tc>
        <w:tc>
          <w:tcPr>
            <w:tcW w:w="7498" w:type="dxa"/>
            <w:gridSpan w:val="3"/>
            <w:vAlign w:val="center"/>
          </w:tcPr>
          <w:p w:rsidR="00823A5E" w:rsidRPr="00C941C6" w:rsidRDefault="00823A5E" w:rsidP="00823A5E">
            <w:pPr>
              <w:pStyle w:val="a5"/>
              <w:tabs>
                <w:tab w:val="clear" w:pos="4677"/>
                <w:tab w:val="clear" w:pos="9355"/>
                <w:tab w:val="left" w:pos="1260"/>
                <w:tab w:val="left" w:pos="1980"/>
              </w:tabs>
            </w:pPr>
          </w:p>
        </w:tc>
      </w:tr>
      <w:tr w:rsidR="00823A5E" w:rsidRPr="00C941C6" w:rsidTr="00BC6599">
        <w:tc>
          <w:tcPr>
            <w:tcW w:w="2420" w:type="dxa"/>
            <w:vAlign w:val="center"/>
          </w:tcPr>
          <w:p w:rsidR="00823A5E" w:rsidRPr="00C941C6" w:rsidRDefault="00823A5E" w:rsidP="00823A5E">
            <w:pPr>
              <w:pStyle w:val="a5"/>
              <w:tabs>
                <w:tab w:val="clear" w:pos="4677"/>
                <w:tab w:val="clear" w:pos="9355"/>
                <w:tab w:val="left" w:pos="1260"/>
                <w:tab w:val="left" w:pos="1980"/>
              </w:tabs>
            </w:pPr>
            <w:r w:rsidRPr="00C941C6">
              <w:t xml:space="preserve">назва предмета закупівлі </w:t>
            </w:r>
          </w:p>
        </w:tc>
        <w:tc>
          <w:tcPr>
            <w:tcW w:w="7498" w:type="dxa"/>
            <w:gridSpan w:val="3"/>
            <w:vAlign w:val="center"/>
          </w:tcPr>
          <w:p w:rsidR="00823A5E" w:rsidRPr="00C941C6" w:rsidRDefault="007A1A6A" w:rsidP="007A1A6A">
            <w:pPr>
              <w:jc w:val="both"/>
            </w:pPr>
            <w:r>
              <w:rPr>
                <w:b/>
                <w:i/>
                <w:iCs/>
                <w:sz w:val="28"/>
                <w:szCs w:val="28"/>
              </w:rPr>
              <w:t>легкові</w:t>
            </w:r>
            <w:r w:rsidRPr="002E67A5">
              <w:rPr>
                <w:b/>
                <w:i/>
                <w:iCs/>
                <w:sz w:val="28"/>
                <w:szCs w:val="28"/>
              </w:rPr>
              <w:t xml:space="preserve"> </w:t>
            </w:r>
            <w:r>
              <w:rPr>
                <w:b/>
                <w:i/>
                <w:iCs/>
                <w:sz w:val="28"/>
                <w:szCs w:val="28"/>
              </w:rPr>
              <w:t xml:space="preserve">автомобілі –автомобіль </w:t>
            </w:r>
            <w:r w:rsidRPr="007A1A6A">
              <w:rPr>
                <w:b/>
                <w:i/>
                <w:iCs/>
                <w:sz w:val="28"/>
                <w:szCs w:val="28"/>
              </w:rPr>
              <w:t xml:space="preserve">бригадний «Renault Logan» </w:t>
            </w:r>
            <w:r>
              <w:rPr>
                <w:b/>
                <w:i/>
                <w:iCs/>
                <w:sz w:val="28"/>
                <w:szCs w:val="28"/>
              </w:rPr>
              <w:t xml:space="preserve">та автомобіль </w:t>
            </w:r>
            <w:r w:rsidRPr="007A1A6A">
              <w:rPr>
                <w:b/>
                <w:i/>
                <w:iCs/>
                <w:sz w:val="28"/>
                <w:szCs w:val="28"/>
              </w:rPr>
              <w:t>бригадний «Renault Duster»</w:t>
            </w:r>
            <w:r>
              <w:rPr>
                <w:b/>
                <w:i/>
                <w:iCs/>
                <w:sz w:val="28"/>
                <w:szCs w:val="28"/>
              </w:rPr>
              <w:t xml:space="preserve"> або еквівалент</w:t>
            </w:r>
            <w:r w:rsidRPr="002E67A5">
              <w:t xml:space="preserve"> </w:t>
            </w:r>
            <w:r w:rsidR="00823A5E" w:rsidRPr="002E67A5">
              <w:t xml:space="preserve">(код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w:t>
            </w:r>
            <w:r w:rsidR="00241F71" w:rsidRPr="002E67A5">
              <w:t>23 грудня 2015 р</w:t>
            </w:r>
            <w:r w:rsidR="00823A5E" w:rsidRPr="002E67A5">
              <w:t xml:space="preserve">. №1749 - </w:t>
            </w:r>
            <w:r w:rsidR="005B25A4">
              <w:rPr>
                <w:rFonts w:ascii="Arial" w:hAnsi="Arial" w:cs="Arial"/>
                <w:color w:val="333333"/>
                <w:sz w:val="21"/>
                <w:szCs w:val="21"/>
              </w:rPr>
              <w:t>3411</w:t>
            </w:r>
            <w:r w:rsidR="005746B8">
              <w:rPr>
                <w:rFonts w:ascii="Arial" w:hAnsi="Arial" w:cs="Arial"/>
                <w:color w:val="333333"/>
                <w:sz w:val="21"/>
                <w:szCs w:val="21"/>
              </w:rPr>
              <w:t xml:space="preserve">0000-0: </w:t>
            </w:r>
            <w:r w:rsidR="005B25A4">
              <w:rPr>
                <w:rFonts w:ascii="Arial" w:hAnsi="Arial" w:cs="Arial"/>
                <w:color w:val="333333"/>
                <w:sz w:val="21"/>
                <w:szCs w:val="21"/>
              </w:rPr>
              <w:t>Легкові автомобілі</w:t>
            </w:r>
            <w:r w:rsidR="005746B8" w:rsidRPr="002E67A5">
              <w:t xml:space="preserve"> </w:t>
            </w:r>
            <w:r w:rsidR="00B677F8" w:rsidRPr="002E67A5">
              <w:t>)</w:t>
            </w:r>
          </w:p>
        </w:tc>
      </w:tr>
      <w:tr w:rsidR="00823A5E" w:rsidRPr="00C941C6" w:rsidTr="00BC6599">
        <w:tc>
          <w:tcPr>
            <w:tcW w:w="2420" w:type="dxa"/>
            <w:vAlign w:val="center"/>
          </w:tcPr>
          <w:p w:rsidR="00823A5E" w:rsidRPr="00C941C6" w:rsidRDefault="00823A5E" w:rsidP="00823A5E">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498" w:type="dxa"/>
            <w:gridSpan w:val="3"/>
            <w:vAlign w:val="center"/>
          </w:tcPr>
          <w:p w:rsidR="00823A5E" w:rsidRPr="00C941C6" w:rsidRDefault="00823A5E" w:rsidP="00823A5E">
            <w:pPr>
              <w:jc w:val="both"/>
            </w:pPr>
            <w:r w:rsidRPr="00C941C6">
              <w:t>Закупівля здійснюється щодо предмету закупівлі в цілому. Подання тендерних пропозицій на частину обсягу закупівлі не передбачено.</w:t>
            </w:r>
          </w:p>
        </w:tc>
      </w:tr>
      <w:tr w:rsidR="00B677F8" w:rsidRPr="00C941C6" w:rsidTr="00BC6599">
        <w:tc>
          <w:tcPr>
            <w:tcW w:w="2420" w:type="dxa"/>
            <w:vAlign w:val="center"/>
          </w:tcPr>
          <w:p w:rsidR="00B677F8" w:rsidRPr="00C941C6" w:rsidRDefault="00B677F8" w:rsidP="00B677F8">
            <w:pPr>
              <w:pStyle w:val="a5"/>
              <w:tabs>
                <w:tab w:val="clear" w:pos="4677"/>
                <w:tab w:val="clear" w:pos="9355"/>
                <w:tab w:val="left" w:pos="1260"/>
                <w:tab w:val="left" w:pos="1980"/>
              </w:tabs>
            </w:pPr>
            <w:r w:rsidRPr="00C941C6">
              <w:t>кількість товарів</w:t>
            </w:r>
          </w:p>
        </w:tc>
        <w:tc>
          <w:tcPr>
            <w:tcW w:w="7498" w:type="dxa"/>
            <w:gridSpan w:val="3"/>
            <w:vAlign w:val="center"/>
          </w:tcPr>
          <w:p w:rsidR="00B677F8" w:rsidRPr="00C509F9" w:rsidRDefault="00AE69FE" w:rsidP="005B25A4">
            <w:pPr>
              <w:pStyle w:val="HTML"/>
              <w:tabs>
                <w:tab w:val="clear" w:pos="916"/>
                <w:tab w:val="clear" w:pos="1832"/>
                <w:tab w:val="clear" w:pos="2748"/>
                <w:tab w:val="clear" w:pos="3664"/>
                <w:tab w:val="clear" w:pos="4580"/>
                <w:tab w:val="clear" w:pos="5496"/>
                <w:tab w:val="clear" w:pos="6412"/>
                <w:tab w:val="left" w:pos="-108"/>
                <w:tab w:val="left" w:pos="0"/>
                <w:tab w:val="num" w:pos="1260"/>
              </w:tabs>
              <w:rPr>
                <w:rFonts w:ascii="Times New Roman" w:hAnsi="Times New Roman"/>
                <w:sz w:val="24"/>
              </w:rPr>
            </w:pPr>
            <w:r>
              <w:rPr>
                <w:rFonts w:ascii="Times New Roman" w:hAnsi="Times New Roman"/>
                <w:sz w:val="24"/>
              </w:rPr>
              <w:t>6</w:t>
            </w:r>
            <w:r w:rsidR="00776569">
              <w:rPr>
                <w:rFonts w:ascii="Times New Roman" w:hAnsi="Times New Roman"/>
                <w:sz w:val="24"/>
              </w:rPr>
              <w:t xml:space="preserve"> шт.</w:t>
            </w:r>
          </w:p>
        </w:tc>
      </w:tr>
      <w:tr w:rsidR="00B677F8" w:rsidRPr="00C941C6" w:rsidTr="00BC6599">
        <w:tc>
          <w:tcPr>
            <w:tcW w:w="2420" w:type="dxa"/>
            <w:vAlign w:val="center"/>
          </w:tcPr>
          <w:p w:rsidR="00B677F8" w:rsidRPr="00C941C6" w:rsidRDefault="00B677F8" w:rsidP="00B677F8">
            <w:pPr>
              <w:pStyle w:val="a5"/>
              <w:tabs>
                <w:tab w:val="clear" w:pos="4677"/>
                <w:tab w:val="clear" w:pos="9355"/>
                <w:tab w:val="left" w:pos="1260"/>
                <w:tab w:val="left" w:pos="1980"/>
              </w:tabs>
            </w:pPr>
            <w:r w:rsidRPr="00C941C6">
              <w:t>місце поставки товарів</w:t>
            </w:r>
          </w:p>
        </w:tc>
        <w:tc>
          <w:tcPr>
            <w:tcW w:w="7498" w:type="dxa"/>
            <w:gridSpan w:val="3"/>
            <w:vAlign w:val="center"/>
          </w:tcPr>
          <w:p w:rsidR="00B677F8" w:rsidRPr="00C509F9" w:rsidRDefault="005E32BC" w:rsidP="00A56EAC">
            <w:pPr>
              <w:pStyle w:val="a5"/>
              <w:tabs>
                <w:tab w:val="clear" w:pos="4677"/>
                <w:tab w:val="clear" w:pos="9355"/>
                <w:tab w:val="left" w:pos="1260"/>
                <w:tab w:val="left" w:pos="1980"/>
              </w:tabs>
            </w:pPr>
            <w:r>
              <w:rPr>
                <w:iCs/>
              </w:rPr>
              <w:t>м.</w:t>
            </w:r>
            <w:r w:rsidR="00B677F8" w:rsidRPr="00E40E36">
              <w:rPr>
                <w:iCs/>
              </w:rPr>
              <w:t xml:space="preserve"> </w:t>
            </w:r>
            <w:r>
              <w:rPr>
                <w:iCs/>
              </w:rPr>
              <w:t>Івано-Франківськ</w:t>
            </w:r>
            <w:r w:rsidR="00B677F8" w:rsidRPr="00E40E36">
              <w:rPr>
                <w:iCs/>
              </w:rPr>
              <w:t xml:space="preserve"> </w:t>
            </w:r>
            <w:r w:rsidR="00A56EAC">
              <w:rPr>
                <w:iCs/>
              </w:rPr>
              <w:t xml:space="preserve">, Івано-Франківська </w:t>
            </w:r>
            <w:r w:rsidR="00B677F8" w:rsidRPr="003419DD">
              <w:rPr>
                <w:iCs/>
              </w:rPr>
              <w:t>область</w:t>
            </w:r>
            <w:r w:rsidR="00B677F8" w:rsidRPr="00E40E36">
              <w:rPr>
                <w:iCs/>
              </w:rPr>
              <w:t xml:space="preserve">, </w:t>
            </w:r>
            <w:r w:rsidR="00A56EAC">
              <w:rPr>
                <w:iCs/>
              </w:rPr>
              <w:t xml:space="preserve">Україна </w:t>
            </w:r>
            <w:r>
              <w:rPr>
                <w:iCs/>
              </w:rPr>
              <w:t>760</w:t>
            </w:r>
            <w:r w:rsidR="00A56EAC">
              <w:rPr>
                <w:iCs/>
              </w:rPr>
              <w:t>00</w:t>
            </w:r>
          </w:p>
        </w:tc>
      </w:tr>
      <w:tr w:rsidR="00823A5E" w:rsidRPr="00C941C6" w:rsidTr="00BC6599">
        <w:tc>
          <w:tcPr>
            <w:tcW w:w="2420" w:type="dxa"/>
            <w:vAlign w:val="center"/>
          </w:tcPr>
          <w:p w:rsidR="00823A5E" w:rsidRPr="00C941C6" w:rsidRDefault="00823A5E" w:rsidP="00823A5E">
            <w:pPr>
              <w:pStyle w:val="a5"/>
              <w:tabs>
                <w:tab w:val="clear" w:pos="4677"/>
                <w:tab w:val="clear" w:pos="9355"/>
                <w:tab w:val="left" w:pos="1260"/>
                <w:tab w:val="left" w:pos="1980"/>
              </w:tabs>
            </w:pPr>
            <w:r w:rsidRPr="00C941C6">
              <w:t>строки поставки товарів</w:t>
            </w:r>
          </w:p>
        </w:tc>
        <w:tc>
          <w:tcPr>
            <w:tcW w:w="7498" w:type="dxa"/>
            <w:gridSpan w:val="3"/>
            <w:vAlign w:val="center"/>
          </w:tcPr>
          <w:p w:rsidR="00823A5E" w:rsidRPr="00C941C6" w:rsidRDefault="00AE69FE" w:rsidP="00DF5BA5">
            <w:pPr>
              <w:pStyle w:val="a5"/>
              <w:tabs>
                <w:tab w:val="clear" w:pos="4677"/>
                <w:tab w:val="clear" w:pos="9355"/>
                <w:tab w:val="left" w:pos="1260"/>
                <w:tab w:val="left" w:pos="1980"/>
              </w:tabs>
              <w:jc w:val="both"/>
              <w:rPr>
                <w:color w:val="FF0000"/>
              </w:rPr>
            </w:pPr>
            <w:r w:rsidRPr="002E2967">
              <w:t xml:space="preserve">не </w:t>
            </w:r>
            <w:r w:rsidRPr="007E0000">
              <w:t xml:space="preserve">пізніше 180 робочих днів </w:t>
            </w:r>
            <w:r w:rsidRPr="002E2967">
              <w:t xml:space="preserve">з моменту одержання </w:t>
            </w:r>
            <w:r w:rsidRPr="00AE69FE">
              <w:rPr>
                <w:lang w:val="ru-RU"/>
              </w:rPr>
              <w:t>50</w:t>
            </w:r>
            <w:r w:rsidRPr="002E2967">
              <w:t>% оплати</w:t>
            </w:r>
          </w:p>
        </w:tc>
      </w:tr>
      <w:tr w:rsidR="00823A5E" w:rsidRPr="00C941C6" w:rsidTr="00BC6599">
        <w:tc>
          <w:tcPr>
            <w:tcW w:w="2420" w:type="dxa"/>
            <w:vAlign w:val="center"/>
          </w:tcPr>
          <w:p w:rsidR="00823A5E" w:rsidRPr="00C941C6" w:rsidRDefault="00823A5E" w:rsidP="00823A5E">
            <w:pPr>
              <w:pStyle w:val="a5"/>
              <w:tabs>
                <w:tab w:val="left" w:pos="1260"/>
                <w:tab w:val="left" w:pos="1980"/>
              </w:tabs>
            </w:pPr>
            <w:r w:rsidRPr="00C941C6">
              <w:t xml:space="preserve">граничний рівень ціни </w:t>
            </w:r>
          </w:p>
        </w:tc>
        <w:tc>
          <w:tcPr>
            <w:tcW w:w="7498" w:type="dxa"/>
            <w:gridSpan w:val="3"/>
            <w:vAlign w:val="center"/>
          </w:tcPr>
          <w:tbl>
            <w:tblPr>
              <w:tblStyle w:val="af0"/>
              <w:tblW w:w="0" w:type="auto"/>
              <w:tblLook w:val="04A0" w:firstRow="1" w:lastRow="0" w:firstColumn="1" w:lastColumn="0" w:noHBand="0" w:noVBand="1"/>
            </w:tblPr>
            <w:tblGrid>
              <w:gridCol w:w="1404"/>
              <w:gridCol w:w="1719"/>
              <w:gridCol w:w="727"/>
              <w:gridCol w:w="1139"/>
              <w:gridCol w:w="806"/>
            </w:tblGrid>
            <w:tr w:rsidR="005B25A4" w:rsidTr="00AE69FE">
              <w:tc>
                <w:tcPr>
                  <w:tcW w:w="1404" w:type="dxa"/>
                </w:tcPr>
                <w:p w:rsidR="005B25A4" w:rsidRDefault="005B25A4" w:rsidP="0009154D">
                  <w:pPr>
                    <w:pStyle w:val="HTML"/>
                    <w:framePr w:hSpace="180" w:wrap="around" w:vAnchor="text" w:hAnchor="text" w:xAlign="right" w:y="1"/>
                    <w:suppressOverlap/>
                    <w:rPr>
                      <w:rFonts w:ascii="Times New Roman" w:hAnsi="Times New Roman"/>
                      <w:sz w:val="24"/>
                    </w:rPr>
                  </w:pPr>
                  <w:r>
                    <w:rPr>
                      <w:rFonts w:ascii="Times New Roman" w:hAnsi="Times New Roman"/>
                      <w:sz w:val="24"/>
                    </w:rPr>
                    <w:t>№ ІП</w:t>
                  </w:r>
                </w:p>
              </w:tc>
              <w:tc>
                <w:tcPr>
                  <w:tcW w:w="1719" w:type="dxa"/>
                </w:tcPr>
                <w:p w:rsidR="005B25A4" w:rsidRDefault="005B25A4" w:rsidP="0009154D">
                  <w:pPr>
                    <w:pStyle w:val="HTML"/>
                    <w:framePr w:hSpace="180" w:wrap="around" w:vAnchor="text" w:hAnchor="text" w:xAlign="right" w:y="1"/>
                    <w:suppressOverlap/>
                    <w:rPr>
                      <w:rFonts w:ascii="Times New Roman" w:hAnsi="Times New Roman"/>
                      <w:sz w:val="24"/>
                    </w:rPr>
                  </w:pPr>
                  <w:r>
                    <w:rPr>
                      <w:rFonts w:ascii="Times New Roman" w:hAnsi="Times New Roman"/>
                      <w:sz w:val="24"/>
                    </w:rPr>
                    <w:t xml:space="preserve">Найменування </w:t>
                  </w:r>
                </w:p>
              </w:tc>
              <w:tc>
                <w:tcPr>
                  <w:tcW w:w="727" w:type="dxa"/>
                </w:tcPr>
                <w:p w:rsidR="005B25A4" w:rsidRDefault="005B25A4" w:rsidP="0009154D">
                  <w:pPr>
                    <w:pStyle w:val="HTML"/>
                    <w:framePr w:hSpace="180" w:wrap="around" w:vAnchor="text" w:hAnchor="text" w:xAlign="right" w:y="1"/>
                    <w:suppressOverlap/>
                    <w:rPr>
                      <w:rFonts w:ascii="Times New Roman" w:hAnsi="Times New Roman"/>
                      <w:sz w:val="24"/>
                    </w:rPr>
                  </w:pPr>
                </w:p>
              </w:tc>
              <w:tc>
                <w:tcPr>
                  <w:tcW w:w="1139" w:type="dxa"/>
                </w:tcPr>
                <w:p w:rsidR="005B25A4" w:rsidRDefault="005B25A4" w:rsidP="0009154D">
                  <w:pPr>
                    <w:pStyle w:val="HTML"/>
                    <w:framePr w:hSpace="180" w:wrap="around" w:vAnchor="text" w:hAnchor="text" w:xAlign="right" w:y="1"/>
                    <w:suppressOverlap/>
                    <w:rPr>
                      <w:rFonts w:ascii="Times New Roman" w:hAnsi="Times New Roman"/>
                      <w:sz w:val="24"/>
                    </w:rPr>
                  </w:pPr>
                  <w:r>
                    <w:rPr>
                      <w:rFonts w:ascii="Times New Roman" w:hAnsi="Times New Roman"/>
                      <w:sz w:val="24"/>
                    </w:rPr>
                    <w:t>Ціна, тис.грн. без ПДВ</w:t>
                  </w:r>
                </w:p>
              </w:tc>
              <w:tc>
                <w:tcPr>
                  <w:tcW w:w="806" w:type="dxa"/>
                </w:tcPr>
                <w:p w:rsidR="005B25A4" w:rsidRDefault="005B25A4" w:rsidP="0009154D">
                  <w:pPr>
                    <w:pStyle w:val="HTML"/>
                    <w:framePr w:hSpace="180" w:wrap="around" w:vAnchor="text" w:hAnchor="text" w:xAlign="right" w:y="1"/>
                    <w:suppressOverlap/>
                    <w:rPr>
                      <w:rFonts w:ascii="Times New Roman" w:hAnsi="Times New Roman"/>
                      <w:sz w:val="24"/>
                    </w:rPr>
                  </w:pPr>
                  <w:r>
                    <w:rPr>
                      <w:rFonts w:ascii="Times New Roman" w:hAnsi="Times New Roman"/>
                      <w:sz w:val="24"/>
                    </w:rPr>
                    <w:t>К-сть</w:t>
                  </w:r>
                </w:p>
              </w:tc>
            </w:tr>
            <w:tr w:rsidR="00AE69FE" w:rsidTr="00AE69FE">
              <w:tc>
                <w:tcPr>
                  <w:tcW w:w="1404" w:type="dxa"/>
                  <w:tcBorders>
                    <w:bottom w:val="single" w:sz="4" w:space="0" w:color="auto"/>
                  </w:tcBorders>
                  <w:vAlign w:val="center"/>
                </w:tcPr>
                <w:p w:rsidR="00AE69FE" w:rsidRDefault="00AE69FE" w:rsidP="0009154D">
                  <w:pPr>
                    <w:framePr w:hSpace="180" w:wrap="around" w:vAnchor="text" w:hAnchor="text" w:xAlign="right" w:y="1"/>
                    <w:suppressOverlap/>
                    <w:rPr>
                      <w:sz w:val="20"/>
                      <w:szCs w:val="20"/>
                      <w:lang w:eastAsia="uk-UA"/>
                    </w:rPr>
                  </w:pPr>
                  <w:r>
                    <w:rPr>
                      <w:sz w:val="20"/>
                      <w:szCs w:val="20"/>
                    </w:rPr>
                    <w:t>6.1.</w:t>
                  </w:r>
                  <w:r w:rsidR="00526790">
                    <w:rPr>
                      <w:sz w:val="20"/>
                      <w:szCs w:val="20"/>
                    </w:rPr>
                    <w:t>3</w:t>
                  </w:r>
                </w:p>
              </w:tc>
              <w:tc>
                <w:tcPr>
                  <w:tcW w:w="1719" w:type="dxa"/>
                  <w:tcBorders>
                    <w:bottom w:val="single" w:sz="4" w:space="0" w:color="auto"/>
                  </w:tcBorders>
                  <w:vAlign w:val="center"/>
                </w:tcPr>
                <w:p w:rsidR="00AE69FE" w:rsidRDefault="00AE69FE" w:rsidP="0009154D">
                  <w:pPr>
                    <w:framePr w:hSpace="180" w:wrap="around" w:vAnchor="text" w:hAnchor="text" w:xAlign="right" w:y="1"/>
                    <w:suppressOverlap/>
                    <w:rPr>
                      <w:sz w:val="20"/>
                      <w:szCs w:val="20"/>
                    </w:rPr>
                  </w:pPr>
                  <w:r>
                    <w:rPr>
                      <w:sz w:val="20"/>
                      <w:szCs w:val="20"/>
                    </w:rPr>
                    <w:t>Автомобіль бригадний «Renault Logan» або аналог</w:t>
                  </w:r>
                </w:p>
              </w:tc>
              <w:tc>
                <w:tcPr>
                  <w:tcW w:w="727" w:type="dxa"/>
                  <w:tcBorders>
                    <w:bottom w:val="single" w:sz="4" w:space="0" w:color="auto"/>
                  </w:tcBorders>
                  <w:vAlign w:val="center"/>
                </w:tcPr>
                <w:p w:rsidR="00AE69FE" w:rsidRDefault="00AE69FE" w:rsidP="0009154D">
                  <w:pPr>
                    <w:framePr w:hSpace="180" w:wrap="around" w:vAnchor="text" w:hAnchor="text" w:xAlign="right" w:y="1"/>
                    <w:suppressOverlap/>
                    <w:jc w:val="center"/>
                    <w:rPr>
                      <w:sz w:val="20"/>
                      <w:szCs w:val="20"/>
                    </w:rPr>
                  </w:pPr>
                  <w:r>
                    <w:rPr>
                      <w:sz w:val="20"/>
                      <w:szCs w:val="20"/>
                    </w:rPr>
                    <w:t>шт</w:t>
                  </w:r>
                </w:p>
              </w:tc>
              <w:tc>
                <w:tcPr>
                  <w:tcW w:w="1139" w:type="dxa"/>
                  <w:tcBorders>
                    <w:bottom w:val="single" w:sz="4" w:space="0" w:color="auto"/>
                  </w:tcBorders>
                  <w:vAlign w:val="center"/>
                </w:tcPr>
                <w:p w:rsidR="00AE69FE" w:rsidRDefault="00AE69FE" w:rsidP="0009154D">
                  <w:pPr>
                    <w:framePr w:hSpace="180" w:wrap="around" w:vAnchor="text" w:hAnchor="text" w:xAlign="right" w:y="1"/>
                    <w:suppressOverlap/>
                    <w:jc w:val="center"/>
                    <w:rPr>
                      <w:i/>
                      <w:iCs/>
                      <w:sz w:val="20"/>
                      <w:szCs w:val="20"/>
                    </w:rPr>
                  </w:pPr>
                  <w:r>
                    <w:rPr>
                      <w:i/>
                      <w:iCs/>
                      <w:sz w:val="20"/>
                      <w:szCs w:val="20"/>
                    </w:rPr>
                    <w:t xml:space="preserve">     </w:t>
                  </w:r>
                  <w:r w:rsidR="00526790">
                    <w:rPr>
                      <w:i/>
                      <w:iCs/>
                      <w:sz w:val="20"/>
                      <w:szCs w:val="20"/>
                    </w:rPr>
                    <w:t>337,60</w:t>
                  </w:r>
                  <w:r>
                    <w:rPr>
                      <w:i/>
                      <w:iCs/>
                      <w:sz w:val="20"/>
                      <w:szCs w:val="20"/>
                    </w:rPr>
                    <w:t xml:space="preserve"> </w:t>
                  </w:r>
                </w:p>
              </w:tc>
              <w:tc>
                <w:tcPr>
                  <w:tcW w:w="806" w:type="dxa"/>
                  <w:tcBorders>
                    <w:bottom w:val="single" w:sz="4" w:space="0" w:color="auto"/>
                  </w:tcBorders>
                  <w:vAlign w:val="center"/>
                </w:tcPr>
                <w:p w:rsidR="00AE69FE" w:rsidRDefault="00AE69FE" w:rsidP="0009154D">
                  <w:pPr>
                    <w:framePr w:hSpace="180" w:wrap="around" w:vAnchor="text" w:hAnchor="text" w:xAlign="right" w:y="1"/>
                    <w:suppressOverlap/>
                    <w:jc w:val="center"/>
                    <w:rPr>
                      <w:sz w:val="20"/>
                      <w:szCs w:val="20"/>
                    </w:rPr>
                  </w:pPr>
                  <w:r>
                    <w:rPr>
                      <w:sz w:val="20"/>
                      <w:szCs w:val="20"/>
                    </w:rPr>
                    <w:t xml:space="preserve">     1,00 </w:t>
                  </w:r>
                </w:p>
              </w:tc>
            </w:tr>
            <w:tr w:rsidR="00AE69FE" w:rsidTr="00AE69FE">
              <w:tc>
                <w:tcPr>
                  <w:tcW w:w="1404" w:type="dxa"/>
                  <w:tcBorders>
                    <w:bottom w:val="single" w:sz="4" w:space="0" w:color="auto"/>
                  </w:tcBorders>
                  <w:vAlign w:val="center"/>
                </w:tcPr>
                <w:p w:rsidR="00AE69FE" w:rsidRDefault="00AE69FE" w:rsidP="0009154D">
                  <w:pPr>
                    <w:framePr w:hSpace="180" w:wrap="around" w:vAnchor="text" w:hAnchor="text" w:xAlign="right" w:y="1"/>
                    <w:suppressOverlap/>
                    <w:rPr>
                      <w:sz w:val="20"/>
                      <w:szCs w:val="20"/>
                    </w:rPr>
                  </w:pPr>
                  <w:r>
                    <w:rPr>
                      <w:sz w:val="20"/>
                      <w:szCs w:val="20"/>
                    </w:rPr>
                    <w:t>6.1.</w:t>
                  </w:r>
                  <w:r w:rsidR="00526790">
                    <w:rPr>
                      <w:sz w:val="20"/>
                      <w:szCs w:val="20"/>
                    </w:rPr>
                    <w:t>4</w:t>
                  </w:r>
                </w:p>
              </w:tc>
              <w:tc>
                <w:tcPr>
                  <w:tcW w:w="1719" w:type="dxa"/>
                  <w:tcBorders>
                    <w:bottom w:val="single" w:sz="4" w:space="0" w:color="auto"/>
                  </w:tcBorders>
                  <w:vAlign w:val="center"/>
                </w:tcPr>
                <w:p w:rsidR="00AE69FE" w:rsidRDefault="00AE69FE" w:rsidP="0009154D">
                  <w:pPr>
                    <w:framePr w:hSpace="180" w:wrap="around" w:vAnchor="text" w:hAnchor="text" w:xAlign="right" w:y="1"/>
                    <w:suppressOverlap/>
                    <w:rPr>
                      <w:sz w:val="20"/>
                      <w:szCs w:val="20"/>
                    </w:rPr>
                  </w:pPr>
                  <w:r>
                    <w:rPr>
                      <w:sz w:val="20"/>
                      <w:szCs w:val="20"/>
                    </w:rPr>
                    <w:t>Автомобіль бригадний «Renault Duster» або аналог</w:t>
                  </w:r>
                </w:p>
              </w:tc>
              <w:tc>
                <w:tcPr>
                  <w:tcW w:w="727" w:type="dxa"/>
                  <w:tcBorders>
                    <w:bottom w:val="single" w:sz="4" w:space="0" w:color="auto"/>
                  </w:tcBorders>
                  <w:vAlign w:val="center"/>
                </w:tcPr>
                <w:p w:rsidR="00AE69FE" w:rsidRDefault="00AE69FE" w:rsidP="0009154D">
                  <w:pPr>
                    <w:framePr w:hSpace="180" w:wrap="around" w:vAnchor="text" w:hAnchor="text" w:xAlign="right" w:y="1"/>
                    <w:suppressOverlap/>
                    <w:jc w:val="center"/>
                    <w:rPr>
                      <w:sz w:val="20"/>
                      <w:szCs w:val="20"/>
                    </w:rPr>
                  </w:pPr>
                  <w:r>
                    <w:rPr>
                      <w:sz w:val="20"/>
                      <w:szCs w:val="20"/>
                    </w:rPr>
                    <w:t>шт</w:t>
                  </w:r>
                </w:p>
              </w:tc>
              <w:tc>
                <w:tcPr>
                  <w:tcW w:w="1139" w:type="dxa"/>
                  <w:tcBorders>
                    <w:bottom w:val="single" w:sz="4" w:space="0" w:color="auto"/>
                  </w:tcBorders>
                  <w:vAlign w:val="center"/>
                </w:tcPr>
                <w:p w:rsidR="00AE69FE" w:rsidRDefault="00526790" w:rsidP="0009154D">
                  <w:pPr>
                    <w:framePr w:hSpace="180" w:wrap="around" w:vAnchor="text" w:hAnchor="text" w:xAlign="right" w:y="1"/>
                    <w:suppressOverlap/>
                    <w:jc w:val="center"/>
                    <w:rPr>
                      <w:i/>
                      <w:iCs/>
                      <w:sz w:val="20"/>
                      <w:szCs w:val="20"/>
                    </w:rPr>
                  </w:pPr>
                  <w:r>
                    <w:rPr>
                      <w:i/>
                      <w:iCs/>
                      <w:sz w:val="20"/>
                      <w:szCs w:val="20"/>
                    </w:rPr>
                    <w:t>437,92</w:t>
                  </w:r>
                  <w:r w:rsidR="00AE69FE">
                    <w:rPr>
                      <w:i/>
                      <w:iCs/>
                      <w:sz w:val="20"/>
                      <w:szCs w:val="20"/>
                    </w:rPr>
                    <w:t xml:space="preserve"> </w:t>
                  </w:r>
                </w:p>
              </w:tc>
              <w:tc>
                <w:tcPr>
                  <w:tcW w:w="806" w:type="dxa"/>
                  <w:tcBorders>
                    <w:bottom w:val="single" w:sz="4" w:space="0" w:color="auto"/>
                  </w:tcBorders>
                  <w:vAlign w:val="center"/>
                </w:tcPr>
                <w:p w:rsidR="00AE69FE" w:rsidRDefault="00AE69FE" w:rsidP="0009154D">
                  <w:pPr>
                    <w:framePr w:hSpace="180" w:wrap="around" w:vAnchor="text" w:hAnchor="text" w:xAlign="right" w:y="1"/>
                    <w:suppressOverlap/>
                    <w:jc w:val="center"/>
                    <w:rPr>
                      <w:sz w:val="20"/>
                      <w:szCs w:val="20"/>
                    </w:rPr>
                  </w:pPr>
                  <w:r>
                    <w:rPr>
                      <w:sz w:val="20"/>
                      <w:szCs w:val="20"/>
                    </w:rPr>
                    <w:t xml:space="preserve">     5,00 </w:t>
                  </w:r>
                </w:p>
              </w:tc>
            </w:tr>
            <w:tr w:rsidR="00AE69FE" w:rsidTr="00AE69FE">
              <w:tc>
                <w:tcPr>
                  <w:tcW w:w="5795" w:type="dxa"/>
                  <w:gridSpan w:val="5"/>
                  <w:tcBorders>
                    <w:top w:val="single" w:sz="4" w:space="0" w:color="auto"/>
                    <w:left w:val="nil"/>
                    <w:bottom w:val="nil"/>
                  </w:tcBorders>
                  <w:vAlign w:val="center"/>
                </w:tcPr>
                <w:p w:rsidR="00AE69FE" w:rsidRDefault="00AE69FE" w:rsidP="0009154D">
                  <w:pPr>
                    <w:pStyle w:val="HTML"/>
                    <w:framePr w:hSpace="180" w:wrap="around" w:vAnchor="text" w:hAnchor="text" w:xAlign="right" w:y="1"/>
                    <w:suppressOverlap/>
                    <w:rPr>
                      <w:rFonts w:ascii="Times New Roman" w:hAnsi="Times New Roman"/>
                      <w:sz w:val="24"/>
                    </w:rPr>
                  </w:pPr>
                  <w:r w:rsidRPr="00D61225">
                    <w:rPr>
                      <w:rFonts w:ascii="Times New Roman" w:hAnsi="Times New Roman"/>
                      <w:sz w:val="24"/>
                    </w:rPr>
                    <w:lastRenderedPageBreak/>
                    <w:t xml:space="preserve">Вартість </w:t>
                  </w:r>
                  <w:r>
                    <w:rPr>
                      <w:rFonts w:ascii="Times New Roman" w:hAnsi="Times New Roman"/>
                      <w:sz w:val="24"/>
                    </w:rPr>
                    <w:t xml:space="preserve">заходу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AE69FE" w:rsidRDefault="00AE69FE" w:rsidP="0009154D">
                  <w:pPr>
                    <w:pStyle w:val="HTML"/>
                    <w:framePr w:hSpace="180" w:wrap="around" w:vAnchor="text" w:hAnchor="text" w:xAlign="right" w:y="1"/>
                    <w:tabs>
                      <w:tab w:val="clear" w:pos="916"/>
                      <w:tab w:val="clear" w:pos="1832"/>
                      <w:tab w:val="num" w:pos="2911"/>
                    </w:tabs>
                    <w:suppressOverlap/>
                    <w:jc w:val="both"/>
                    <w:rPr>
                      <w:rFonts w:ascii="Times New Roman" w:hAnsi="Times New Roman"/>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2022 рік, визначена Постановою «Про схвалення інвестиційної програми АТ «</w:t>
                  </w:r>
                  <w:r>
                    <w:rPr>
                      <w:rFonts w:ascii="Times New Roman" w:hAnsi="Times New Roman"/>
                      <w:sz w:val="24"/>
                    </w:rPr>
                    <w:t>Прикарпаття</w:t>
                  </w:r>
                  <w:r w:rsidRPr="00E71A07">
                    <w:rPr>
                      <w:rFonts w:ascii="Times New Roman" w:hAnsi="Times New Roman"/>
                      <w:sz w:val="24"/>
                    </w:rPr>
                    <w:t xml:space="preserve">обленерго» - </w:t>
                  </w:r>
                  <w:r>
                    <w:rPr>
                      <w:rFonts w:ascii="Times New Roman" w:hAnsi="Times New Roman"/>
                      <w:sz w:val="24"/>
                    </w:rPr>
                    <w:t>становить : розділ  6 -п.6.1.</w:t>
                  </w:r>
                  <w:r w:rsidR="00526790">
                    <w:rPr>
                      <w:rFonts w:ascii="Times New Roman" w:hAnsi="Times New Roman"/>
                      <w:sz w:val="24"/>
                    </w:rPr>
                    <w:t>3</w:t>
                  </w:r>
                  <w:r w:rsidR="00B96918">
                    <w:rPr>
                      <w:rFonts w:ascii="Times New Roman" w:hAnsi="Times New Roman"/>
                      <w:sz w:val="24"/>
                    </w:rPr>
                    <w:t>-</w:t>
                  </w:r>
                  <w:r w:rsidR="00526790">
                    <w:rPr>
                      <w:rFonts w:ascii="Times New Roman" w:hAnsi="Times New Roman"/>
                      <w:sz w:val="24"/>
                    </w:rPr>
                    <w:t>337,60</w:t>
                  </w:r>
                  <w:r w:rsidR="00B96918">
                    <w:rPr>
                      <w:rFonts w:ascii="Times New Roman" w:hAnsi="Times New Roman"/>
                      <w:sz w:val="24"/>
                    </w:rPr>
                    <w:t xml:space="preserve"> грн. без ПДВ, п.6.1.</w:t>
                  </w:r>
                  <w:r w:rsidR="00526790">
                    <w:rPr>
                      <w:rFonts w:ascii="Times New Roman" w:hAnsi="Times New Roman"/>
                      <w:sz w:val="24"/>
                    </w:rPr>
                    <w:t>4</w:t>
                  </w:r>
                  <w:r w:rsidR="00B96918">
                    <w:rPr>
                      <w:rFonts w:ascii="Times New Roman" w:hAnsi="Times New Roman"/>
                      <w:sz w:val="24"/>
                    </w:rPr>
                    <w:t>-</w:t>
                  </w:r>
                  <w:r w:rsidR="00526790">
                    <w:rPr>
                      <w:rFonts w:ascii="Times New Roman" w:hAnsi="Times New Roman"/>
                      <w:sz w:val="24"/>
                    </w:rPr>
                    <w:t>473,92</w:t>
                  </w:r>
                  <w:r w:rsidR="00B96918">
                    <w:rPr>
                      <w:rFonts w:ascii="Times New Roman" w:hAnsi="Times New Roman"/>
                      <w:sz w:val="24"/>
                    </w:rPr>
                    <w:t xml:space="preserve"> грн. без ПДВ</w:t>
                  </w:r>
                  <w:r>
                    <w:rPr>
                      <w:rFonts w:ascii="Times New Roman" w:hAnsi="Times New Roman"/>
                      <w:sz w:val="24"/>
                    </w:rPr>
                    <w:t xml:space="preserve"> </w:t>
                  </w:r>
                </w:p>
                <w:p w:rsidR="00AE69FE" w:rsidRDefault="00AE69FE" w:rsidP="0009154D">
                  <w:pPr>
                    <w:framePr w:hSpace="180" w:wrap="around" w:vAnchor="text" w:hAnchor="text" w:xAlign="right" w:y="1"/>
                    <w:suppressOverlap/>
                    <w:outlineLvl w:val="0"/>
                    <w:rPr>
                      <w:sz w:val="20"/>
                      <w:szCs w:val="20"/>
                    </w:rPr>
                  </w:pPr>
                </w:p>
              </w:tc>
            </w:tr>
          </w:tbl>
          <w:p w:rsidR="005B25A4" w:rsidRPr="00C941C6" w:rsidRDefault="005B25A4" w:rsidP="00823A5E">
            <w:pPr>
              <w:pStyle w:val="HTML"/>
              <w:rPr>
                <w:rFonts w:ascii="Times New Roman" w:hAnsi="Times New Roman"/>
                <w:color w:val="FF0000"/>
                <w:sz w:val="24"/>
              </w:rPr>
            </w:pPr>
          </w:p>
        </w:tc>
      </w:tr>
      <w:tr w:rsidR="00823A5E" w:rsidRPr="00C941C6" w:rsidTr="00BC6599">
        <w:tc>
          <w:tcPr>
            <w:tcW w:w="2420"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5. Недискримінація учасників</w:t>
            </w:r>
          </w:p>
        </w:tc>
        <w:tc>
          <w:tcPr>
            <w:tcW w:w="7498" w:type="dxa"/>
            <w:gridSpan w:val="3"/>
            <w:vAlign w:val="center"/>
          </w:tcPr>
          <w:p w:rsidR="00823A5E" w:rsidRPr="00C941C6" w:rsidRDefault="00254045" w:rsidP="00823A5E">
            <w:pPr>
              <w:jc w:val="both"/>
            </w:pPr>
            <w:r w:rsidRPr="00C941C6">
              <w:rPr>
                <w:color w:val="000000"/>
                <w:lang w:eastAsia="uk-UA"/>
              </w:rPr>
              <w:t>Замовник забезпечує вільний доступ усіх учасників до інформації про закупівлю, передбаченої Законом</w:t>
            </w:r>
            <w:r w:rsidR="00823A5E" w:rsidRPr="00C941C6">
              <w:rPr>
                <w:lang w:eastAsia="uk-UA"/>
              </w:rPr>
              <w:t>.</w:t>
            </w:r>
          </w:p>
          <w:p w:rsidR="00823A5E" w:rsidRPr="00C941C6" w:rsidRDefault="00823A5E" w:rsidP="00823A5E">
            <w:pPr>
              <w:jc w:val="both"/>
            </w:pPr>
            <w:r w:rsidRPr="00C941C6">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823A5E" w:rsidRPr="00C941C6" w:rsidRDefault="00823A5E" w:rsidP="00823A5E">
            <w:pPr>
              <w:jc w:val="both"/>
            </w:pPr>
            <w:r w:rsidRPr="00C941C6">
              <w:t xml:space="preserve">До об’єднання учасників належать </w:t>
            </w:r>
            <w:bookmarkStart w:id="0" w:name="n788"/>
            <w:bookmarkEnd w:id="0"/>
            <w:r w:rsidRPr="00C941C6">
              <w:t xml:space="preserve">окремі юридичні особи, створені шляхом об’єднання юридичних осіб - резидентів, </w:t>
            </w:r>
            <w:bookmarkStart w:id="1" w:name="n789"/>
            <w:bookmarkEnd w:id="1"/>
            <w:r w:rsidRPr="00C941C6">
              <w:t xml:space="preserve">окремі юридичні особи, створені шляхом об’єднання юридичних осіб (резидентів та нерезидентів), </w:t>
            </w:r>
            <w:bookmarkStart w:id="2" w:name="n790"/>
            <w:bookmarkEnd w:id="2"/>
            <w:r w:rsidRPr="00C941C6">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823A5E" w:rsidRPr="00C941C6" w:rsidRDefault="00823A5E" w:rsidP="00823A5E">
            <w:pPr>
              <w:widowControl w:val="0"/>
              <w:jc w:val="both"/>
            </w:pPr>
            <w:r w:rsidRPr="00C941C6">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C941C6">
              <w:t>.</w:t>
            </w:r>
          </w:p>
          <w:p w:rsidR="00823A5E" w:rsidRPr="00C941C6" w:rsidRDefault="00823A5E" w:rsidP="002329F8">
            <w:pPr>
              <w:widowControl w:val="0"/>
              <w:jc w:val="both"/>
            </w:pPr>
            <w:r w:rsidRPr="00C941C6">
              <w:t xml:space="preserve">Філії (представництва, відокремлені підрозділи) юридичних осіб, які не мають статусу юридичних осіб, не можуть від свого імені виступати учасником та подавати тендерну пропозицію. Тендерна пропозиція повинна бути надана від імені юридичної особи, і учасником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w:t>
            </w:r>
            <w:r w:rsidR="00245798" w:rsidRPr="00C941C6">
              <w:t>абзацу</w:t>
            </w:r>
            <w:r w:rsidRPr="00C941C6">
              <w:t xml:space="preserve"> </w:t>
            </w:r>
            <w:r w:rsidR="002329F8" w:rsidRPr="00C941C6">
              <w:t>3</w:t>
            </w:r>
            <w:r w:rsidRPr="00C941C6">
              <w:t xml:space="preserve"> пункту 1 частини 1 статті 31 Закону.</w:t>
            </w:r>
          </w:p>
        </w:tc>
      </w:tr>
      <w:tr w:rsidR="00823A5E" w:rsidRPr="00C941C6" w:rsidTr="00BC6599">
        <w:tc>
          <w:tcPr>
            <w:tcW w:w="2420" w:type="dxa"/>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7498" w:type="dxa"/>
            <w:gridSpan w:val="3"/>
            <w:vAlign w:val="center"/>
          </w:tcPr>
          <w:p w:rsidR="00823A5E" w:rsidRPr="00C941C6" w:rsidRDefault="00823A5E" w:rsidP="00823A5E">
            <w:pPr>
              <w:jc w:val="both"/>
            </w:pPr>
            <w:r w:rsidRPr="00C941C6">
              <w:t>Учасникам для розрахунку та зазначення ціни тендерної пропозиції використовувати Національну грошову одиницю України – гривню.</w:t>
            </w:r>
          </w:p>
        </w:tc>
      </w:tr>
      <w:tr w:rsidR="00823A5E" w:rsidRPr="00C941C6" w:rsidTr="00BC6599">
        <w:tc>
          <w:tcPr>
            <w:tcW w:w="2420" w:type="dxa"/>
            <w:vAlign w:val="center"/>
          </w:tcPr>
          <w:p w:rsidR="00823A5E" w:rsidRPr="00C941C6" w:rsidRDefault="00823A5E" w:rsidP="00823A5E">
            <w:pPr>
              <w:pStyle w:val="a5"/>
              <w:tabs>
                <w:tab w:val="clear" w:pos="4677"/>
                <w:tab w:val="clear" w:pos="9355"/>
                <w:tab w:val="left" w:pos="1260"/>
                <w:tab w:val="left" w:pos="1980"/>
              </w:tabs>
            </w:pPr>
            <w:r w:rsidRPr="00C941C6">
              <w:t>7.</w:t>
            </w:r>
            <w:r w:rsidRPr="00C941C6">
              <w:rPr>
                <w:lang w:eastAsia="uk-UA"/>
              </w:rPr>
              <w:t xml:space="preserve"> Мова (мови), якою (якими) повинні бути складені тендерні пропозиції</w:t>
            </w:r>
          </w:p>
        </w:tc>
        <w:tc>
          <w:tcPr>
            <w:tcW w:w="7498" w:type="dxa"/>
            <w:gridSpan w:val="3"/>
            <w:vAlign w:val="center"/>
          </w:tcPr>
          <w:p w:rsidR="00823A5E" w:rsidRPr="00C941C6" w:rsidRDefault="00823A5E" w:rsidP="00823A5E">
            <w:pPr>
              <w:pStyle w:val="a5"/>
              <w:tabs>
                <w:tab w:val="left" w:pos="1260"/>
                <w:tab w:val="left" w:pos="1980"/>
              </w:tabs>
              <w:jc w:val="both"/>
            </w:pPr>
            <w:r w:rsidRPr="00C941C6">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23A5E" w:rsidRPr="00C941C6" w:rsidRDefault="00823A5E" w:rsidP="00823A5E">
            <w:pPr>
              <w:pStyle w:val="a5"/>
              <w:tabs>
                <w:tab w:val="left" w:pos="1260"/>
                <w:tab w:val="left" w:pos="1980"/>
              </w:tabs>
              <w:jc w:val="both"/>
            </w:pPr>
            <w:r w:rsidRPr="00C941C6">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w:t>
            </w:r>
            <w:r w:rsidR="004C0ECC" w:rsidRPr="00C941C6">
              <w:t>замовника</w:t>
            </w:r>
            <w:r w:rsidRPr="00C941C6">
              <w:t>, повинні бути складені українською мов</w:t>
            </w:r>
            <w:r w:rsidR="00500F65" w:rsidRPr="00C941C6">
              <w:t>ою</w:t>
            </w:r>
            <w:r w:rsidRPr="00C941C6">
              <w:t xml:space="preserve">,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w:t>
            </w:r>
            <w:r w:rsidRPr="00C941C6">
              <w:lastRenderedPageBreak/>
              <w:t>марки/знаку, загальноприйняті міжнародні терміни). Використання латинських та інших символів при написанні українських слів не допускається.</w:t>
            </w:r>
          </w:p>
          <w:p w:rsidR="00823A5E" w:rsidRPr="00C941C6" w:rsidRDefault="00823A5E" w:rsidP="00823A5E">
            <w:pPr>
              <w:pStyle w:val="a5"/>
              <w:tabs>
                <w:tab w:val="left" w:pos="1260"/>
                <w:tab w:val="left" w:pos="1980"/>
              </w:tabs>
              <w:jc w:val="both"/>
            </w:pPr>
            <w:r w:rsidRPr="00C941C6">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23A5E" w:rsidRPr="00C941C6" w:rsidRDefault="00823A5E" w:rsidP="00823A5E">
            <w:pPr>
              <w:pStyle w:val="a5"/>
              <w:tabs>
                <w:tab w:val="left" w:pos="1260"/>
                <w:tab w:val="left" w:pos="1980"/>
              </w:tabs>
              <w:jc w:val="both"/>
            </w:pPr>
            <w:r w:rsidRPr="00C941C6">
              <w:rPr>
                <w:color w:val="000000"/>
              </w:rPr>
              <w:t xml:space="preserve">Документи або копії документів, які передбачені вимогами тендерної документації та додатками до неї, які надаються учасниками в складі тендерної пропозиції, викладені іншими мовами, повинні надаватися разом із їх автентичним перекладом на українську </w:t>
            </w:r>
            <w:r w:rsidRPr="00C941C6">
              <w:t>мову. П</w:t>
            </w:r>
            <w:r w:rsidRPr="00C941C6">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23A5E" w:rsidRPr="00C941C6" w:rsidRDefault="00823A5E" w:rsidP="00353627">
            <w:pPr>
              <w:pStyle w:val="a5"/>
              <w:tabs>
                <w:tab w:val="left" w:pos="1260"/>
                <w:tab w:val="left" w:pos="1980"/>
              </w:tabs>
              <w:jc w:val="both"/>
            </w:pPr>
            <w:r w:rsidRPr="00C941C6">
              <w:t>Не потребують перекладу з російської мови українською мовою документи, видані відповідними установами, підприємствами, організаціями</w:t>
            </w:r>
            <w:r w:rsidR="00254045" w:rsidRPr="00C941C6">
              <w:t>,</w:t>
            </w:r>
            <w:r w:rsidRPr="00C941C6">
              <w:t xml:space="preserve"> </w:t>
            </w:r>
            <w:r w:rsidR="00353627" w:rsidRPr="00C941C6">
              <w:t xml:space="preserve">технічні </w:t>
            </w:r>
            <w:r w:rsidR="00353627" w:rsidRPr="00E229BD">
              <w:t>документи (</w:t>
            </w:r>
            <w:r w:rsidRPr="00E229BD">
              <w:t>паспорти/сертифікати, інстр</w:t>
            </w:r>
            <w:r w:rsidR="00353627" w:rsidRPr="00E229BD">
              <w:t>укції з експлуатації</w:t>
            </w:r>
            <w:r w:rsidR="007835F5" w:rsidRPr="00E229BD">
              <w:t>, технічні умови</w:t>
            </w:r>
            <w:r w:rsidR="00353627" w:rsidRPr="00E229BD">
              <w:t xml:space="preserve"> тощо</w:t>
            </w:r>
            <w:r w:rsidR="00353627" w:rsidRPr="00C941C6">
              <w:t>)</w:t>
            </w:r>
            <w:r w:rsidRPr="00C941C6">
              <w:t>, документи на бланках типових і спеціалізованих форм, каталоги, буклети, інші друковані джерела інформації.</w:t>
            </w:r>
          </w:p>
        </w:tc>
      </w:tr>
      <w:tr w:rsidR="00823A5E" w:rsidRPr="00C941C6" w:rsidTr="00713A15">
        <w:tc>
          <w:tcPr>
            <w:tcW w:w="9918" w:type="dxa"/>
            <w:gridSpan w:val="4"/>
            <w:shd w:val="clear" w:color="auto" w:fill="DEEAF6" w:themeFill="accent1" w:themeFillTint="33"/>
            <w:vAlign w:val="center"/>
          </w:tcPr>
          <w:p w:rsidR="00823A5E" w:rsidRPr="00C941C6" w:rsidRDefault="00823A5E" w:rsidP="00823A5E">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823A5E" w:rsidRPr="00C941C6" w:rsidTr="00BC6599">
        <w:tc>
          <w:tcPr>
            <w:tcW w:w="2420" w:type="dxa"/>
            <w:vAlign w:val="center"/>
          </w:tcPr>
          <w:p w:rsidR="00823A5E" w:rsidRPr="00C941C6" w:rsidRDefault="00823A5E" w:rsidP="00823A5E">
            <w:pPr>
              <w:pStyle w:val="af1"/>
              <w:rPr>
                <w:lang w:val="uk-UA"/>
              </w:rPr>
            </w:pPr>
            <w:r w:rsidRPr="00C941C6">
              <w:rPr>
                <w:lang w:val="uk-UA"/>
              </w:rPr>
              <w:t xml:space="preserve">1. Надання роз’яснень щодо тендерної документації </w:t>
            </w:r>
          </w:p>
        </w:tc>
        <w:tc>
          <w:tcPr>
            <w:tcW w:w="7498" w:type="dxa"/>
            <w:gridSpan w:val="3"/>
          </w:tcPr>
          <w:p w:rsidR="00823A5E" w:rsidRPr="00C941C6" w:rsidRDefault="00823A5E" w:rsidP="00823A5E">
            <w:pPr>
              <w:pStyle w:val="a5"/>
              <w:tabs>
                <w:tab w:val="clear" w:pos="4677"/>
                <w:tab w:val="clear" w:pos="9355"/>
                <w:tab w:val="left" w:pos="1260"/>
                <w:tab w:val="left" w:pos="1980"/>
              </w:tabs>
              <w:jc w:val="both"/>
              <w:rPr>
                <w:lang w:eastAsia="uk-UA"/>
              </w:rPr>
            </w:pPr>
            <w:r w:rsidRPr="00C941C6">
              <w:rPr>
                <w:lang w:eastAsia="uk-UA"/>
              </w:rPr>
              <w:t>Фізична/юридична особа має право не пізніше ніж за 10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5E32BC" w:rsidRPr="004B5C4E" w:rsidRDefault="00823A5E" w:rsidP="00823A5E">
            <w:pPr>
              <w:pStyle w:val="a5"/>
              <w:tabs>
                <w:tab w:val="clear" w:pos="4677"/>
                <w:tab w:val="clear" w:pos="9355"/>
                <w:tab w:val="left" w:pos="1260"/>
                <w:tab w:val="left" w:pos="1980"/>
              </w:tabs>
              <w:jc w:val="both"/>
              <w:rPr>
                <w:lang w:eastAsia="uk-UA"/>
              </w:rPr>
            </w:pPr>
            <w:r w:rsidRPr="00C941C6">
              <w:rPr>
                <w:lang w:eastAsia="uk-UA"/>
              </w:rPr>
              <w:t xml:space="preserve">Замовник повинен протягом 3 (трьох) робочих днів з дня їх оприлюднення надати роз’яснення на звернення та оприлюднити його </w:t>
            </w:r>
            <w:r w:rsidRPr="004B5C4E">
              <w:rPr>
                <w:lang w:eastAsia="uk-UA"/>
              </w:rPr>
              <w:t>в електронній системі закупівель відповідно до </w:t>
            </w:r>
            <w:hyperlink r:id="rId10" w:anchor="n1039" w:history="1">
              <w:r w:rsidRPr="004B5C4E">
                <w:rPr>
                  <w:lang w:eastAsia="uk-UA"/>
                </w:rPr>
                <w:t>статті 10</w:t>
              </w:r>
            </w:hyperlink>
            <w:r w:rsidRPr="004B5C4E">
              <w:rPr>
                <w:lang w:eastAsia="uk-UA"/>
              </w:rPr>
              <w:t xml:space="preserve"> Закону.</w:t>
            </w:r>
          </w:p>
          <w:p w:rsidR="00823A5E" w:rsidRPr="00C941C6" w:rsidRDefault="005E32BC" w:rsidP="00823A5E">
            <w:pPr>
              <w:pStyle w:val="a5"/>
              <w:tabs>
                <w:tab w:val="clear" w:pos="4677"/>
                <w:tab w:val="clear" w:pos="9355"/>
                <w:tab w:val="left" w:pos="1260"/>
                <w:tab w:val="left" w:pos="1980"/>
              </w:tabs>
              <w:jc w:val="both"/>
              <w:rPr>
                <w:lang w:eastAsia="uk-UA"/>
              </w:rPr>
            </w:pPr>
            <w:r w:rsidRPr="004B5C4E">
              <w:t xml:space="preserve">Замовник залишає за собою право не розглядати звернення учасників, які звернулись до замовника в інший спосіб, ніж через електронну систему закупівель, </w:t>
            </w:r>
            <w:r w:rsidR="000C2785">
              <w:t>з</w:t>
            </w:r>
            <w:r w:rsidRPr="004B5C4E">
              <w:t>азначена  зміна стосується отримання не через електронну систему закупівель будь-яких звернень, листів тощо протягом всього періоду проведення закупівлі</w:t>
            </w:r>
            <w:r w:rsidR="004B5C4E" w:rsidRPr="004B5C4E">
              <w:t>.</w:t>
            </w:r>
          </w:p>
          <w:p w:rsidR="00823A5E" w:rsidRPr="00C941C6" w:rsidRDefault="00823A5E" w:rsidP="00823A5E">
            <w:pPr>
              <w:pStyle w:val="a5"/>
              <w:tabs>
                <w:tab w:val="clear" w:pos="4677"/>
                <w:tab w:val="clear" w:pos="9355"/>
                <w:tab w:val="left" w:pos="1260"/>
                <w:tab w:val="left" w:pos="1980"/>
              </w:tabs>
              <w:jc w:val="both"/>
            </w:pPr>
            <w:r w:rsidRPr="00C941C6">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процедури закупівлі.</w:t>
            </w:r>
          </w:p>
          <w:p w:rsidR="00823A5E" w:rsidRPr="00C941C6" w:rsidRDefault="00823A5E" w:rsidP="00823A5E">
            <w:pPr>
              <w:pStyle w:val="a5"/>
              <w:tabs>
                <w:tab w:val="clear" w:pos="4677"/>
                <w:tab w:val="clear" w:pos="9355"/>
                <w:tab w:val="left" w:pos="1260"/>
                <w:tab w:val="left" w:pos="1980"/>
              </w:tabs>
              <w:jc w:val="both"/>
            </w:pPr>
            <w:r w:rsidRPr="00C941C6">
              <w:t>Для поновлення перебігу процедури закупівлі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на 7 (сім) днів.</w:t>
            </w:r>
          </w:p>
          <w:p w:rsidR="00823A5E" w:rsidRPr="00C941C6" w:rsidRDefault="00823A5E" w:rsidP="00792851">
            <w:pPr>
              <w:pStyle w:val="HTML"/>
              <w:tabs>
                <w:tab w:val="clear" w:pos="916"/>
                <w:tab w:val="clear" w:pos="1832"/>
              </w:tabs>
              <w:jc w:val="both"/>
              <w:rPr>
                <w:rFonts w:ascii="Times New Roman" w:hAnsi="Times New Roman"/>
                <w:sz w:val="24"/>
              </w:rPr>
            </w:pPr>
            <w:r w:rsidRPr="00C941C6">
              <w:rPr>
                <w:rFonts w:ascii="Times New Roman" w:hAnsi="Times New Roman"/>
                <w:sz w:val="24"/>
              </w:rPr>
              <w:t>Відсутність запитань або уточнень стосовно змісту та викладених вимог тендерної документації з боку учасника означатиме, що учасник повністю усвідомлює зміст тендерної документації та вимоги, викладені замовником.</w:t>
            </w:r>
          </w:p>
        </w:tc>
      </w:tr>
      <w:tr w:rsidR="00823A5E" w:rsidRPr="00C941C6" w:rsidTr="00BC6599">
        <w:tc>
          <w:tcPr>
            <w:tcW w:w="2420" w:type="dxa"/>
            <w:vAlign w:val="center"/>
          </w:tcPr>
          <w:p w:rsidR="00823A5E" w:rsidRPr="00C941C6" w:rsidRDefault="00823A5E" w:rsidP="00823A5E">
            <w:pPr>
              <w:pStyle w:val="af1"/>
              <w:rPr>
                <w:lang w:val="uk-UA"/>
              </w:rPr>
            </w:pPr>
            <w:r w:rsidRPr="00C941C6">
              <w:rPr>
                <w:lang w:val="uk-UA"/>
              </w:rPr>
              <w:t>2. Внесення змін до тендерної документації</w:t>
            </w:r>
          </w:p>
        </w:tc>
        <w:tc>
          <w:tcPr>
            <w:tcW w:w="7498" w:type="dxa"/>
            <w:gridSpan w:val="3"/>
          </w:tcPr>
          <w:p w:rsidR="00823A5E" w:rsidRPr="00C941C6" w:rsidRDefault="00823A5E" w:rsidP="00823A5E">
            <w:pPr>
              <w:pStyle w:val="a5"/>
              <w:tabs>
                <w:tab w:val="clear" w:pos="4677"/>
                <w:tab w:val="clear" w:pos="9355"/>
                <w:tab w:val="left" w:pos="1260"/>
                <w:tab w:val="left" w:pos="1980"/>
              </w:tabs>
              <w:jc w:val="both"/>
              <w:rPr>
                <w:lang w:eastAsia="uk-UA"/>
              </w:rPr>
            </w:pPr>
            <w:r w:rsidRPr="00C941C6">
              <w:rPr>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C941C6">
                <w:rPr>
                  <w:lang w:eastAsia="uk-UA"/>
                </w:rPr>
                <w:t>статті 8</w:t>
              </w:r>
            </w:hyperlink>
            <w:r w:rsidRPr="00C941C6">
              <w:rPr>
                <w:lang w:eastAsia="uk-UA"/>
              </w:rPr>
              <w:t xml:space="preserve"> Закону, або за результатами звернень, або на підставі рішення органу оскарження внести зміни до тендерної документації.</w:t>
            </w:r>
          </w:p>
          <w:p w:rsidR="00823A5E" w:rsidRPr="00C941C6" w:rsidRDefault="00823A5E" w:rsidP="00823A5E">
            <w:pPr>
              <w:pStyle w:val="a5"/>
              <w:tabs>
                <w:tab w:val="clear" w:pos="4677"/>
                <w:tab w:val="clear" w:pos="9355"/>
                <w:tab w:val="left" w:pos="1260"/>
                <w:tab w:val="left" w:pos="1980"/>
              </w:tabs>
              <w:jc w:val="both"/>
            </w:pPr>
            <w:r w:rsidRPr="00C941C6">
              <w:rPr>
                <w:lang w:eastAsia="uk-UA"/>
              </w:rPr>
              <w:lastRenderedPageBreak/>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7 (семи) днів.</w:t>
            </w:r>
          </w:p>
          <w:p w:rsidR="00823A5E" w:rsidRPr="00C941C6" w:rsidRDefault="00823A5E" w:rsidP="00823A5E">
            <w:pPr>
              <w:pStyle w:val="a5"/>
              <w:tabs>
                <w:tab w:val="clear" w:pos="4677"/>
                <w:tab w:val="clear" w:pos="9355"/>
                <w:tab w:val="left" w:pos="1260"/>
                <w:tab w:val="left" w:pos="1980"/>
              </w:tabs>
              <w:jc w:val="both"/>
            </w:pPr>
            <w:r w:rsidRPr="00C941C6">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823A5E" w:rsidRPr="00C941C6" w:rsidRDefault="00823A5E" w:rsidP="00823A5E">
            <w:pPr>
              <w:pStyle w:val="a5"/>
              <w:tabs>
                <w:tab w:val="clear" w:pos="4677"/>
                <w:tab w:val="clear" w:pos="9355"/>
                <w:tab w:val="left" w:pos="1260"/>
                <w:tab w:val="left" w:pos="1980"/>
              </w:tabs>
              <w:jc w:val="both"/>
            </w:pPr>
            <w:r w:rsidRPr="00C941C6">
              <w:t>Зазначена інформація оприлюднюється Замовником відповідно до статті 10 Закону.</w:t>
            </w:r>
          </w:p>
        </w:tc>
      </w:tr>
      <w:tr w:rsidR="00823A5E" w:rsidRPr="00C941C6" w:rsidTr="00713A15">
        <w:tc>
          <w:tcPr>
            <w:tcW w:w="9918" w:type="dxa"/>
            <w:gridSpan w:val="4"/>
            <w:shd w:val="clear" w:color="auto" w:fill="DEEAF6" w:themeFill="accent1" w:themeFillTint="33"/>
            <w:vAlign w:val="center"/>
          </w:tcPr>
          <w:p w:rsidR="00823A5E" w:rsidRPr="00C941C6" w:rsidRDefault="00823A5E" w:rsidP="00823A5E">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823A5E" w:rsidRPr="00C941C6" w:rsidTr="00BC6599">
        <w:tc>
          <w:tcPr>
            <w:tcW w:w="2420" w:type="dxa"/>
            <w:vAlign w:val="center"/>
          </w:tcPr>
          <w:p w:rsidR="00823A5E" w:rsidRPr="00C941C6" w:rsidRDefault="00823A5E" w:rsidP="00823A5E">
            <w:pPr>
              <w:pStyle w:val="a5"/>
              <w:tabs>
                <w:tab w:val="clear" w:pos="4677"/>
                <w:tab w:val="clear" w:pos="9355"/>
                <w:tab w:val="left" w:pos="1260"/>
                <w:tab w:val="left" w:pos="1980"/>
              </w:tabs>
            </w:pPr>
            <w:r w:rsidRPr="00C941C6">
              <w:t>1. Зміст і спосіб подання тендерної пропозиції</w:t>
            </w:r>
          </w:p>
        </w:tc>
        <w:tc>
          <w:tcPr>
            <w:tcW w:w="7498" w:type="dxa"/>
            <w:gridSpan w:val="3"/>
            <w:vAlign w:val="center"/>
          </w:tcPr>
          <w:p w:rsidR="00823A5E" w:rsidRPr="00C941C6" w:rsidRDefault="00823A5E" w:rsidP="00823A5E">
            <w:pPr>
              <w:pStyle w:val="a5"/>
              <w:tabs>
                <w:tab w:val="clear" w:pos="4677"/>
                <w:tab w:val="clear" w:pos="9355"/>
                <w:tab w:val="left" w:pos="1260"/>
                <w:tab w:val="left" w:pos="1980"/>
              </w:tabs>
              <w:jc w:val="both"/>
            </w:pPr>
            <w:r w:rsidRPr="00C941C6">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w:t>
            </w:r>
            <w:r w:rsidR="00624850" w:rsidRPr="00C941C6">
              <w:t>та/</w:t>
            </w:r>
            <w:r w:rsidRPr="00C941C6">
              <w:t>або електронних документів з:</w:t>
            </w:r>
          </w:p>
          <w:p w:rsidR="00823A5E" w:rsidRPr="00C941C6" w:rsidRDefault="00823A5E" w:rsidP="00447A29">
            <w:pPr>
              <w:pStyle w:val="HTML"/>
              <w:numPr>
                <w:ilvl w:val="0"/>
                <w:numId w:val="3"/>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823A5E" w:rsidRPr="00C941C6" w:rsidRDefault="00823A5E" w:rsidP="00447A29">
            <w:pPr>
              <w:pStyle w:val="HTML"/>
              <w:numPr>
                <w:ilvl w:val="0"/>
                <w:numId w:val="3"/>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учасника кваліфікаційним (кваліфікаційному) критеріям (п. 8 цього Розділу);</w:t>
            </w:r>
          </w:p>
          <w:p w:rsidR="00823A5E" w:rsidRPr="00C941C6" w:rsidRDefault="00823A5E" w:rsidP="00447A29">
            <w:pPr>
              <w:pStyle w:val="HTML"/>
              <w:numPr>
                <w:ilvl w:val="0"/>
                <w:numId w:val="3"/>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критеріям, встановленим замовником, а також відповідною технічною специфікаці</w:t>
            </w:r>
            <w:r w:rsidR="00713A15">
              <w:rPr>
                <w:rFonts w:ascii="Times New Roman" w:hAnsi="Times New Roman"/>
                <w:sz w:val="24"/>
              </w:rPr>
              <w:t>є</w:t>
            </w:r>
            <w:r w:rsidRPr="00C941C6">
              <w:rPr>
                <w:rFonts w:ascii="Times New Roman" w:hAnsi="Times New Roman"/>
                <w:sz w:val="24"/>
              </w:rPr>
              <w:t xml:space="preserve">ю (у разі потреби - планами, кресленнями, малюнками чи описом предмета закупівлі) </w:t>
            </w:r>
            <w:r w:rsidR="00713A15">
              <w:rPr>
                <w:rFonts w:ascii="Times New Roman" w:hAnsi="Times New Roman"/>
                <w:sz w:val="24"/>
              </w:rPr>
              <w:t xml:space="preserve">       </w:t>
            </w:r>
            <w:r w:rsidRPr="00C941C6">
              <w:rPr>
                <w:rFonts w:ascii="Times New Roman" w:hAnsi="Times New Roman"/>
                <w:sz w:val="24"/>
              </w:rPr>
              <w:t>(п. 9 цього Розділу);</w:t>
            </w:r>
          </w:p>
          <w:p w:rsidR="00823A5E" w:rsidRPr="00C941C6"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823A5E" w:rsidRPr="00C941C6" w:rsidRDefault="00567502"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щодо відсутності підстав для відмови учаснику в участі у процедурі закупівлі, визначених у статті 17 Закону (п. 11 цього Розділу</w:t>
            </w:r>
            <w:r w:rsidR="00823A5E" w:rsidRPr="00C941C6">
              <w:rPr>
                <w:rFonts w:ascii="Times New Roman" w:hAnsi="Times New Roman"/>
                <w:sz w:val="24"/>
              </w:rPr>
              <w:t>);</w:t>
            </w:r>
          </w:p>
          <w:p w:rsidR="00823A5E" w:rsidRPr="00E229BD" w:rsidRDefault="00390A90"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w:t>
            </w:r>
            <w:r w:rsidR="00823A5E" w:rsidRPr="00C941C6">
              <w:rPr>
                <w:rFonts w:ascii="Times New Roman" w:hAnsi="Times New Roman"/>
                <w:sz w:val="24"/>
              </w:rPr>
              <w:t>, що підтверджу</w:t>
            </w:r>
            <w:r w:rsidRPr="00C941C6">
              <w:rPr>
                <w:rFonts w:ascii="Times New Roman" w:hAnsi="Times New Roman"/>
                <w:sz w:val="24"/>
              </w:rPr>
              <w:t>ють</w:t>
            </w:r>
            <w:r w:rsidR="00823A5E" w:rsidRPr="00C941C6">
              <w:rPr>
                <w:rFonts w:ascii="Times New Roman" w:hAnsi="Times New Roman"/>
                <w:sz w:val="24"/>
              </w:rPr>
              <w:t xml:space="preserve"> надання </w:t>
            </w:r>
            <w:r w:rsidR="00823A5E" w:rsidRPr="00E229BD">
              <w:rPr>
                <w:rFonts w:ascii="Times New Roman" w:hAnsi="Times New Roman"/>
                <w:sz w:val="24"/>
              </w:rPr>
              <w:t xml:space="preserve">учасником забезпечення тендерної пропозиції (п. </w:t>
            </w:r>
            <w:r w:rsidR="007F5E18" w:rsidRPr="00E229BD">
              <w:rPr>
                <w:rFonts w:ascii="Times New Roman" w:hAnsi="Times New Roman"/>
                <w:sz w:val="24"/>
              </w:rPr>
              <w:t>2</w:t>
            </w:r>
            <w:r w:rsidR="00823A5E" w:rsidRPr="00E229BD">
              <w:rPr>
                <w:rFonts w:ascii="Times New Roman" w:hAnsi="Times New Roman"/>
                <w:sz w:val="24"/>
              </w:rPr>
              <w:t xml:space="preserve"> цього Розділу);</w:t>
            </w:r>
          </w:p>
          <w:p w:rsidR="00823A5E" w:rsidRPr="00E229BD"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229BD">
              <w:rPr>
                <w:rFonts w:ascii="Times New Roman" w:hAnsi="Times New Roman"/>
                <w:sz w:val="24"/>
              </w:rPr>
              <w:t xml:space="preserve">технічною пропозицією, оформленою згідно з вимогами </w:t>
            </w:r>
            <w:r w:rsidR="006146CF" w:rsidRPr="00E229BD">
              <w:rPr>
                <w:rFonts w:ascii="Times New Roman" w:hAnsi="Times New Roman"/>
                <w:sz w:val="24"/>
              </w:rPr>
              <w:t xml:space="preserve">                        </w:t>
            </w:r>
            <w:r w:rsidRPr="00E229BD">
              <w:rPr>
                <w:rFonts w:ascii="Times New Roman" w:hAnsi="Times New Roman"/>
                <w:sz w:val="24"/>
              </w:rPr>
              <w:t>Додатку №3.1;</w:t>
            </w:r>
          </w:p>
          <w:p w:rsidR="00C81A48" w:rsidRPr="00E229BD" w:rsidRDefault="00C81A48"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229BD">
              <w:rPr>
                <w:rFonts w:ascii="Times New Roman" w:hAnsi="Times New Roman"/>
                <w:sz w:val="24"/>
              </w:rPr>
              <w:t>погодження учасником основних умов договору про закупівлю (п. 3 Розділу 6);</w:t>
            </w:r>
          </w:p>
          <w:p w:rsidR="00823A5E" w:rsidRPr="00C941C6"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823A5E" w:rsidRPr="00C941C6" w:rsidRDefault="001A14C1"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w:t>
            </w:r>
            <w:r w:rsidRPr="00C941C6">
              <w:rPr>
                <w:rFonts w:ascii="Times New Roman" w:hAnsi="Times New Roman"/>
                <w:sz w:val="24"/>
              </w:rPr>
              <w:lastRenderedPageBreak/>
              <w:t>автентичною вважається інформація, розміщена шляхом заповнення електронних полів.</w:t>
            </w:r>
          </w:p>
          <w:p w:rsidR="001A14C1" w:rsidRPr="00C941C6" w:rsidRDefault="001A14C1" w:rsidP="00823A5E">
            <w:pPr>
              <w:pStyle w:val="HTML"/>
              <w:tabs>
                <w:tab w:val="clear" w:pos="916"/>
                <w:tab w:val="clear" w:pos="1832"/>
                <w:tab w:val="num" w:pos="1352"/>
                <w:tab w:val="num" w:pos="2911"/>
              </w:tabs>
              <w:jc w:val="both"/>
              <w:rPr>
                <w:rFonts w:ascii="Times New Roman" w:hAnsi="Times New Roman"/>
                <w:sz w:val="24"/>
              </w:rPr>
            </w:pPr>
          </w:p>
          <w:p w:rsidR="00C17DED" w:rsidRPr="00106BEF" w:rsidRDefault="00C17DED" w:rsidP="00C17DED">
            <w:pPr>
              <w:pStyle w:val="a5"/>
              <w:tabs>
                <w:tab w:val="clear" w:pos="4677"/>
                <w:tab w:val="clear" w:pos="9355"/>
                <w:tab w:val="left" w:pos="1260"/>
                <w:tab w:val="left" w:pos="1980"/>
              </w:tabs>
              <w:jc w:val="both"/>
            </w:pPr>
            <w:r w:rsidRPr="00106BEF">
              <w:t>Тендерну пропозицію учасника рекомендується складати з папок з документами, які сортуються за наступним принципом:</w:t>
            </w:r>
          </w:p>
          <w:p w:rsidR="00C17DED" w:rsidRPr="00106BEF" w:rsidRDefault="00C17DED" w:rsidP="00C17DED">
            <w:pPr>
              <w:pStyle w:val="a5"/>
              <w:tabs>
                <w:tab w:val="clear" w:pos="4677"/>
                <w:tab w:val="clear" w:pos="9355"/>
                <w:tab w:val="left" w:pos="1260"/>
                <w:tab w:val="left" w:pos="1980"/>
              </w:tabs>
              <w:jc w:val="both"/>
            </w:pPr>
            <w:r w:rsidRPr="00106BEF">
              <w:t>Папка №1 - Документи,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w:t>
            </w:r>
          </w:p>
          <w:p w:rsidR="00C17DED" w:rsidRPr="00106BEF" w:rsidRDefault="00C17DED" w:rsidP="00C17DED">
            <w:pPr>
              <w:pStyle w:val="a5"/>
              <w:tabs>
                <w:tab w:val="clear" w:pos="4677"/>
                <w:tab w:val="clear" w:pos="9355"/>
                <w:tab w:val="left" w:pos="1260"/>
                <w:tab w:val="left" w:pos="1980"/>
              </w:tabs>
              <w:jc w:val="both"/>
            </w:pPr>
            <w:r w:rsidRPr="00106BEF">
              <w:t>Папка №2 - Документи, що підтверджують відповідність учасника кваліфікаційним (кваліфікаційному) критеріям;</w:t>
            </w:r>
          </w:p>
          <w:p w:rsidR="00C17DED" w:rsidRPr="00106BEF" w:rsidRDefault="00C17DED" w:rsidP="00C17DED">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Папка №3 - Технічна пропозиція;</w:t>
            </w:r>
          </w:p>
          <w:p w:rsidR="00C17DED" w:rsidRPr="00C941C6" w:rsidRDefault="00C17DED" w:rsidP="00C17DED">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C17DED" w:rsidRPr="00C941C6" w:rsidRDefault="00567502" w:rsidP="00C17DED">
            <w:pPr>
              <w:pStyle w:val="a5"/>
              <w:tabs>
                <w:tab w:val="clear" w:pos="4677"/>
                <w:tab w:val="clear" w:pos="9355"/>
                <w:tab w:val="left" w:pos="1260"/>
                <w:tab w:val="left" w:pos="1980"/>
              </w:tabs>
              <w:jc w:val="both"/>
            </w:pPr>
            <w:r w:rsidRPr="00C941C6">
              <w:t>Папка №5 - Документи, що підтверджують відсутність підстав для відмови учаснику в участі у процедурі закупівлі, визначених у статті 17 Закону</w:t>
            </w:r>
            <w:r w:rsidR="00C17DED" w:rsidRPr="00C941C6">
              <w:t>;</w:t>
            </w:r>
          </w:p>
          <w:p w:rsidR="00C17DED" w:rsidRPr="00C941C6" w:rsidRDefault="00C17DED" w:rsidP="00C17DED">
            <w:pPr>
              <w:pStyle w:val="a5"/>
              <w:tabs>
                <w:tab w:val="clear" w:pos="4677"/>
                <w:tab w:val="clear" w:pos="9355"/>
                <w:tab w:val="left" w:pos="1260"/>
                <w:tab w:val="left" w:pos="1980"/>
              </w:tabs>
              <w:jc w:val="both"/>
            </w:pPr>
            <w:r w:rsidRPr="00C941C6">
              <w:t>Папка №6 - Документи, що засвідчують погодження учасником основних умов договору про закупівлю;</w:t>
            </w:r>
          </w:p>
          <w:p w:rsidR="00C17DED" w:rsidRPr="00C941C6" w:rsidRDefault="00C17DED" w:rsidP="00C17DED">
            <w:pPr>
              <w:pStyle w:val="HTML"/>
              <w:jc w:val="both"/>
              <w:rPr>
                <w:rFonts w:ascii="Times New Roman" w:hAnsi="Times New Roman"/>
                <w:sz w:val="24"/>
              </w:rPr>
            </w:pPr>
            <w:r w:rsidRPr="00C941C6">
              <w:rPr>
                <w:rFonts w:ascii="Times New Roman" w:hAnsi="Times New Roman"/>
                <w:sz w:val="24"/>
              </w:rPr>
              <w:t>Папка №7 - Документи, що підтверджують надання учасником забезпечення тендерної пропозиції;</w:t>
            </w:r>
          </w:p>
          <w:p w:rsidR="00C17DED" w:rsidRPr="00C941C6" w:rsidRDefault="00C17DED" w:rsidP="00C17DED">
            <w:pPr>
              <w:pStyle w:val="HTML"/>
              <w:rPr>
                <w:rFonts w:ascii="Times New Roman" w:hAnsi="Times New Roman"/>
                <w:sz w:val="24"/>
              </w:rPr>
            </w:pPr>
            <w:r w:rsidRPr="00C941C6">
              <w:rPr>
                <w:rFonts w:ascii="Times New Roman" w:hAnsi="Times New Roman"/>
                <w:sz w:val="24"/>
              </w:rPr>
              <w:t>Папка № 8 - Інші документи.</w:t>
            </w:r>
          </w:p>
          <w:p w:rsidR="00C17DED" w:rsidRPr="00C941C6" w:rsidRDefault="00C17DED" w:rsidP="00C17DED">
            <w:pPr>
              <w:pStyle w:val="HTML"/>
              <w:jc w:val="both"/>
              <w:rPr>
                <w:rFonts w:ascii="Times New Roman" w:hAnsi="Times New Roman"/>
                <w:color w:val="00B0F0"/>
                <w:sz w:val="24"/>
              </w:rPr>
            </w:pPr>
          </w:p>
          <w:p w:rsidR="00C17DED" w:rsidRPr="00C941C6" w:rsidRDefault="00C17DED" w:rsidP="00C17DED">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00E47863" w:rsidRPr="00C941C6">
              <w:t>,</w:t>
            </w:r>
            <w:r w:rsidR="00D17AA5" w:rsidRPr="00C941C6">
              <w:rPr>
                <w:color w:val="000000"/>
              </w:rPr>
              <w:t xml:space="preserve"> </w:t>
            </w:r>
            <w:r w:rsidRPr="00C941C6">
              <w:t>доступна для візуального сприйняття, чіткий та розбірливий текст).</w:t>
            </w:r>
          </w:p>
          <w:p w:rsidR="00C17DED" w:rsidRPr="00C941C6" w:rsidRDefault="00C17DED" w:rsidP="00C17DED">
            <w:pPr>
              <w:tabs>
                <w:tab w:val="left" w:pos="1260"/>
                <w:tab w:val="left" w:pos="1980"/>
              </w:tabs>
              <w:jc w:val="both"/>
            </w:pPr>
          </w:p>
          <w:p w:rsidR="00C17DED" w:rsidRPr="00106BEF" w:rsidRDefault="00C17DED" w:rsidP="00C17DED">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C17DED" w:rsidRPr="00106BEF" w:rsidRDefault="00C17DED" w:rsidP="00C17DED">
            <w:pPr>
              <w:tabs>
                <w:tab w:val="left" w:pos="1260"/>
                <w:tab w:val="left" w:pos="1980"/>
              </w:tabs>
              <w:jc w:val="both"/>
            </w:pPr>
          </w:p>
          <w:p w:rsidR="00C17DED" w:rsidRPr="00E229BD" w:rsidRDefault="00C17DED" w:rsidP="00C17DED">
            <w:pPr>
              <w:pStyle w:val="HTML"/>
              <w:jc w:val="both"/>
              <w:rPr>
                <w:rFonts w:ascii="Times New Roman" w:hAnsi="Times New Roman"/>
                <w:sz w:val="24"/>
              </w:rPr>
            </w:pPr>
            <w:r w:rsidRPr="00E229BD">
              <w:rPr>
                <w:rFonts w:ascii="Times New Roman" w:hAnsi="Times New Roman"/>
                <w:sz w:val="24"/>
              </w:rPr>
              <w:t>Документи, що вимагаються від учасників, повинні бути у вигляді:</w:t>
            </w:r>
          </w:p>
          <w:p w:rsidR="004670BC" w:rsidRPr="00E229BD" w:rsidRDefault="004670BC"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229BD">
              <w:rPr>
                <w:rFonts w:ascii="Times New Roman" w:hAnsi="Times New Roman"/>
                <w:sz w:val="24"/>
              </w:rPr>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4670BC" w:rsidRPr="00E229BD" w:rsidRDefault="004670BC"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229BD">
              <w:rPr>
                <w:rFonts w:ascii="Times New Roman" w:hAnsi="Times New Roman"/>
                <w:sz w:val="24"/>
              </w:rPr>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670BC" w:rsidRPr="00C941C6" w:rsidRDefault="004670BC"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229BD">
              <w:rPr>
                <w:rFonts w:ascii="Times New Roman" w:hAnsi="Times New Roman"/>
                <w:sz w:val="24"/>
              </w:rPr>
              <w:t xml:space="preserve">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w:t>
            </w:r>
            <w:r w:rsidRPr="00E229BD">
              <w:rPr>
                <w:rFonts w:ascii="Times New Roman" w:hAnsi="Times New Roman"/>
                <w:sz w:val="24"/>
              </w:rPr>
              <w:lastRenderedPageBreak/>
              <w:t>літерами), на фірмовому бланку (за наявності) із вихідними реквізитами (номер, дата), відбитком печатки (за наявності</w:t>
            </w:r>
            <w:r w:rsidRPr="00C941C6">
              <w:rPr>
                <w:rFonts w:ascii="Times New Roman" w:hAnsi="Times New Roman"/>
                <w:sz w:val="24"/>
              </w:rPr>
              <w:t>);</w:t>
            </w:r>
          </w:p>
          <w:p w:rsidR="004670BC" w:rsidRPr="00C941C6" w:rsidRDefault="004670BC"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C17DED" w:rsidRPr="00C941C6" w:rsidRDefault="004670BC"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r w:rsidR="00C17DED" w:rsidRPr="00C941C6">
              <w:rPr>
                <w:rFonts w:ascii="Times New Roman" w:hAnsi="Times New Roman"/>
                <w:sz w:val="24"/>
              </w:rPr>
              <w:t>.</w:t>
            </w:r>
          </w:p>
          <w:p w:rsidR="00C17DED" w:rsidRPr="00C941C6" w:rsidRDefault="00C17DED" w:rsidP="00C17DED">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464AA" w:rsidRPr="00E229BD" w:rsidRDefault="003464AA" w:rsidP="003464AA">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 іншими організаціями, підприємствами, установами,</w:t>
            </w:r>
            <w:r w:rsidRPr="00C941C6">
              <w:rPr>
                <w:rFonts w:ascii="Times New Roman" w:hAnsi="Times New Roman"/>
                <w:sz w:val="24"/>
                <w:lang w:eastAsia="uk-UA"/>
              </w:rPr>
              <w:t xml:space="preserve"> </w:t>
            </w:r>
            <w:r w:rsidRPr="00E229BD">
              <w:rPr>
                <w:rFonts w:ascii="Times New Roman" w:hAnsi="Times New Roman"/>
                <w:sz w:val="24"/>
                <w:lang w:eastAsia="uk-UA"/>
              </w:rPr>
              <w:t>надані учасником через електронну систему закупівель у формі електронного документа, повинні супроводжуватись накладеним електронним підписом</w:t>
            </w:r>
            <w:r w:rsidR="00234ADD" w:rsidRPr="00E229BD">
              <w:rPr>
                <w:rFonts w:ascii="Times New Roman" w:hAnsi="Times New Roman"/>
                <w:sz w:val="24"/>
                <w:lang w:eastAsia="uk-UA"/>
              </w:rPr>
              <w:t>,</w:t>
            </w:r>
            <w:r w:rsidRPr="00E229BD">
              <w:rPr>
                <w:rFonts w:ascii="Times New Roman" w:hAnsi="Times New Roman"/>
                <w:sz w:val="24"/>
                <w:lang w:eastAsia="uk-UA"/>
              </w:rPr>
              <w:t xml:space="preserve"> </w:t>
            </w:r>
            <w:r w:rsidRPr="00E229BD">
              <w:rPr>
                <w:rFonts w:ascii="Times New Roman" w:hAnsi="Times New Roman"/>
                <w:sz w:val="24"/>
              </w:rPr>
              <w:t>особи, яка підписує документ</w:t>
            </w:r>
            <w:r w:rsidRPr="00E229BD">
              <w:rPr>
                <w:rFonts w:ascii="Times New Roman" w:hAnsi="Times New Roman"/>
                <w:sz w:val="24"/>
                <w:lang w:eastAsia="uk-UA"/>
              </w:rPr>
              <w:t>.</w:t>
            </w:r>
          </w:p>
          <w:p w:rsidR="00C17DED" w:rsidRPr="00E229BD" w:rsidRDefault="00C17DED" w:rsidP="00C17DED">
            <w:pPr>
              <w:pStyle w:val="HTML"/>
              <w:tabs>
                <w:tab w:val="clear" w:pos="916"/>
                <w:tab w:val="clear" w:pos="1832"/>
                <w:tab w:val="num" w:pos="1352"/>
                <w:tab w:val="num" w:pos="2911"/>
              </w:tabs>
              <w:jc w:val="both"/>
              <w:rPr>
                <w:rFonts w:ascii="Times New Roman" w:hAnsi="Times New Roman"/>
                <w:sz w:val="24"/>
              </w:rPr>
            </w:pPr>
            <w:r w:rsidRPr="00E229BD">
              <w:rPr>
                <w:rFonts w:ascii="Times New Roman" w:hAnsi="Times New Roman"/>
                <w:sz w:val="24"/>
              </w:rPr>
              <w:t xml:space="preserve">Якщо документи (матеріали та інформація) надані учасником через електронну систему закупівель у формі електронного документа із накладанням електронного підпису, </w:t>
            </w:r>
            <w:r w:rsidR="00EA3825" w:rsidRPr="00E229BD">
              <w:rPr>
                <w:rFonts w:ascii="Times New Roman" w:hAnsi="Times New Roman"/>
                <w:sz w:val="24"/>
              </w:rPr>
              <w:t xml:space="preserve">що базується на кваліфікованому сертифікаті електронного підпису, відповідно до вимог Закону України «Про електронні довірчі послуги», </w:t>
            </w:r>
            <w:r w:rsidRPr="00E229BD">
              <w:rPr>
                <w:rFonts w:ascii="Times New Roman" w:hAnsi="Times New Roman"/>
                <w:sz w:val="24"/>
              </w:rPr>
              <w:t xml:space="preserve">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не вимагається. </w:t>
            </w:r>
          </w:p>
          <w:p w:rsidR="00C17DED" w:rsidRPr="00C941C6" w:rsidRDefault="00C17DED" w:rsidP="00C17DED">
            <w:pPr>
              <w:pStyle w:val="HTML"/>
              <w:jc w:val="both"/>
              <w:rPr>
                <w:rFonts w:ascii="Times New Roman" w:hAnsi="Times New Roman"/>
                <w:sz w:val="24"/>
              </w:rPr>
            </w:pPr>
            <w:r w:rsidRPr="00E229BD">
              <w:rPr>
                <w:rFonts w:ascii="Times New Roman" w:hAnsi="Times New Roman"/>
                <w:sz w:val="24"/>
              </w:rPr>
              <w:t>Документи повинні бути без поправок, дописок тощо.</w:t>
            </w:r>
          </w:p>
          <w:p w:rsidR="00C17DED" w:rsidRPr="00C941C6" w:rsidRDefault="00C17DED" w:rsidP="00C17DED">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w:t>
            </w:r>
          </w:p>
          <w:p w:rsidR="00C17DED" w:rsidRPr="00C941C6" w:rsidRDefault="00C17DED" w:rsidP="00C17DED">
            <w:pPr>
              <w:pStyle w:val="HTML"/>
              <w:jc w:val="both"/>
              <w:rPr>
                <w:rFonts w:ascii="Times New Roman" w:hAnsi="Times New Roman"/>
                <w:sz w:val="24"/>
              </w:rPr>
            </w:pPr>
          </w:p>
          <w:p w:rsidR="00823A5E" w:rsidRPr="00C941C6" w:rsidRDefault="00C17DED" w:rsidP="00C17DED">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00822967" w:rsidRPr="00C941C6">
              <w:rPr>
                <w:rFonts w:ascii="Times New Roman" w:hAnsi="Times New Roman"/>
                <w:sz w:val="24"/>
              </w:rPr>
              <w:t>.</w:t>
            </w:r>
          </w:p>
          <w:p w:rsidR="00823A5E" w:rsidRPr="00C941C6" w:rsidRDefault="00823A5E" w:rsidP="00823A5E">
            <w:pPr>
              <w:pStyle w:val="HTML"/>
              <w:jc w:val="both"/>
              <w:rPr>
                <w:rFonts w:ascii="Times New Roman" w:hAnsi="Times New Roman"/>
                <w:sz w:val="24"/>
              </w:rPr>
            </w:pPr>
          </w:p>
          <w:p w:rsidR="00BC3809" w:rsidRPr="00C941C6" w:rsidRDefault="00BC3809" w:rsidP="00BC3809">
            <w:pPr>
              <w:pStyle w:val="HTML"/>
              <w:jc w:val="both"/>
              <w:rPr>
                <w:rFonts w:ascii="Times New Roman" w:hAnsi="Times New Roman"/>
                <w:sz w:val="24"/>
              </w:rPr>
            </w:pPr>
            <w:r w:rsidRPr="00C941C6">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C3809" w:rsidRPr="00C941C6" w:rsidRDefault="00BC3809" w:rsidP="00BC3809">
            <w:pPr>
              <w:pStyle w:val="HTML"/>
              <w:jc w:val="both"/>
              <w:rPr>
                <w:rFonts w:ascii="Times New Roman" w:hAnsi="Times New Roman"/>
                <w:sz w:val="24"/>
              </w:rPr>
            </w:pPr>
            <w:r w:rsidRPr="00C941C6">
              <w:rPr>
                <w:rFonts w:ascii="Times New Roman" w:hAnsi="Times New Roman"/>
                <w:sz w:val="24"/>
              </w:rPr>
              <w:t xml:space="preserve">Перелік формальних помилок: </w:t>
            </w:r>
            <w:r w:rsidRPr="00C941C6">
              <w:rPr>
                <w:rFonts w:ascii="Times New Roman" w:hAnsi="Times New Roman"/>
                <w:b/>
                <w:bCs/>
                <w:sz w:val="27"/>
                <w:szCs w:val="27"/>
                <w:lang w:eastAsia="uk-UA"/>
              </w:rPr>
              <w:t xml:space="preserve"> </w:t>
            </w:r>
          </w:p>
          <w:p w:rsidR="00BC3809" w:rsidRPr="00C941C6" w:rsidRDefault="00BC3809" w:rsidP="00447A29">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BC3809" w:rsidRPr="00C941C6" w:rsidRDefault="00BC3809" w:rsidP="00447A29">
            <w:pPr>
              <w:pStyle w:val="HTML"/>
              <w:numPr>
                <w:ilvl w:val="0"/>
                <w:numId w:val="3"/>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sidR="005E32BC">
              <w:rPr>
                <w:rFonts w:ascii="Times New Roman" w:hAnsi="Times New Roman"/>
                <w:sz w:val="24"/>
                <w:lang w:eastAsia="uk-UA"/>
              </w:rPr>
              <w:t>івано-Франківськ</w:t>
            </w:r>
            <w:r w:rsidRPr="00C941C6">
              <w:rPr>
                <w:rFonts w:ascii="Times New Roman" w:hAnsi="Times New Roman"/>
                <w:sz w:val="24"/>
                <w:lang w:eastAsia="uk-UA"/>
              </w:rPr>
              <w:t xml:space="preserve">» замість «м. </w:t>
            </w:r>
            <w:r w:rsidR="005E32BC">
              <w:rPr>
                <w:rFonts w:ascii="Times New Roman" w:hAnsi="Times New Roman"/>
                <w:sz w:val="24"/>
                <w:lang w:eastAsia="uk-UA"/>
              </w:rPr>
              <w:t>Івано-Франківськ</w:t>
            </w:r>
            <w:r w:rsidRPr="00C941C6">
              <w:rPr>
                <w:rFonts w:ascii="Times New Roman" w:hAnsi="Times New Roman"/>
                <w:sz w:val="24"/>
                <w:lang w:eastAsia="uk-UA"/>
              </w:rPr>
              <w:t>» або «вул. героїв майдану» замість «вул. Героїв Майдану» тощо)</w:t>
            </w:r>
            <w:r w:rsidRPr="00C941C6">
              <w:rPr>
                <w:rFonts w:ascii="Times New Roman" w:hAnsi="Times New Roman"/>
                <w:sz w:val="24"/>
              </w:rPr>
              <w:t>;</w:t>
            </w:r>
          </w:p>
          <w:p w:rsidR="00BC3809" w:rsidRPr="00C941C6" w:rsidRDefault="00BC3809" w:rsidP="00447A29">
            <w:pPr>
              <w:pStyle w:val="HTML"/>
              <w:numPr>
                <w:ilvl w:val="0"/>
                <w:numId w:val="3"/>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BC3809" w:rsidRPr="00C941C6" w:rsidRDefault="00BC3809" w:rsidP="00447A29">
            <w:pPr>
              <w:pStyle w:val="HTML"/>
              <w:numPr>
                <w:ilvl w:val="0"/>
                <w:numId w:val="3"/>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BC3809" w:rsidRPr="00C941C6" w:rsidRDefault="00BC3809" w:rsidP="00447A29">
            <w:pPr>
              <w:pStyle w:val="HTML"/>
              <w:numPr>
                <w:ilvl w:val="0"/>
                <w:numId w:val="3"/>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w:t>
            </w:r>
            <w:r w:rsidRPr="00C941C6">
              <w:rPr>
                <w:rFonts w:ascii="Times New Roman" w:hAnsi="Times New Roman"/>
                <w:sz w:val="24"/>
              </w:rPr>
              <w:lastRenderedPageBreak/>
              <w:t>системою закупівель та/або унікального номера повідомлення про намір укласти договір про закупівлю - помилка в цифрах;</w:t>
            </w:r>
          </w:p>
          <w:p w:rsidR="00BC3809" w:rsidRPr="00C941C6" w:rsidRDefault="00BC3809" w:rsidP="00447A29">
            <w:pPr>
              <w:pStyle w:val="HTML"/>
              <w:numPr>
                <w:ilvl w:val="0"/>
                <w:numId w:val="3"/>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BC3809" w:rsidRPr="00C941C6" w:rsidRDefault="00BC3809" w:rsidP="00447A29">
            <w:pPr>
              <w:pStyle w:val="HTML"/>
              <w:numPr>
                <w:ilvl w:val="0"/>
                <w:numId w:val="3"/>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BC3809" w:rsidRPr="00C941C6" w:rsidRDefault="00BC3809" w:rsidP="00447A29">
            <w:pPr>
              <w:pStyle w:val="HTML"/>
              <w:numPr>
                <w:ilvl w:val="0"/>
                <w:numId w:val="3"/>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3809" w:rsidRPr="00C941C6" w:rsidRDefault="00BC3809" w:rsidP="00447A29">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3809" w:rsidRPr="00C941C6" w:rsidRDefault="00BC3809" w:rsidP="00447A29">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BC3809" w:rsidRPr="00C941C6" w:rsidRDefault="00BC3809" w:rsidP="00447A29">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C3809" w:rsidRPr="00C941C6" w:rsidRDefault="00BC3809" w:rsidP="00447A29">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BC3809" w:rsidRPr="00C941C6" w:rsidRDefault="00BC3809" w:rsidP="00447A29">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3809" w:rsidRPr="00C941C6" w:rsidRDefault="00BC3809" w:rsidP="00447A29">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№_________» замість «від 01.09.2020 р. №123/45/67-01» тощо)</w:t>
            </w:r>
            <w:r w:rsidRPr="00C941C6">
              <w:rPr>
                <w:rFonts w:ascii="Times New Roman" w:hAnsi="Times New Roman"/>
                <w:sz w:val="24"/>
              </w:rPr>
              <w:t>.</w:t>
            </w:r>
          </w:p>
          <w:p w:rsidR="00BC3809" w:rsidRPr="00C941C6" w:rsidRDefault="00BC3809" w:rsidP="00447A29">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3809" w:rsidRPr="00C941C6" w:rsidRDefault="00BC3809" w:rsidP="00447A29">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lastRenderedPageBreak/>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3809" w:rsidRPr="00C941C6" w:rsidRDefault="00BC3809" w:rsidP="00447A29">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3809" w:rsidRPr="00C941C6" w:rsidRDefault="00BC3809" w:rsidP="00447A29">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1415" w:rsidRPr="00C941C6" w:rsidRDefault="00BC3809" w:rsidP="00447A29">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учасник 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0006132D" w:rsidRPr="00C941C6">
              <w:rPr>
                <w:rFonts w:ascii="Times New Roman" w:hAnsi="Times New Roman"/>
                <w:sz w:val="24"/>
                <w:lang w:eastAsia="uk-UA"/>
              </w:rPr>
              <w:t>)</w:t>
            </w:r>
            <w:r w:rsidR="00EA1415" w:rsidRPr="00C941C6">
              <w:rPr>
                <w:rFonts w:ascii="Times New Roman" w:hAnsi="Times New Roman"/>
                <w:sz w:val="24"/>
              </w:rPr>
              <w:t>.</w:t>
            </w:r>
          </w:p>
          <w:p w:rsidR="00EA1415" w:rsidRPr="00C941C6" w:rsidRDefault="00EA1415" w:rsidP="00EA1415">
            <w:pPr>
              <w:pStyle w:val="HTML"/>
              <w:tabs>
                <w:tab w:val="clear" w:pos="916"/>
                <w:tab w:val="clear" w:pos="1832"/>
                <w:tab w:val="num" w:pos="1352"/>
                <w:tab w:val="num" w:pos="2911"/>
              </w:tabs>
              <w:jc w:val="both"/>
              <w:rPr>
                <w:rFonts w:ascii="Times New Roman" w:hAnsi="Times New Roman"/>
                <w:sz w:val="24"/>
              </w:rPr>
            </w:pPr>
          </w:p>
          <w:p w:rsidR="00823A5E" w:rsidRPr="00C941C6" w:rsidRDefault="00823A5E" w:rsidP="00823A5E">
            <w:pPr>
              <w:pStyle w:val="HTML"/>
              <w:jc w:val="both"/>
              <w:rPr>
                <w:rFonts w:ascii="Times New Roman" w:hAnsi="Times New Roman"/>
                <w:sz w:val="24"/>
              </w:rPr>
            </w:pPr>
            <w:r w:rsidRPr="00C941C6">
              <w:rPr>
                <w:rFonts w:ascii="Times New Roman" w:hAnsi="Times New Roman"/>
                <w:sz w:val="24"/>
              </w:rPr>
              <w:t>Допущення формальних (несуттєвих) помилок учасником не призведе до відхилення його тендерної пропозиції.</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Рішення про віднесення допущеної учасником помилки до формальної (несуттєвої) приймається замовником.</w:t>
            </w:r>
          </w:p>
          <w:p w:rsidR="00823A5E" w:rsidRPr="00C941C6" w:rsidRDefault="00823A5E" w:rsidP="00823A5E">
            <w:pPr>
              <w:pStyle w:val="HTML"/>
              <w:tabs>
                <w:tab w:val="clear" w:pos="916"/>
                <w:tab w:val="clear" w:pos="1832"/>
              </w:tabs>
              <w:jc w:val="both"/>
              <w:rPr>
                <w:rFonts w:ascii="Times New Roman" w:hAnsi="Times New Roman"/>
                <w:sz w:val="24"/>
              </w:rPr>
            </w:pP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Кожен учасник має право подати тільки одну тендерну пропозицію. Якщо учасник надав дві (або більше) тендерні пропозиції, учасник буде вважатись таким, що не відповідає встановленим абзацом </w:t>
            </w:r>
            <w:r w:rsidR="00F71DD4" w:rsidRPr="00C941C6">
              <w:rPr>
                <w:rFonts w:ascii="Times New Roman" w:hAnsi="Times New Roman"/>
                <w:sz w:val="24"/>
              </w:rPr>
              <w:t xml:space="preserve">1 </w:t>
            </w:r>
            <w:r w:rsidRPr="00C941C6">
              <w:rPr>
                <w:rFonts w:ascii="Times New Roman" w:hAnsi="Times New Roman"/>
                <w:sz w:val="24"/>
              </w:rPr>
              <w:t xml:space="preserve">частини </w:t>
            </w:r>
            <w:r w:rsidR="008814E1" w:rsidRPr="00C941C6">
              <w:rPr>
                <w:rFonts w:ascii="Times New Roman" w:hAnsi="Times New Roman"/>
                <w:sz w:val="24"/>
              </w:rPr>
              <w:t>3</w:t>
            </w:r>
            <w:r w:rsidRPr="00C941C6">
              <w:rPr>
                <w:rFonts w:ascii="Times New Roman" w:hAnsi="Times New Roman"/>
                <w:sz w:val="24"/>
              </w:rPr>
              <w:t xml:space="preserve"> статті 22 Закону вимогам до учасника відповідно до законодавства та його пропозиції будуть відхилені на підставі </w:t>
            </w:r>
            <w:r w:rsidR="00245798" w:rsidRPr="00C941C6">
              <w:rPr>
                <w:rFonts w:ascii="Times New Roman" w:hAnsi="Times New Roman"/>
                <w:sz w:val="24"/>
              </w:rPr>
              <w:t>абзацу</w:t>
            </w:r>
            <w:r w:rsidRPr="00C941C6">
              <w:rPr>
                <w:rFonts w:ascii="Times New Roman" w:hAnsi="Times New Roman"/>
                <w:sz w:val="24"/>
              </w:rPr>
              <w:t xml:space="preserve"> </w:t>
            </w:r>
            <w:r w:rsidR="002329F8" w:rsidRPr="00C941C6">
              <w:rPr>
                <w:rFonts w:ascii="Times New Roman" w:hAnsi="Times New Roman"/>
                <w:sz w:val="24"/>
              </w:rPr>
              <w:t>3</w:t>
            </w:r>
            <w:r w:rsidRPr="00C941C6">
              <w:rPr>
                <w:rFonts w:ascii="Times New Roman" w:hAnsi="Times New Roman"/>
                <w:sz w:val="24"/>
              </w:rPr>
              <w:t xml:space="preserve"> пункту 1 частини 1 статті 31 Закону.</w:t>
            </w:r>
          </w:p>
          <w:p w:rsidR="00823A5E" w:rsidRPr="00C941C6" w:rsidRDefault="00823A5E" w:rsidP="00823A5E">
            <w:pPr>
              <w:pStyle w:val="HTML"/>
              <w:tabs>
                <w:tab w:val="clear" w:pos="916"/>
                <w:tab w:val="clear" w:pos="1832"/>
              </w:tabs>
              <w:jc w:val="both"/>
              <w:rPr>
                <w:rFonts w:ascii="Times New Roman" w:hAnsi="Times New Roman"/>
                <w:sz w:val="24"/>
              </w:rPr>
            </w:pPr>
          </w:p>
          <w:p w:rsidR="00823A5E" w:rsidRPr="00E229BD" w:rsidRDefault="00823A5E"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Учасник самостійно відповідає за зміст поданої тендерної пропозиції та дотримання норм чинного </w:t>
            </w:r>
            <w:r w:rsidRPr="00E229BD">
              <w:rPr>
                <w:rFonts w:ascii="Times New Roman" w:hAnsi="Times New Roman"/>
                <w:sz w:val="24"/>
              </w:rPr>
              <w:t>законодавства України.</w:t>
            </w:r>
          </w:p>
          <w:p w:rsidR="00823A5E" w:rsidRPr="00E229BD" w:rsidRDefault="00823A5E" w:rsidP="00823A5E">
            <w:pPr>
              <w:pStyle w:val="HTML"/>
              <w:tabs>
                <w:tab w:val="clear" w:pos="916"/>
                <w:tab w:val="clear" w:pos="1832"/>
                <w:tab w:val="num" w:pos="1352"/>
                <w:tab w:val="num" w:pos="2911"/>
              </w:tabs>
              <w:jc w:val="both"/>
              <w:rPr>
                <w:rFonts w:ascii="Times New Roman" w:hAnsi="Times New Roman"/>
                <w:sz w:val="24"/>
              </w:rPr>
            </w:pPr>
          </w:p>
          <w:p w:rsidR="00823A5E" w:rsidRPr="00C941C6" w:rsidRDefault="00823A5E" w:rsidP="00823A5E">
            <w:pPr>
              <w:pStyle w:val="HTML"/>
              <w:tabs>
                <w:tab w:val="clear" w:pos="916"/>
                <w:tab w:val="clear" w:pos="1832"/>
              </w:tabs>
              <w:jc w:val="both"/>
              <w:rPr>
                <w:rFonts w:ascii="Times New Roman" w:hAnsi="Times New Roman"/>
                <w:sz w:val="24"/>
              </w:rPr>
            </w:pPr>
            <w:r w:rsidRPr="00E229BD">
              <w:rPr>
                <w:rFonts w:ascii="Times New Roman" w:hAnsi="Times New Roman"/>
                <w:sz w:val="24"/>
              </w:rPr>
              <w:t xml:space="preserve">Відповідно до статей 3, 32, 34 Конституції України, Закону України «Про захист персональних даних» від </w:t>
            </w:r>
            <w:r w:rsidR="00241F71" w:rsidRPr="00E229BD">
              <w:rPr>
                <w:rFonts w:ascii="Times New Roman" w:hAnsi="Times New Roman"/>
                <w:sz w:val="24"/>
              </w:rPr>
              <w:t>01 червня 2010 р</w:t>
            </w:r>
            <w:r w:rsidRPr="00E229BD">
              <w:rPr>
                <w:rFonts w:ascii="Times New Roman" w:hAnsi="Times New Roman"/>
                <w:sz w:val="24"/>
              </w:rPr>
              <w:t>.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w:t>
            </w:r>
            <w:r w:rsidRPr="00C941C6">
              <w:rPr>
                <w:rFonts w:ascii="Times New Roman" w:hAnsi="Times New Roman"/>
                <w:sz w:val="24"/>
              </w:rPr>
              <w:t>,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4B6D5F" w:rsidRPr="00C941C6" w:rsidRDefault="004B6D5F" w:rsidP="004B6D5F">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w:t>
            </w:r>
            <w:r w:rsidRPr="00C941C6">
              <w:lastRenderedPageBreak/>
              <w:t>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rsidR="00823A5E" w:rsidRPr="00C941C6" w:rsidRDefault="00823A5E" w:rsidP="00823A5E">
            <w:pPr>
              <w:shd w:val="clear" w:color="auto" w:fill="FFFFFF"/>
              <w:jc w:val="both"/>
            </w:pPr>
          </w:p>
          <w:p w:rsidR="00823A5E" w:rsidRPr="00C941C6" w:rsidRDefault="00823A5E" w:rsidP="00823A5E">
            <w:pPr>
              <w:shd w:val="clear" w:color="auto" w:fill="FFFFFF"/>
              <w:jc w:val="both"/>
            </w:pPr>
            <w:r w:rsidRPr="00C941C6">
              <w:t>Документи, що не передбачені законодавством для учасників, не подаються ними у складі тендерних пропозицій. Відсутність документів, що не передбачені законодавством для учасників у складі тендерної пропозиції, не може бути підставою для її відхилення замовником.</w:t>
            </w:r>
          </w:p>
          <w:p w:rsidR="00823A5E" w:rsidRPr="00C941C6" w:rsidRDefault="00823A5E" w:rsidP="00823A5E">
            <w:pPr>
              <w:shd w:val="clear" w:color="auto" w:fill="FFFFFF"/>
              <w:jc w:val="both"/>
            </w:pPr>
          </w:p>
          <w:p w:rsidR="00823A5E" w:rsidRPr="00C941C6" w:rsidRDefault="00A3159A" w:rsidP="00823A5E">
            <w:pPr>
              <w:shd w:val="clear" w:color="auto" w:fill="FFFFFF"/>
              <w:jc w:val="both"/>
            </w:pPr>
            <w:r w:rsidRPr="00C941C6">
              <w:t>У разі, якщо учасник або переможець процедури закупівлі не повинен складати або не зобов’язаний складати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r w:rsidR="00823A5E" w:rsidRPr="00C941C6">
              <w:t>.</w:t>
            </w:r>
          </w:p>
          <w:p w:rsidR="000D15B5" w:rsidRDefault="000D15B5" w:rsidP="000D15B5">
            <w:pPr>
              <w:pStyle w:val="HTML"/>
              <w:jc w:val="both"/>
              <w:rPr>
                <w:rFonts w:ascii="Times New Roman" w:hAnsi="Times New Roman"/>
                <w:sz w:val="24"/>
              </w:rPr>
            </w:pPr>
            <w:r w:rsidRPr="004F20F0">
              <w:rPr>
                <w:rFonts w:ascii="Times New Roman" w:hAnsi="Times New Roman"/>
                <w:sz w:val="24"/>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3"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0D15B5" w:rsidRPr="002F01BE" w:rsidRDefault="000D15B5" w:rsidP="000D15B5">
            <w:pPr>
              <w:pStyle w:val="HTML"/>
              <w:jc w:val="both"/>
              <w:rPr>
                <w:rFonts w:ascii="Times New Roman" w:hAnsi="Times New Roman"/>
                <w:sz w:val="24"/>
              </w:rPr>
            </w:pPr>
            <w:r w:rsidRPr="002F01BE">
              <w:rPr>
                <w:rFonts w:ascii="Times New Roman" w:hAnsi="Times New Roman"/>
                <w:sz w:val="24"/>
              </w:rPr>
              <w:t>На кожний власний електронний документ учасника повинен бути накладений електронний підпис особи, уповноваженої на підписання тендерної пропозиції (окрім учасників-нерезидентів).</w:t>
            </w:r>
          </w:p>
          <w:p w:rsidR="000D15B5" w:rsidRPr="002F01BE" w:rsidRDefault="000D15B5" w:rsidP="000D15B5">
            <w:pPr>
              <w:pStyle w:val="HTML"/>
              <w:jc w:val="both"/>
              <w:rPr>
                <w:rFonts w:ascii="Times New Roman" w:hAnsi="Times New Roman"/>
                <w:sz w:val="24"/>
              </w:rPr>
            </w:pPr>
            <w:r w:rsidRPr="002F01BE">
              <w:rPr>
                <w:rFonts w:ascii="Times New Roman" w:hAnsi="Times New Roman"/>
                <w:sz w:val="24"/>
              </w:rPr>
              <w:t>Якщо електронний документ (матеріали та інформація), виданий учаснику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не вимагається.</w:t>
            </w:r>
          </w:p>
          <w:p w:rsidR="000D15B5" w:rsidRPr="002F01BE" w:rsidRDefault="000D15B5" w:rsidP="000D15B5">
            <w:pPr>
              <w:pStyle w:val="HTML"/>
              <w:jc w:val="both"/>
              <w:rPr>
                <w:rFonts w:ascii="Times New Roman" w:hAnsi="Times New Roman"/>
                <w:sz w:val="24"/>
              </w:rPr>
            </w:pPr>
            <w:r w:rsidRPr="002F01BE">
              <w:rPr>
                <w:rFonts w:ascii="Times New Roman" w:hAnsi="Times New Roman"/>
                <w:sz w:val="24"/>
              </w:rPr>
              <w:t>Учасник повинен накласти електронний підпис на тендерну пропозицію в цілому.</w:t>
            </w:r>
          </w:p>
          <w:p w:rsidR="005E32BC" w:rsidRPr="00FB06B4" w:rsidRDefault="000D15B5" w:rsidP="005E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2F01BE">
              <w:t>Якщо тендерна пропозиція учасника містить лише скановані документи і кожний з цих документів підписаний електронним підписом окремо, то учасник може не накладати  електронний підпис на тендерну пропозицію в цілому.</w:t>
            </w:r>
            <w:r w:rsidR="005E32BC" w:rsidRPr="004B5C4E">
              <w:t xml:space="preserve"> Подання інформації під час проведення процедури закупівлі здійснюється в електронному вигляді через електронну систему закупівель.Замовник не вимагає від </w:t>
            </w:r>
            <w:r w:rsidR="005E32BC" w:rsidRPr="004B5C4E">
              <w:lastRenderedPageBreak/>
              <w:t>учасників подання у паперовому вигляді інформації, поданої ними під час проведення процедури закупівлі.</w:t>
            </w:r>
          </w:p>
          <w:p w:rsidR="000D15B5" w:rsidRPr="002F01BE" w:rsidRDefault="000D15B5" w:rsidP="000D15B5">
            <w:pPr>
              <w:pStyle w:val="HTML"/>
              <w:jc w:val="both"/>
              <w:rPr>
                <w:rFonts w:ascii="Times New Roman" w:hAnsi="Times New Roman"/>
                <w:sz w:val="24"/>
              </w:rPr>
            </w:pPr>
          </w:p>
          <w:p w:rsidR="000D15B5" w:rsidRPr="002F01BE" w:rsidRDefault="000D15B5" w:rsidP="000D15B5">
            <w:pPr>
              <w:pStyle w:val="HTML"/>
              <w:jc w:val="both"/>
              <w:rPr>
                <w:rFonts w:ascii="Times New Roman" w:hAnsi="Times New Roman"/>
                <w:sz w:val="24"/>
              </w:rPr>
            </w:pPr>
          </w:p>
          <w:p w:rsidR="000D15B5" w:rsidRPr="002F01BE" w:rsidRDefault="000D15B5" w:rsidP="000D15B5">
            <w:pPr>
              <w:jc w:val="both"/>
            </w:pPr>
            <w:r w:rsidRPr="002F01BE">
              <w:t xml:space="preserve">Файл з електронним підписом уповноваженої посадової особи учасника (створюється програмним комплексом, наприклад, файл у форматі .p7s), повинен бути доступним для перегляду та перевірки замовником. </w:t>
            </w:r>
          </w:p>
          <w:p w:rsidR="000D15B5" w:rsidRPr="002F01BE" w:rsidRDefault="000D15B5" w:rsidP="000D15B5">
            <w:pPr>
              <w:jc w:val="both"/>
              <w:rPr>
                <w:color w:val="000000"/>
              </w:rPr>
            </w:pPr>
            <w:r w:rsidRPr="002F01BE">
              <w:t xml:space="preserve">Замовник перевіряє електронний підпис учасника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2F01BE">
                <w:t>https://czo.gov.ua/verify</w:t>
              </w:r>
            </w:hyperlink>
            <w:r w:rsidRPr="002F01BE">
              <w:t xml:space="preserve">. </w:t>
            </w:r>
            <w:r w:rsidRPr="002F01BE">
              <w:rPr>
                <w:lang w:eastAsia="uk-UA"/>
              </w:rPr>
              <w:t xml:space="preserve">У тексті (або колонтитулах) електронного документа учасника має бути вказано посилання на програмний комплекс, яким накладено </w:t>
            </w:r>
            <w:r w:rsidRPr="002F01BE">
              <w:t>електронний підпис</w:t>
            </w:r>
            <w:r w:rsidRPr="002F01BE">
              <w:rPr>
                <w:lang w:eastAsia="uk-UA"/>
              </w:rPr>
              <w:t>.</w:t>
            </w:r>
          </w:p>
          <w:p w:rsidR="000D15B5" w:rsidRPr="002F01BE" w:rsidRDefault="000D15B5" w:rsidP="000D15B5">
            <w:pPr>
              <w:jc w:val="both"/>
              <w:rPr>
                <w:color w:val="000000"/>
                <w:lang w:eastAsia="uk-UA"/>
              </w:rPr>
            </w:pPr>
            <w:r w:rsidRPr="002F01BE">
              <w:rPr>
                <w:color w:val="000000"/>
              </w:rPr>
              <w:t>Під час перевірки</w:t>
            </w:r>
            <w:r w:rsidRPr="002F01BE">
              <w:t xml:space="preserve"> електронного підпису</w:t>
            </w:r>
            <w:r w:rsidRPr="002F01BE">
              <w:rPr>
                <w:color w:val="000000"/>
              </w:rPr>
              <w:t xml:space="preserve"> повинна бути підтверджена назва організації (установи) учасника, код ЄДРПОУ, прізвище, ім’я, по батькові особи, уповноваженої на підписання тендерної пропозиції (підписувача). </w:t>
            </w:r>
            <w:r w:rsidRPr="002F01BE">
              <w:rPr>
                <w:color w:val="000000"/>
                <w:lang w:eastAsia="uk-UA"/>
              </w:rPr>
              <w:t xml:space="preserve">Повноваження особи </w:t>
            </w:r>
            <w:r w:rsidRPr="002F01BE">
              <w:rPr>
                <w:color w:val="000000"/>
              </w:rPr>
              <w:t>на підписання тендерної пропозиції</w:t>
            </w:r>
            <w:r w:rsidRPr="002F01BE">
              <w:rPr>
                <w:color w:val="000000"/>
                <w:lang w:eastAsia="uk-UA"/>
              </w:rPr>
              <w:t xml:space="preserve"> повинні бути підтверджені відповідно до вимог тендерної документації.</w:t>
            </w:r>
          </w:p>
          <w:p w:rsidR="000D15B5" w:rsidRPr="00C941C6" w:rsidRDefault="000D15B5" w:rsidP="000D15B5">
            <w:pPr>
              <w:jc w:val="both"/>
            </w:pPr>
            <w:r w:rsidRPr="002F01BE">
              <w:t>У випадку відсутності даної інформації або її невідповідності інформації, наведеній в тендерній пропозиції учасника, учасник вважається таким, що не відповідає встановленим абзацом 1 частини 3 статті 22 Закону вимогам до учасника відповідно до законодавства та тендерну пропозицію буде відхилено на підставі абзацу 3 пункту 1 частини 1 статті 31 Закону.</w:t>
            </w:r>
          </w:p>
          <w:p w:rsidR="000D15B5" w:rsidRPr="00C941C6" w:rsidRDefault="000D15B5" w:rsidP="000D15B5">
            <w:pPr>
              <w:jc w:val="both"/>
            </w:pPr>
          </w:p>
          <w:p w:rsidR="000D15B5" w:rsidRPr="00C941C6" w:rsidRDefault="000D15B5" w:rsidP="000D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відповідно до статті 358 Кримінального Кодексу України.</w:t>
            </w: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C941C6" w:rsidRDefault="00823A5E" w:rsidP="00823A5E">
            <w:pPr>
              <w:jc w:val="both"/>
            </w:pPr>
            <w:r w:rsidRPr="00C941C6">
              <w:t>Учасник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r w:rsidR="005E32BC" w:rsidRPr="005878AD">
              <w:rPr>
                <w:highlight w:val="yellow"/>
              </w:rPr>
              <w:t xml:space="preserve"> </w:t>
            </w:r>
            <w:r w:rsidR="005E32BC" w:rsidRPr="004B5C4E">
              <w:t>Тендерна пропозиція та усі документи, які передбачені вимогам тендерної документації та додатками до неї</w:t>
            </w:r>
            <w:r w:rsidR="00DE7B7D">
              <w:t>, складаються українською мовою</w:t>
            </w:r>
            <w:r w:rsidR="004B5C4E" w:rsidRPr="004B5C4E">
              <w:t>.</w:t>
            </w:r>
          </w:p>
          <w:p w:rsidR="00242FC1" w:rsidRPr="00C941C6" w:rsidRDefault="00242FC1" w:rsidP="00242FC1">
            <w:pPr>
              <w:jc w:val="both"/>
            </w:pPr>
            <w:r w:rsidRPr="00C941C6">
              <w:t xml:space="preserve">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w:t>
            </w:r>
            <w:r w:rsidRPr="00C941C6">
              <w:lastRenderedPageBreak/>
              <w:t>його прибутку. Понесені витрати не відшкодовуються (в тому числі у разі відміни торгів чи визнання торгів такими, що не відбулися).</w:t>
            </w:r>
          </w:p>
          <w:p w:rsidR="00823A5E" w:rsidRPr="00C941C6" w:rsidRDefault="00823A5E" w:rsidP="00823A5E">
            <w:pPr>
              <w:jc w:val="both"/>
            </w:pPr>
            <w:r w:rsidRPr="00C941C6">
              <w:t>Замовник у будь-якому випадку не є відповідальним за зміст тендерної пропозиції учасника та за витрати учасника на підготовку</w:t>
            </w:r>
            <w:r w:rsidR="0062361F" w:rsidRPr="00C941C6">
              <w:t xml:space="preserve"> тендерної </w:t>
            </w:r>
            <w:r w:rsidRPr="00C941C6">
              <w:t>пропозиції незалежно від результату процедури закупівлі.</w:t>
            </w:r>
          </w:p>
          <w:p w:rsidR="00CB5759" w:rsidRPr="00C941C6" w:rsidRDefault="00CB5759" w:rsidP="00823A5E">
            <w:pPr>
              <w:jc w:val="both"/>
            </w:pPr>
          </w:p>
          <w:p w:rsidR="00823A5E" w:rsidRPr="00C941C6" w:rsidRDefault="00823A5E" w:rsidP="00823A5E">
            <w:pPr>
              <w:jc w:val="both"/>
            </w:pPr>
            <w:r w:rsidRPr="00C941C6">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823A5E" w:rsidRPr="00C941C6" w:rsidRDefault="00823A5E" w:rsidP="00823A5E">
            <w:pPr>
              <w:jc w:val="both"/>
            </w:pPr>
          </w:p>
          <w:p w:rsidR="00823A5E" w:rsidRPr="00C941C6" w:rsidRDefault="00823A5E" w:rsidP="00823A5E">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823A5E" w:rsidRPr="00C941C6" w:rsidRDefault="00823A5E" w:rsidP="00823A5E">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823A5E" w:rsidRPr="00C941C6" w:rsidRDefault="00823A5E" w:rsidP="00823A5E">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823A5E" w:rsidRPr="00C941C6" w:rsidRDefault="00823A5E" w:rsidP="00823A5E">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FA7BEF" w:rsidRPr="00E229BD" w:rsidRDefault="00FA7BEF"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спрощеною процедурою проставлення «Apostille</w:t>
            </w:r>
            <w:r w:rsidRPr="00E229BD">
              <w:rPr>
                <w:rFonts w:ascii="Times New Roman" w:hAnsi="Times New Roman"/>
                <w:sz w:val="24"/>
              </w:rPr>
              <w:t>» (апостилю) відповідно до статей 3 та 4 Гаазької Конвенції від 05 жовтня 1961 р.</w:t>
            </w:r>
          </w:p>
          <w:p w:rsidR="00823A5E" w:rsidRPr="00E229BD" w:rsidRDefault="00FA7BEF" w:rsidP="00FA7BEF">
            <w:pPr>
              <w:pStyle w:val="HTML"/>
              <w:tabs>
                <w:tab w:val="clear" w:pos="916"/>
                <w:tab w:val="clear" w:pos="1832"/>
                <w:tab w:val="num" w:pos="299"/>
                <w:tab w:val="num" w:pos="1352"/>
                <w:tab w:val="num" w:pos="2911"/>
              </w:tabs>
              <w:ind w:left="16"/>
              <w:jc w:val="both"/>
              <w:rPr>
                <w:rFonts w:ascii="Times New Roman" w:hAnsi="Times New Roman"/>
                <w:sz w:val="24"/>
              </w:rPr>
            </w:pPr>
            <w:r w:rsidRPr="00E229BD">
              <w:rPr>
                <w:rFonts w:ascii="Times New Roman" w:hAnsi="Times New Roman"/>
                <w:sz w:val="24"/>
              </w:rPr>
              <w:t>або</w:t>
            </w:r>
          </w:p>
          <w:p w:rsidR="00823A5E" w:rsidRPr="00C941C6"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229BD">
              <w:rPr>
                <w:rFonts w:ascii="Times New Roman" w:hAnsi="Times New Roman"/>
                <w:sz w:val="24"/>
              </w:rPr>
              <w:t>за процедурою консульської легалізації відповідно до</w:t>
            </w:r>
            <w:r w:rsidRPr="00C941C6">
              <w:rPr>
                <w:rFonts w:ascii="Times New Roman" w:hAnsi="Times New Roman"/>
                <w:sz w:val="24"/>
              </w:rPr>
              <w:t xml:space="preserve"> Віденської Конвенції «Про консульські зносини» 1963 р.</w:t>
            </w:r>
          </w:p>
          <w:p w:rsidR="00823A5E" w:rsidRPr="00C941C6" w:rsidRDefault="00823A5E" w:rsidP="0085628E">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823A5E" w:rsidRPr="00C941C6"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w:t>
            </w:r>
            <w:r w:rsidR="000847E6" w:rsidRPr="00C941C6">
              <w:rPr>
                <w:rFonts w:ascii="Times New Roman" w:hAnsi="Times New Roman"/>
                <w:sz w:val="24"/>
              </w:rPr>
              <w:t xml:space="preserve"> (дана вимога не стосується учасників, які здійснюють діяльність без печатки)</w:t>
            </w:r>
            <w:r w:rsidRPr="00C941C6">
              <w:rPr>
                <w:rFonts w:ascii="Times New Roman" w:hAnsi="Times New Roman"/>
                <w:sz w:val="24"/>
              </w:rPr>
              <w:t>, з посиланням на відповідну міжнародну угоду (конвенцію тощо) між Україною та країною реєстрації учасника,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p>
          <w:p w:rsidR="002765ED" w:rsidRDefault="00823A5E" w:rsidP="00792A3B">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p w:rsidR="00537F50" w:rsidRDefault="00537F50" w:rsidP="00792A3B">
            <w:pPr>
              <w:suppressAutoHyphens/>
              <w:jc w:val="both"/>
              <w:textAlignment w:val="baseline"/>
            </w:pPr>
          </w:p>
          <w:p w:rsidR="00537F50" w:rsidRDefault="00537F50" w:rsidP="00792A3B">
            <w:pPr>
              <w:suppressAutoHyphens/>
              <w:jc w:val="both"/>
              <w:textAlignment w:val="baseline"/>
            </w:pPr>
            <w:r>
              <w:lastRenderedPageBreak/>
              <w:t>Учасники при поданні тендерної пропозиції повинні враховувати норми:</w:t>
            </w:r>
          </w:p>
          <w:p w:rsidR="00537F50" w:rsidRDefault="00537F50" w:rsidP="00792A3B">
            <w:pPr>
              <w:suppressAutoHyphens/>
              <w:jc w:val="both"/>
              <w:textAlignment w:val="baseline"/>
            </w:pPr>
            <w:r>
              <w:t>-Постанови Кабінету Міністрів України «Про забезпечення захисту національних інтересів за майбутніми позовами держави Україна у зв</w:t>
            </w:r>
            <w:r w:rsidRPr="00537F50">
              <w:rPr>
                <w:lang w:val="ru-RU"/>
              </w:rPr>
              <w:t>”</w:t>
            </w:r>
            <w:r>
              <w:rPr>
                <w:lang w:val="ru-UA"/>
              </w:rPr>
              <w:t>язку з військовою агрес</w:t>
            </w:r>
            <w:r>
              <w:t>ією</w:t>
            </w:r>
            <w:r>
              <w:rPr>
                <w:lang w:val="ru-UA"/>
              </w:rPr>
              <w:t xml:space="preserve"> Рос</w:t>
            </w:r>
            <w:r>
              <w:t>і</w:t>
            </w:r>
            <w:r>
              <w:rPr>
                <w:lang w:val="ru-UA"/>
              </w:rPr>
              <w:t>йсько</w:t>
            </w:r>
            <w:r>
              <w:t>ї</w:t>
            </w:r>
            <w:r>
              <w:rPr>
                <w:lang w:val="ru-UA"/>
              </w:rPr>
              <w:t xml:space="preserve"> Федерац</w:t>
            </w:r>
            <w:r>
              <w:t>ії</w:t>
            </w:r>
            <w:r>
              <w:rPr>
                <w:lang w:val="ru-UA"/>
              </w:rPr>
              <w:t xml:space="preserve"> в</w:t>
            </w:r>
            <w:r>
              <w:t>і</w:t>
            </w:r>
            <w:r>
              <w:rPr>
                <w:lang w:val="ru-UA"/>
              </w:rPr>
              <w:t>д 03.03.2022 № 187</w:t>
            </w:r>
            <w:r>
              <w:t>,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37F50" w:rsidRDefault="00537F50" w:rsidP="00792A3B">
            <w:pPr>
              <w:suppressAutoHyphens/>
              <w:jc w:val="both"/>
              <w:textAlignment w:val="baseline"/>
            </w:pPr>
          </w:p>
          <w:p w:rsidR="00537F50" w:rsidRDefault="00537F50" w:rsidP="00792A3B">
            <w:pPr>
              <w:suppressAutoHyphens/>
              <w:jc w:val="both"/>
              <w:textAlignment w:val="baseline"/>
            </w:pPr>
            <w:r w:rsidRPr="00537F50">
              <w:t xml:space="preserve">- </w:t>
            </w:r>
            <w: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7F50" w:rsidRDefault="00537F50" w:rsidP="00792A3B">
            <w:pPr>
              <w:suppressAutoHyphens/>
              <w:jc w:val="both"/>
              <w:textAlignment w:val="baseline"/>
            </w:pPr>
          </w:p>
          <w:p w:rsidR="00537F50" w:rsidRDefault="00537F50" w:rsidP="00792A3B">
            <w:pPr>
              <w:suppressAutoHyphens/>
              <w:jc w:val="both"/>
              <w:textAlignment w:val="baseline"/>
              <w:rPr>
                <w:lang w:val="ru-UA"/>
              </w:rPr>
            </w:pPr>
            <w:r>
              <w:t xml:space="preserve">- </w:t>
            </w:r>
            <w:r w:rsidR="00A13973">
              <w:t>Закону України «Про забезпечення прав і свобод громадян та правовий режим на тимчасово окупованій території України» від 15.04.2014 № 1207-</w:t>
            </w:r>
            <w:r w:rsidR="00A13973">
              <w:rPr>
                <w:lang w:val="en-US"/>
              </w:rPr>
              <w:t>VII</w:t>
            </w:r>
            <w:r w:rsidR="00A13973">
              <w:rPr>
                <w:lang w:val="ru-UA"/>
              </w:rPr>
              <w:t>.</w:t>
            </w:r>
          </w:p>
          <w:p w:rsidR="00537F50" w:rsidRPr="00537F50" w:rsidRDefault="00A13973" w:rsidP="00792A3B">
            <w:pPr>
              <w:suppressAutoHyphens/>
              <w:jc w:val="both"/>
              <w:textAlignment w:val="baseline"/>
            </w:pPr>
            <w:r>
              <w:rPr>
                <w:lang w:val="ru-UA"/>
              </w:rPr>
              <w:t>У випадку не врахування учасником п</w:t>
            </w:r>
            <w:r>
              <w:t>і</w:t>
            </w:r>
            <w:r>
              <w:rPr>
                <w:lang w:val="ru-UA"/>
              </w:rPr>
              <w:t>д час подання  тендерно</w:t>
            </w:r>
            <w:r>
              <w:t>ї</w:t>
            </w:r>
            <w:r>
              <w:rPr>
                <w:lang w:val="ru-UA"/>
              </w:rPr>
              <w:t xml:space="preserve"> пропозиц</w:t>
            </w:r>
            <w:r>
              <w:t>ії</w:t>
            </w:r>
            <w:r>
              <w:rPr>
                <w:lang w:val="ru-UA"/>
              </w:rPr>
              <w:t>, з</w:t>
            </w:r>
            <w:r>
              <w:t>о</w:t>
            </w:r>
            <w:r>
              <w:rPr>
                <w:lang w:val="ru-UA"/>
              </w:rPr>
              <w:t>корема невідпов</w:t>
            </w:r>
            <w:r>
              <w:t>і</w:t>
            </w:r>
            <w:r>
              <w:rPr>
                <w:lang w:val="ru-UA"/>
              </w:rPr>
              <w:t>дн</w:t>
            </w:r>
            <w:r>
              <w:t>і</w:t>
            </w:r>
            <w:r>
              <w:rPr>
                <w:lang w:val="ru-UA"/>
              </w:rPr>
              <w:t>сть учасника  чи товару, зазн</w:t>
            </w:r>
            <w:r>
              <w:t>а</w:t>
            </w:r>
            <w:r>
              <w:rPr>
                <w:lang w:val="ru-UA"/>
              </w:rPr>
              <w:t>ченим нормативно-правовим актам, учасник вважатиметься таким, що не в</w:t>
            </w:r>
            <w:r>
              <w:t>і</w:t>
            </w:r>
            <w:r>
              <w:rPr>
                <w:lang w:val="ru-UA"/>
              </w:rPr>
              <w:t>дпов</w:t>
            </w:r>
            <w:r>
              <w:t>і</w:t>
            </w:r>
            <w:r>
              <w:rPr>
                <w:lang w:val="ru-UA"/>
              </w:rPr>
              <w:t>да</w:t>
            </w:r>
            <w:r>
              <w:t>є</w:t>
            </w:r>
            <w:r>
              <w:rPr>
                <w:lang w:val="ru-UA"/>
              </w:rPr>
              <w:t xml:space="preserve">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w:t>
            </w:r>
            <w:r>
              <w:t>і</w:t>
            </w:r>
            <w:r>
              <w:rPr>
                <w:lang w:val="ru-UA"/>
              </w:rPr>
              <w:t xml:space="preserve"> 31 Закону </w:t>
            </w:r>
            <w:r>
              <w:t>.</w:t>
            </w:r>
          </w:p>
          <w:p w:rsidR="00537F50" w:rsidRPr="00C941C6" w:rsidRDefault="00537F50" w:rsidP="00792A3B">
            <w:pPr>
              <w:suppressAutoHyphens/>
              <w:jc w:val="both"/>
              <w:textAlignment w:val="baseline"/>
            </w:pPr>
          </w:p>
        </w:tc>
      </w:tr>
      <w:tr w:rsidR="00713A15" w:rsidRPr="00C941C6" w:rsidTr="00BC6599">
        <w:tc>
          <w:tcPr>
            <w:tcW w:w="2420" w:type="dxa"/>
            <w:vAlign w:val="center"/>
          </w:tcPr>
          <w:p w:rsidR="00713A15" w:rsidRPr="00C941C6" w:rsidRDefault="00713A15" w:rsidP="00713A15">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498" w:type="dxa"/>
            <w:gridSpan w:val="3"/>
            <w:vAlign w:val="center"/>
          </w:tcPr>
          <w:p w:rsidR="00713A15" w:rsidRPr="002765ED" w:rsidRDefault="00B96918" w:rsidP="004F3F78">
            <w:pPr>
              <w:jc w:val="both"/>
              <w:rPr>
                <w:color w:val="000000"/>
                <w:shd w:val="clear" w:color="auto" w:fill="FFFFFF"/>
              </w:rPr>
            </w:pPr>
            <w:r>
              <w:rPr>
                <w:color w:val="000000"/>
                <w:shd w:val="clear" w:color="auto" w:fill="FFFFFF"/>
              </w:rPr>
              <w:t>Не вимагається</w:t>
            </w:r>
          </w:p>
        </w:tc>
      </w:tr>
      <w:tr w:rsidR="00823A5E" w:rsidRPr="00C941C6" w:rsidTr="00BC6599">
        <w:tc>
          <w:tcPr>
            <w:tcW w:w="2420" w:type="dxa"/>
            <w:vAlign w:val="center"/>
          </w:tcPr>
          <w:p w:rsidR="00823A5E" w:rsidRPr="00C941C6" w:rsidRDefault="00823A5E" w:rsidP="00823A5E">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7498" w:type="dxa"/>
            <w:gridSpan w:val="3"/>
          </w:tcPr>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Забезпечення тендерної пропозиції повертається учаснику в разі:</w:t>
            </w:r>
          </w:p>
          <w:p w:rsidR="00823A5E" w:rsidRPr="00C941C6"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закінчення строку дії тендерної пропозиції та забезпечення тендерної пропозиції, зазначеного в тендерній документації;</w:t>
            </w:r>
          </w:p>
          <w:p w:rsidR="00823A5E" w:rsidRPr="00C941C6"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укладення договору про закупівлю з учасником, який став переможцем процедури закупівлі;</w:t>
            </w:r>
          </w:p>
          <w:p w:rsidR="00823A5E" w:rsidRPr="00C941C6"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відкликання тендерної пропозиції до закінчення строку її подання;</w:t>
            </w:r>
          </w:p>
          <w:p w:rsidR="00823A5E" w:rsidRPr="00C941C6"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закінчення тендеру в разі неукладення договору про закупівлю з жодним з учасників, які подали тендерні пропозиції.</w:t>
            </w:r>
          </w:p>
          <w:p w:rsidR="00823A5E" w:rsidRPr="00C941C6" w:rsidRDefault="00823A5E" w:rsidP="00987D01">
            <w:pPr>
              <w:pStyle w:val="HTML"/>
              <w:tabs>
                <w:tab w:val="clear" w:pos="916"/>
                <w:tab w:val="clear" w:pos="1832"/>
                <w:tab w:val="num" w:pos="1352"/>
                <w:tab w:val="num" w:pos="2911"/>
              </w:tabs>
              <w:jc w:val="both"/>
              <w:rPr>
                <w:rFonts w:ascii="Times New Roman" w:hAnsi="Times New Roman"/>
                <w:sz w:val="24"/>
                <w:u w:val="single"/>
              </w:rPr>
            </w:pPr>
            <w:r w:rsidRPr="00C941C6">
              <w:rPr>
                <w:rFonts w:ascii="Times New Roman" w:hAnsi="Times New Roman"/>
                <w:sz w:val="24"/>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(п’яти) днів з дня настання однієї з підстав, визначених </w:t>
            </w:r>
            <w:hyperlink r:id="rId15" w:anchor="n1454" w:history="1">
              <w:r w:rsidRPr="00C941C6">
                <w:rPr>
                  <w:rFonts w:ascii="Times New Roman" w:hAnsi="Times New Roman"/>
                  <w:sz w:val="24"/>
                  <w:lang w:eastAsia="uk-UA"/>
                </w:rPr>
                <w:t xml:space="preserve">частиною </w:t>
              </w:r>
              <w:r w:rsidR="00987D01" w:rsidRPr="00C941C6">
                <w:rPr>
                  <w:rFonts w:ascii="Times New Roman" w:hAnsi="Times New Roman"/>
                  <w:sz w:val="24"/>
                  <w:lang w:eastAsia="uk-UA"/>
                </w:rPr>
                <w:t>4</w:t>
              </w:r>
            </w:hyperlink>
            <w:r w:rsidRPr="00C941C6">
              <w:rPr>
                <w:rFonts w:ascii="Times New Roman" w:hAnsi="Times New Roman"/>
                <w:sz w:val="24"/>
                <w:lang w:eastAsia="uk-UA"/>
              </w:rPr>
              <w:t xml:space="preserve"> статті 25 Закону.</w:t>
            </w:r>
          </w:p>
        </w:tc>
      </w:tr>
      <w:tr w:rsidR="00823A5E" w:rsidRPr="00C941C6" w:rsidTr="00BC6599">
        <w:tc>
          <w:tcPr>
            <w:tcW w:w="2420" w:type="dxa"/>
            <w:vAlign w:val="center"/>
          </w:tcPr>
          <w:p w:rsidR="00823A5E" w:rsidRPr="00C941C6" w:rsidRDefault="00823A5E" w:rsidP="00823A5E">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498" w:type="dxa"/>
            <w:gridSpan w:val="3"/>
          </w:tcPr>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Забезпечення тендерної пропозиції не повертається у разі:</w:t>
            </w:r>
          </w:p>
          <w:p w:rsidR="00823A5E" w:rsidRPr="00C941C6"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23A5E" w:rsidRPr="00C941C6"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непідписання договору про закупівлю учасником, який став переможцем тендеру;</w:t>
            </w:r>
          </w:p>
          <w:p w:rsidR="00823A5E" w:rsidRPr="00C941C6"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ненадання переможцем процедури закупівлі у строк, визначений </w:t>
            </w:r>
            <w:hyperlink r:id="rId16" w:anchor="n1282" w:history="1">
              <w:r w:rsidRPr="00C941C6">
                <w:rPr>
                  <w:rFonts w:ascii="Times New Roman" w:hAnsi="Times New Roman"/>
                  <w:sz w:val="24"/>
                </w:rPr>
                <w:t xml:space="preserve">частиною </w:t>
              </w:r>
              <w:r w:rsidR="00D260DA" w:rsidRPr="00C941C6">
                <w:rPr>
                  <w:rFonts w:ascii="Times New Roman" w:hAnsi="Times New Roman"/>
                  <w:sz w:val="24"/>
                </w:rPr>
                <w:t xml:space="preserve">6 </w:t>
              </w:r>
            </w:hyperlink>
            <w:r w:rsidRPr="00C941C6">
              <w:rPr>
                <w:rFonts w:ascii="Times New Roman" w:hAnsi="Times New Roman"/>
                <w:sz w:val="24"/>
              </w:rPr>
              <w:t>статті 17 Закону, документів, що підтверджують відсутність підстав, установлених </w:t>
            </w:r>
            <w:hyperlink r:id="rId17" w:anchor="n1261" w:history="1">
              <w:r w:rsidRPr="00C941C6">
                <w:rPr>
                  <w:rFonts w:ascii="Times New Roman" w:hAnsi="Times New Roman"/>
                  <w:sz w:val="24"/>
                </w:rPr>
                <w:t>статтею 17</w:t>
              </w:r>
            </w:hyperlink>
            <w:r w:rsidRPr="00C941C6">
              <w:rPr>
                <w:rFonts w:ascii="Times New Roman" w:hAnsi="Times New Roman"/>
                <w:sz w:val="24"/>
              </w:rPr>
              <w:t xml:space="preserve"> Закону;</w:t>
            </w:r>
          </w:p>
          <w:p w:rsidR="00823A5E" w:rsidRPr="00C941C6"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ненадання переможцем процедури закупівлі забезпечення виконання договору про закупівлю після отримання повідомлення про </w:t>
            </w:r>
            <w:r w:rsidRPr="00C941C6">
              <w:rPr>
                <w:rFonts w:ascii="Times New Roman" w:hAnsi="Times New Roman"/>
                <w:sz w:val="24"/>
              </w:rPr>
              <w:lastRenderedPageBreak/>
              <w:t>намір укласти договір про закупівлю, якщо надання такого забезпечення передбачено тендерною документацією.</w:t>
            </w:r>
          </w:p>
        </w:tc>
      </w:tr>
      <w:tr w:rsidR="00823A5E" w:rsidRPr="00C941C6" w:rsidTr="00BC6599">
        <w:tc>
          <w:tcPr>
            <w:tcW w:w="2420"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5. Строк дії тендерної пропозиції, протягом якого тендерні пропозиції вважаються дійсними</w:t>
            </w:r>
          </w:p>
        </w:tc>
        <w:tc>
          <w:tcPr>
            <w:tcW w:w="7498" w:type="dxa"/>
            <w:gridSpan w:val="3"/>
          </w:tcPr>
          <w:p w:rsidR="00823A5E" w:rsidRPr="002F01BE" w:rsidRDefault="00823A5E" w:rsidP="00823A5E">
            <w:pPr>
              <w:pStyle w:val="a5"/>
              <w:tabs>
                <w:tab w:val="clear" w:pos="4677"/>
                <w:tab w:val="clear" w:pos="9355"/>
                <w:tab w:val="left" w:pos="1260"/>
                <w:tab w:val="left" w:pos="1980"/>
              </w:tabs>
              <w:jc w:val="both"/>
            </w:pPr>
            <w:r w:rsidRPr="00C941C6">
              <w:t xml:space="preserve">Тендерні пропозиції вважаються дійсними протягом </w:t>
            </w:r>
            <w:r w:rsidR="007835F5" w:rsidRPr="002F01BE">
              <w:rPr>
                <w:lang w:eastAsia="uk-UA"/>
              </w:rPr>
              <w:t>120 (ста двадцяти</w:t>
            </w:r>
            <w:r w:rsidRPr="002F01BE">
              <w:t xml:space="preserve">) днів </w:t>
            </w:r>
            <w:r w:rsidRPr="002F01BE">
              <w:rPr>
                <w:lang w:eastAsia="uk-UA"/>
              </w:rPr>
              <w:t>із дати кінцевого строку подання тендерних пропозицій</w:t>
            </w:r>
            <w:r w:rsidRPr="002F01BE">
              <w:t>.</w:t>
            </w: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Учасник має право:</w:t>
            </w:r>
          </w:p>
          <w:p w:rsidR="00823A5E" w:rsidRPr="00C941C6"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823A5E" w:rsidRPr="00C941C6"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tc>
      </w:tr>
      <w:tr w:rsidR="00823A5E" w:rsidRPr="00C941C6" w:rsidTr="00BC6599">
        <w:tc>
          <w:tcPr>
            <w:tcW w:w="2420" w:type="dxa"/>
            <w:vAlign w:val="center"/>
          </w:tcPr>
          <w:p w:rsidR="00823A5E" w:rsidRPr="00C941C6" w:rsidRDefault="00823A5E" w:rsidP="00823A5E">
            <w:pPr>
              <w:pStyle w:val="a5"/>
              <w:tabs>
                <w:tab w:val="clear" w:pos="4677"/>
                <w:tab w:val="clear" w:pos="9355"/>
                <w:tab w:val="left" w:pos="1260"/>
                <w:tab w:val="left" w:pos="1980"/>
              </w:tabs>
            </w:pPr>
            <w:r w:rsidRPr="00C941C6">
              <w:t>6. Внесення змін або відкликання тендерної пропозиції учасником</w:t>
            </w:r>
          </w:p>
        </w:tc>
        <w:tc>
          <w:tcPr>
            <w:tcW w:w="7498" w:type="dxa"/>
            <w:gridSpan w:val="3"/>
            <w:vAlign w:val="center"/>
          </w:tcPr>
          <w:p w:rsidR="00823A5E" w:rsidRPr="00C941C6" w:rsidRDefault="00823A5E" w:rsidP="00823A5E">
            <w:pPr>
              <w:pStyle w:val="a5"/>
              <w:tabs>
                <w:tab w:val="clear" w:pos="4677"/>
                <w:tab w:val="clear" w:pos="9355"/>
                <w:tab w:val="left" w:pos="1260"/>
                <w:tab w:val="left" w:pos="1980"/>
              </w:tabs>
              <w:jc w:val="both"/>
              <w:rPr>
                <w:lang w:eastAsia="uk-UA"/>
              </w:rPr>
            </w:pPr>
            <w:r w:rsidRPr="00C941C6">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C941C6">
              <w:t>(за умови вимоги тендерної документації щодо надання забезпечення)</w:t>
            </w:r>
            <w:r w:rsidRPr="00C941C6">
              <w:rPr>
                <w:lang w:eastAsia="uk-UA"/>
              </w:rPr>
              <w:t xml:space="preserve">. </w:t>
            </w:r>
          </w:p>
          <w:p w:rsidR="00823A5E" w:rsidRPr="00C941C6" w:rsidRDefault="00823A5E" w:rsidP="00823A5E">
            <w:pPr>
              <w:pStyle w:val="a5"/>
              <w:tabs>
                <w:tab w:val="clear" w:pos="4677"/>
                <w:tab w:val="clear" w:pos="9355"/>
                <w:tab w:val="left" w:pos="1260"/>
                <w:tab w:val="left" w:pos="1980"/>
              </w:tabs>
              <w:jc w:val="both"/>
            </w:pPr>
            <w:r w:rsidRPr="00C941C6">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C941C6">
              <w:t>.</w:t>
            </w:r>
          </w:p>
          <w:p w:rsidR="00BC1EA1" w:rsidRPr="00C941C6" w:rsidRDefault="00BC1EA1" w:rsidP="00BC1EA1">
            <w:pPr>
              <w:jc w:val="both"/>
            </w:pPr>
            <w:r w:rsidRPr="00C941C6">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BC1EA1" w:rsidRPr="00C941C6" w:rsidRDefault="00BC1EA1" w:rsidP="00BC1EA1">
            <w:pPr>
              <w:pStyle w:val="a5"/>
              <w:tabs>
                <w:tab w:val="clear" w:pos="4677"/>
                <w:tab w:val="clear" w:pos="9355"/>
                <w:tab w:val="left" w:pos="1260"/>
                <w:tab w:val="left" w:pos="1980"/>
              </w:tabs>
              <w:jc w:val="both"/>
            </w:pPr>
            <w:r w:rsidRPr="00C941C6">
              <w:t>Замовник розглядає подані тендерні пропозиції з урахуванням виправлення або невиправлення учасниками виявлених невідповідностей.</w:t>
            </w:r>
          </w:p>
        </w:tc>
      </w:tr>
      <w:tr w:rsidR="00823A5E" w:rsidRPr="00C941C6" w:rsidTr="00BC6599">
        <w:tc>
          <w:tcPr>
            <w:tcW w:w="2420" w:type="dxa"/>
            <w:vAlign w:val="center"/>
          </w:tcPr>
          <w:p w:rsidR="00823A5E" w:rsidRPr="00C941C6" w:rsidRDefault="00823A5E" w:rsidP="00823A5E">
            <w:pPr>
              <w:pStyle w:val="a5"/>
              <w:tabs>
                <w:tab w:val="clear" w:pos="4677"/>
                <w:tab w:val="clear" w:pos="9355"/>
                <w:tab w:val="left" w:pos="1260"/>
                <w:tab w:val="left" w:pos="1980"/>
              </w:tabs>
            </w:pPr>
            <w:r w:rsidRPr="00C941C6">
              <w:t>7. Документи, що підтверджують повноваження</w:t>
            </w:r>
          </w:p>
        </w:tc>
        <w:tc>
          <w:tcPr>
            <w:tcW w:w="7498" w:type="dxa"/>
            <w:gridSpan w:val="3"/>
          </w:tcPr>
          <w:p w:rsidR="00823A5E" w:rsidRPr="00C941C6" w:rsidRDefault="00823A5E" w:rsidP="00823A5E">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823A5E" w:rsidRPr="00C941C6"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FC3730" w:rsidRPr="00E229BD" w:rsidRDefault="00FA7BEF"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паспорт особи (сторінки 1-6 для паспорту</w:t>
            </w:r>
            <w:r w:rsidR="005E32BC">
              <w:rPr>
                <w:rFonts w:ascii="Times New Roman" w:hAnsi="Times New Roman"/>
                <w:sz w:val="24"/>
              </w:rPr>
              <w:t xml:space="preserve"> та місце проживання </w:t>
            </w:r>
            <w:r w:rsidRPr="00C941C6">
              <w:rPr>
                <w:rFonts w:ascii="Times New Roman" w:hAnsi="Times New Roman"/>
                <w:sz w:val="24"/>
              </w:rPr>
              <w:t xml:space="preserve">,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w:t>
            </w:r>
            <w:r w:rsidRPr="00E229BD">
              <w:rPr>
                <w:rFonts w:ascii="Times New Roman" w:hAnsi="Times New Roman"/>
                <w:sz w:val="24"/>
              </w:rPr>
              <w:t>«Про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r w:rsidR="00FC3730" w:rsidRPr="00E229BD">
              <w:rPr>
                <w:rFonts w:ascii="Times New Roman" w:hAnsi="Times New Roman"/>
                <w:sz w:val="24"/>
              </w:rPr>
              <w:t>);</w:t>
            </w:r>
          </w:p>
          <w:p w:rsidR="00823A5E" w:rsidRPr="00C941C6"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229BD">
              <w:rPr>
                <w:rFonts w:ascii="Times New Roman" w:hAnsi="Times New Roman"/>
                <w:sz w:val="24"/>
              </w:rPr>
              <w:lastRenderedPageBreak/>
              <w:t>Статут або інший установчий документ із змінами</w:t>
            </w:r>
            <w:r w:rsidRPr="00C941C6">
              <w:rPr>
                <w:rFonts w:ascii="Times New Roman" w:hAnsi="Times New Roman"/>
                <w:sz w:val="24"/>
              </w:rPr>
              <w:t xml:space="preserve">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823A5E" w:rsidRPr="00C941C6"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823A5E" w:rsidRPr="00C941C6"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823A5E" w:rsidRPr="00C941C6"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C941C6">
              <w:rPr>
                <w:rFonts w:ascii="Times New Roman" w:hAnsi="Times New Roman"/>
                <w:sz w:val="24"/>
              </w:rPr>
              <w:t xml:space="preserve"> (для учасників - фізичних та юридичних осіб);</w:t>
            </w:r>
          </w:p>
          <w:p w:rsidR="00823A5E" w:rsidRPr="00C941C6"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823A5E" w:rsidRPr="00C941C6" w:rsidRDefault="00823A5E" w:rsidP="00823A5E">
            <w:pPr>
              <w:pStyle w:val="HTML"/>
              <w:tabs>
                <w:tab w:val="clear" w:pos="916"/>
                <w:tab w:val="clear" w:pos="1832"/>
                <w:tab w:val="num" w:pos="1260"/>
              </w:tabs>
              <w:jc w:val="both"/>
              <w:rPr>
                <w:rFonts w:ascii="Times New Roman" w:hAnsi="Times New Roman"/>
                <w:color w:val="538135" w:themeColor="accent6" w:themeShade="BF"/>
                <w:sz w:val="24"/>
              </w:rPr>
            </w:pPr>
          </w:p>
          <w:p w:rsidR="00823A5E" w:rsidRPr="00C941C6" w:rsidRDefault="00823A5E" w:rsidP="00823A5E">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w:t>
            </w:r>
            <w:r w:rsidR="001775C8" w:rsidRPr="00C941C6">
              <w:rPr>
                <w:rFonts w:ascii="Times New Roman" w:hAnsi="Times New Roman"/>
                <w:sz w:val="24"/>
              </w:rPr>
              <w:t xml:space="preserve"> складу</w:t>
            </w:r>
            <w:r w:rsidRPr="00C941C6">
              <w:rPr>
                <w:rFonts w:ascii="Times New Roman" w:hAnsi="Times New Roman"/>
                <w:sz w:val="24"/>
              </w:rPr>
              <w:t xml:space="preserve"> пропозиції обов’язково </w:t>
            </w:r>
            <w:r w:rsidR="001775C8" w:rsidRPr="00C941C6">
              <w:rPr>
                <w:rFonts w:ascii="Times New Roman" w:hAnsi="Times New Roman"/>
                <w:sz w:val="24"/>
              </w:rPr>
              <w:t>додаються</w:t>
            </w:r>
            <w:r w:rsidRPr="00C941C6">
              <w:rPr>
                <w:rFonts w:ascii="Times New Roman" w:hAnsi="Times New Roman"/>
                <w:sz w:val="24"/>
              </w:rPr>
              <w:t>:</w:t>
            </w:r>
          </w:p>
          <w:p w:rsidR="00823A5E" w:rsidRPr="00C941C6"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 xml:space="preserve">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w:t>
            </w:r>
            <w:r w:rsidR="002B7A75" w:rsidRPr="00C941C6">
              <w:rPr>
                <w:rFonts w:ascii="Times New Roman" w:hAnsi="Times New Roman"/>
                <w:sz w:val="24"/>
                <w:lang w:eastAsia="uk-UA"/>
              </w:rPr>
              <w:t>та/або статут згідно з частинами 3-5 статті</w:t>
            </w:r>
            <w:r w:rsidRPr="00C941C6">
              <w:rPr>
                <w:rFonts w:ascii="Times New Roman" w:hAnsi="Times New Roman"/>
                <w:sz w:val="24"/>
                <w:lang w:eastAsia="uk-UA"/>
              </w:rPr>
              <w:t xml:space="preserve"> 118 Господарського кодексу України) або законодавства іншої </w:t>
            </w:r>
            <w:r w:rsidR="00380F17" w:rsidRPr="00C941C6">
              <w:rPr>
                <w:rFonts w:ascii="Times New Roman" w:hAnsi="Times New Roman"/>
                <w:sz w:val="24"/>
                <w:lang w:eastAsia="uk-UA"/>
              </w:rPr>
              <w:t>країни</w:t>
            </w:r>
            <w:r w:rsidRPr="00C941C6">
              <w:rPr>
                <w:rFonts w:ascii="Times New Roman" w:hAnsi="Times New Roman"/>
                <w:sz w:val="24"/>
                <w:lang w:eastAsia="uk-UA"/>
              </w:rPr>
              <w:t>, відповідно до якого було утворене об’єднання;</w:t>
            </w:r>
          </w:p>
          <w:p w:rsidR="00823A5E" w:rsidRPr="00C941C6"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w:t>
            </w:r>
            <w:r w:rsidR="00380F17" w:rsidRPr="00C941C6">
              <w:rPr>
                <w:rFonts w:ascii="Times New Roman" w:hAnsi="Times New Roman"/>
                <w:sz w:val="24"/>
                <w:lang w:eastAsia="uk-UA"/>
              </w:rPr>
              <w:t>,</w:t>
            </w:r>
            <w:r w:rsidRPr="00C941C6">
              <w:rPr>
                <w:rFonts w:ascii="Times New Roman" w:hAnsi="Times New Roman"/>
                <w:sz w:val="24"/>
                <w:lang w:eastAsia="uk-UA"/>
              </w:rPr>
              <w:t xml:space="preserve"> підприємства-учасники об’єднання будуть відповідати (солідарно, частково або субсидіарно) за зобов’язаннями об’єднання, які виникатимуть з догово</w:t>
            </w:r>
            <w:r w:rsidR="00EC333A" w:rsidRPr="00C941C6">
              <w:rPr>
                <w:rFonts w:ascii="Times New Roman" w:hAnsi="Times New Roman"/>
                <w:sz w:val="24"/>
                <w:lang w:eastAsia="uk-UA"/>
              </w:rPr>
              <w:t>ру про закупівлю, укладеного з з</w:t>
            </w:r>
            <w:r w:rsidRPr="00C941C6">
              <w:rPr>
                <w:rFonts w:ascii="Times New Roman" w:hAnsi="Times New Roman"/>
                <w:sz w:val="24"/>
                <w:lang w:eastAsia="uk-UA"/>
              </w:rPr>
              <w:t xml:space="preserve">амовником, або документальне підтвердження виникнення в підприємств-учасників </w:t>
            </w:r>
            <w:r w:rsidR="00380F17" w:rsidRPr="00C941C6">
              <w:rPr>
                <w:rFonts w:ascii="Times New Roman" w:hAnsi="Times New Roman"/>
                <w:sz w:val="24"/>
                <w:lang w:eastAsia="uk-UA"/>
              </w:rPr>
              <w:t xml:space="preserve">об’єднання </w:t>
            </w:r>
            <w:r w:rsidRPr="00C941C6">
              <w:rPr>
                <w:rFonts w:ascii="Times New Roman" w:hAnsi="Times New Roman"/>
                <w:sz w:val="24"/>
                <w:lang w:eastAsia="uk-UA"/>
              </w:rPr>
              <w:t xml:space="preserve">відповідних зобов’язань перед об’єднанням та/або </w:t>
            </w:r>
            <w:r w:rsidR="00EC333A" w:rsidRPr="00C941C6">
              <w:rPr>
                <w:rFonts w:ascii="Times New Roman" w:hAnsi="Times New Roman"/>
                <w:sz w:val="24"/>
                <w:lang w:eastAsia="uk-UA"/>
              </w:rPr>
              <w:t>з</w:t>
            </w:r>
            <w:r w:rsidRPr="00C941C6">
              <w:rPr>
                <w:rFonts w:ascii="Times New Roman" w:hAnsi="Times New Roman"/>
                <w:sz w:val="24"/>
                <w:lang w:eastAsia="uk-UA"/>
              </w:rPr>
              <w:t>амовником у разі укладення договору</w:t>
            </w:r>
            <w:r w:rsidRPr="00C941C6">
              <w:rPr>
                <w:rFonts w:ascii="Times New Roman" w:hAnsi="Times New Roman"/>
                <w:sz w:val="24"/>
              </w:rPr>
              <w:t xml:space="preserve"> про закупівлю.</w:t>
            </w:r>
          </w:p>
        </w:tc>
      </w:tr>
      <w:tr w:rsidR="00823A5E" w:rsidRPr="00C941C6" w:rsidTr="00BC6599">
        <w:tc>
          <w:tcPr>
            <w:tcW w:w="2420"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8. Кваліфікаційні критерії до учасників</w:t>
            </w:r>
          </w:p>
        </w:tc>
        <w:tc>
          <w:tcPr>
            <w:tcW w:w="7498" w:type="dxa"/>
            <w:gridSpan w:val="3"/>
          </w:tcPr>
          <w:p w:rsidR="00713A15" w:rsidRPr="002F01BE" w:rsidRDefault="00713A15" w:rsidP="00713A15">
            <w:pPr>
              <w:pStyle w:val="HTML"/>
              <w:tabs>
                <w:tab w:val="clear" w:pos="916"/>
                <w:tab w:val="clear" w:pos="1832"/>
                <w:tab w:val="num" w:pos="1260"/>
              </w:tabs>
              <w:jc w:val="both"/>
              <w:rPr>
                <w:rFonts w:ascii="Times New Roman" w:hAnsi="Times New Roman"/>
                <w:b/>
                <w:sz w:val="24"/>
                <w:u w:val="single"/>
              </w:rPr>
            </w:pPr>
            <w:r w:rsidRPr="002F01BE">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713A15" w:rsidRPr="002F01BE" w:rsidRDefault="00713A15" w:rsidP="00713A15">
            <w:pPr>
              <w:pStyle w:val="HTML"/>
              <w:tabs>
                <w:tab w:val="clear" w:pos="916"/>
                <w:tab w:val="clear" w:pos="1832"/>
                <w:tab w:val="num" w:pos="1260"/>
              </w:tabs>
              <w:jc w:val="both"/>
              <w:rPr>
                <w:rFonts w:ascii="Times New Roman" w:hAnsi="Times New Roman"/>
                <w:b/>
                <w:i/>
                <w:sz w:val="24"/>
                <w:u w:val="single"/>
              </w:rPr>
            </w:pPr>
          </w:p>
          <w:p w:rsidR="00713A15" w:rsidRPr="002F01BE" w:rsidRDefault="00713A15" w:rsidP="00713A15">
            <w:pPr>
              <w:pStyle w:val="HTML"/>
              <w:tabs>
                <w:tab w:val="clear" w:pos="916"/>
                <w:tab w:val="clear" w:pos="1832"/>
                <w:tab w:val="num" w:pos="1260"/>
              </w:tabs>
              <w:jc w:val="both"/>
              <w:rPr>
                <w:rFonts w:ascii="Times New Roman" w:hAnsi="Times New Roman"/>
                <w:b/>
                <w:i/>
                <w:sz w:val="24"/>
                <w:u w:val="single"/>
              </w:rPr>
            </w:pPr>
            <w:r w:rsidRPr="002F01BE">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713A15" w:rsidRPr="002F01BE" w:rsidRDefault="00713A15" w:rsidP="00447A29">
            <w:pPr>
              <w:pStyle w:val="HTML"/>
              <w:numPr>
                <w:ilvl w:val="0"/>
                <w:numId w:val="3"/>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 xml:space="preserve">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w:t>
            </w:r>
            <w:r w:rsidRPr="002F01BE">
              <w:rPr>
                <w:rFonts w:ascii="Times New Roman" w:hAnsi="Times New Roman"/>
                <w:sz w:val="24"/>
              </w:rPr>
              <w:lastRenderedPageBreak/>
              <w:t>виконання договору з постачання товарів, аналогічних за предметом закупівлі; П.І.</w:t>
            </w:r>
            <w:r w:rsidR="007573A8" w:rsidRPr="002F01BE">
              <w:rPr>
                <w:rFonts w:ascii="Times New Roman" w:hAnsi="Times New Roman"/>
                <w:sz w:val="24"/>
              </w:rPr>
              <w:t>П</w:t>
            </w:r>
            <w:r w:rsidR="00BE1410" w:rsidRPr="002F01BE">
              <w:rPr>
                <w:rFonts w:ascii="Times New Roman" w:hAnsi="Times New Roman"/>
                <w:sz w:val="24"/>
              </w:rPr>
              <w:t>.</w:t>
            </w:r>
            <w:r w:rsidRPr="002F01BE">
              <w:rPr>
                <w:rFonts w:ascii="Times New Roman" w:hAnsi="Times New Roman"/>
                <w:sz w:val="24"/>
              </w:rPr>
              <w:t>,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713A15" w:rsidRDefault="00713A15" w:rsidP="00713A1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 xml:space="preserve">Аналогічним вважатиметься договір, предметом поставки якого є товар з кодом згідно з Національним класифікатором України </w:t>
            </w:r>
            <w:r w:rsidR="007835F5" w:rsidRPr="002F01BE">
              <w:rPr>
                <w:bCs/>
              </w:rPr>
              <w:t xml:space="preserve">                          </w:t>
            </w:r>
            <w:r w:rsidRPr="002F01BE">
              <w:rPr>
                <w:bCs/>
              </w:rPr>
              <w:t>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A40E5" w:rsidRPr="002F01BE" w:rsidRDefault="006A40E5" w:rsidP="006A40E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t xml:space="preserve"> </w:t>
            </w:r>
          </w:p>
          <w:p w:rsidR="00713A15" w:rsidRPr="002F01BE" w:rsidRDefault="00713A15" w:rsidP="00713A15">
            <w:pPr>
              <w:tabs>
                <w:tab w:val="left" w:pos="851"/>
                <w:tab w:val="left" w:pos="1980"/>
                <w:tab w:val="center" w:pos="4677"/>
                <w:tab w:val="right" w:pos="9355"/>
              </w:tabs>
              <w:jc w:val="both"/>
              <w:rPr>
                <w:bCs/>
              </w:rPr>
            </w:pPr>
            <w:r w:rsidRPr="002F01BE">
              <w:t>Довідка</w:t>
            </w:r>
            <w:r w:rsidRPr="002F01BE">
              <w:rPr>
                <w:bCs/>
              </w:rPr>
              <w:t xml:space="preserve"> повинна супроводжуватись:</w:t>
            </w:r>
          </w:p>
          <w:p w:rsidR="00713A15" w:rsidRPr="002F01BE" w:rsidRDefault="00713A15" w:rsidP="00447A29">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713A15" w:rsidRPr="002F01BE" w:rsidRDefault="00713A15" w:rsidP="00447A29">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4F152C" w:rsidRDefault="00713A15" w:rsidP="005B25A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noProof/>
              </w:rPr>
            </w:pPr>
            <w:r w:rsidRPr="002F01BE">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4F152C">
              <w:rPr>
                <w:bCs/>
              </w:rPr>
              <w:t>)</w:t>
            </w:r>
            <w:r w:rsidR="006A40E5" w:rsidRPr="004F152C">
              <w:rPr>
                <w:bCs/>
              </w:rPr>
              <w:t xml:space="preserve"> </w:t>
            </w:r>
          </w:p>
          <w:p w:rsidR="005B25A4" w:rsidRPr="00677C5A" w:rsidRDefault="005B25A4" w:rsidP="005B25A4">
            <w:pPr>
              <w:pStyle w:val="HTML"/>
              <w:tabs>
                <w:tab w:val="clear" w:pos="916"/>
                <w:tab w:val="clear" w:pos="1832"/>
                <w:tab w:val="num" w:pos="1352"/>
                <w:tab w:val="num" w:pos="2911"/>
              </w:tabs>
              <w:ind w:left="16"/>
              <w:jc w:val="both"/>
              <w:rPr>
                <w:rFonts w:ascii="Times New Roman" w:hAnsi="Times New Roman"/>
                <w:sz w:val="24"/>
              </w:rPr>
            </w:pPr>
          </w:p>
          <w:p w:rsidR="005B25A4" w:rsidRDefault="005B25A4" w:rsidP="005B25A4">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noProof/>
              </w:rPr>
            </w:pPr>
          </w:p>
          <w:p w:rsidR="00823A5E" w:rsidRPr="004F152C" w:rsidRDefault="006A40E5" w:rsidP="005B25A4">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noProof/>
              </w:rPr>
            </w:pPr>
            <w:r w:rsidRPr="002F01BE">
              <w:t xml:space="preserve"> </w:t>
            </w:r>
            <w:r w:rsidR="00FA7BEF" w:rsidRPr="004F152C">
              <w:rPr>
                <w:noProof/>
              </w:rPr>
              <w:t>Первинні документи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r w:rsidR="00823A5E" w:rsidRPr="004F152C">
              <w:rPr>
                <w:noProof/>
              </w:rPr>
              <w:t>.</w:t>
            </w:r>
          </w:p>
          <w:p w:rsidR="00823A5E" w:rsidRPr="002F01BE" w:rsidRDefault="00823A5E" w:rsidP="00823A5E">
            <w:pPr>
              <w:jc w:val="both"/>
              <w:rPr>
                <w:lang w:eastAsia="uk-UA"/>
              </w:rPr>
            </w:pPr>
            <w:r w:rsidRPr="002F01BE">
              <w:rPr>
                <w:lang w:eastAsia="uk-UA"/>
              </w:rPr>
              <w:t xml:space="preserve">Первинні документи повинні </w:t>
            </w:r>
            <w:r w:rsidR="00E20747" w:rsidRPr="002F01BE">
              <w:rPr>
                <w:lang w:eastAsia="uk-UA"/>
              </w:rPr>
              <w:t>містити</w:t>
            </w:r>
            <w:r w:rsidRPr="002F01BE">
              <w:rPr>
                <w:lang w:eastAsia="uk-UA"/>
              </w:rPr>
              <w:t xml:space="preserve"> такі обов</w:t>
            </w:r>
            <w:r w:rsidR="00067EC8" w:rsidRPr="002F01BE">
              <w:rPr>
                <w:lang w:eastAsia="uk-UA"/>
              </w:rPr>
              <w:t>’</w:t>
            </w:r>
            <w:r w:rsidRPr="002F01BE">
              <w:rPr>
                <w:lang w:eastAsia="uk-UA"/>
              </w:rPr>
              <w:t>язкові реквізити:</w:t>
            </w:r>
            <w:r w:rsidR="00E13F82" w:rsidRPr="002F01BE">
              <w:rPr>
                <w:shd w:val="clear" w:color="auto" w:fill="FFFFFF"/>
              </w:rPr>
              <w:t xml:space="preserve"> найменування підприємства, установи, від імені яких складений документ</w:t>
            </w:r>
            <w:r w:rsidRPr="002F01BE">
              <w:rPr>
                <w:lang w:eastAsia="uk-UA"/>
              </w:rPr>
              <w:t>, назв</w:t>
            </w:r>
            <w:r w:rsidR="00993C0D" w:rsidRPr="002F01BE">
              <w:rPr>
                <w:lang w:eastAsia="uk-UA"/>
              </w:rPr>
              <w:t>у</w:t>
            </w:r>
            <w:r w:rsidRPr="002F01BE">
              <w:rPr>
                <w:lang w:eastAsia="uk-UA"/>
              </w:rPr>
              <w:t xml:space="preserve"> документа (форми), дат</w:t>
            </w:r>
            <w:r w:rsidR="00993C0D" w:rsidRPr="002F01BE">
              <w:rPr>
                <w:lang w:eastAsia="uk-UA"/>
              </w:rPr>
              <w:t>у</w:t>
            </w:r>
            <w:r w:rsidRPr="002F01BE">
              <w:rPr>
                <w:lang w:eastAsia="uk-UA"/>
              </w:rPr>
              <w:t xml:space="preserve"> складання, зміст та обсяг господарської операції, одиниц</w:t>
            </w:r>
            <w:r w:rsidR="00993C0D" w:rsidRPr="002F01BE">
              <w:rPr>
                <w:lang w:eastAsia="uk-UA"/>
              </w:rPr>
              <w:t>ю</w:t>
            </w:r>
            <w:r w:rsidRPr="002F01BE">
              <w:rPr>
                <w:lang w:eastAsia="uk-UA"/>
              </w:rPr>
              <w:t xml:space="preserve">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823A5E" w:rsidRPr="002F01BE" w:rsidRDefault="00823A5E" w:rsidP="00823A5E">
            <w:pPr>
              <w:jc w:val="both"/>
              <w:rPr>
                <w:lang w:eastAsia="uk-UA"/>
              </w:rPr>
            </w:pPr>
            <w:r w:rsidRPr="002F01BE">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823A5E" w:rsidRPr="002F01BE" w:rsidRDefault="00823A5E" w:rsidP="00823A5E">
            <w:pPr>
              <w:pStyle w:val="HTML"/>
              <w:tabs>
                <w:tab w:val="num" w:pos="1352"/>
                <w:tab w:val="num" w:pos="2911"/>
              </w:tabs>
              <w:jc w:val="both"/>
              <w:rPr>
                <w:rFonts w:ascii="Times New Roman" w:hAnsi="Times New Roman"/>
                <w:noProof/>
                <w:sz w:val="24"/>
              </w:rPr>
            </w:pPr>
            <w:r w:rsidRPr="002F01BE">
              <w:rPr>
                <w:rFonts w:ascii="Times New Roman" w:hAnsi="Times New Roman"/>
                <w:noProof/>
                <w:sz w:val="24"/>
              </w:rPr>
              <w:lastRenderedPageBreak/>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823A5E" w:rsidRPr="002F01BE" w:rsidRDefault="00823A5E" w:rsidP="00823A5E">
            <w:pPr>
              <w:jc w:val="both"/>
              <w:rPr>
                <w:lang w:eastAsia="uk-UA"/>
              </w:rPr>
            </w:pPr>
            <w:r w:rsidRPr="002F01BE">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823A5E" w:rsidRPr="002F01BE" w:rsidRDefault="00823A5E" w:rsidP="00823A5E">
            <w:pPr>
              <w:jc w:val="both"/>
              <w:rPr>
                <w:lang w:eastAsia="uk-UA"/>
              </w:rPr>
            </w:pPr>
            <w:r w:rsidRPr="002F01BE">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2939F4" w:rsidRPr="002F01BE" w:rsidRDefault="002939F4" w:rsidP="00823A5E">
            <w:pPr>
              <w:jc w:val="both"/>
              <w:rPr>
                <w:lang w:eastAsia="uk-UA"/>
              </w:rPr>
            </w:pPr>
            <w:r w:rsidRPr="002F01BE">
              <w:rPr>
                <w:noProof/>
              </w:rPr>
              <w:t>Якщо у видаткових накладних та довіреностях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823A5E" w:rsidRPr="002F01BE" w:rsidRDefault="00823A5E" w:rsidP="00823A5E">
            <w:pPr>
              <w:pStyle w:val="HTML"/>
              <w:tabs>
                <w:tab w:val="clear" w:pos="916"/>
                <w:tab w:val="clear" w:pos="1832"/>
                <w:tab w:val="num" w:pos="1352"/>
                <w:tab w:val="num" w:pos="2911"/>
              </w:tabs>
              <w:jc w:val="both"/>
              <w:rPr>
                <w:rFonts w:ascii="Times New Roman" w:hAnsi="Times New Roman"/>
                <w:noProof/>
                <w:sz w:val="24"/>
              </w:rPr>
            </w:pPr>
          </w:p>
          <w:p w:rsidR="00823A5E" w:rsidRPr="002F01BE" w:rsidRDefault="00823A5E" w:rsidP="00823A5E">
            <w:pPr>
              <w:pStyle w:val="HTML"/>
              <w:tabs>
                <w:tab w:val="clear" w:pos="916"/>
                <w:tab w:val="clear" w:pos="1832"/>
                <w:tab w:val="num" w:pos="1260"/>
              </w:tabs>
              <w:jc w:val="both"/>
              <w:rPr>
                <w:rFonts w:ascii="Times New Roman" w:hAnsi="Times New Roman"/>
                <w:sz w:val="24"/>
                <w:lang w:eastAsia="uk-UA"/>
              </w:rPr>
            </w:pPr>
            <w:r w:rsidRPr="002F01BE">
              <w:rPr>
                <w:rFonts w:ascii="Times New Roman" w:hAnsi="Times New Roman"/>
                <w:b/>
                <w:i/>
                <w:sz w:val="24"/>
                <w:u w:val="single"/>
              </w:rPr>
              <w:t>Наявність фінансової спроможності, яка підтверджується фінансовою звітністю:</w:t>
            </w:r>
          </w:p>
          <w:p w:rsidR="00823A5E" w:rsidRPr="002F01BE" w:rsidRDefault="00823A5E"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2F01BE">
              <w:rPr>
                <w:rFonts w:ascii="Times New Roman" w:hAnsi="Times New Roman"/>
                <w:sz w:val="24"/>
                <w:lang w:eastAsia="uk-UA"/>
              </w:rPr>
              <w:t xml:space="preserve">фінансова звітність </w:t>
            </w:r>
            <w:r w:rsidR="005105EE" w:rsidRPr="002F01BE">
              <w:rPr>
                <w:rFonts w:ascii="Times New Roman" w:hAnsi="Times New Roman"/>
                <w:sz w:val="24"/>
                <w:lang w:eastAsia="uk-UA"/>
              </w:rPr>
              <w:t xml:space="preserve">учасника </w:t>
            </w:r>
            <w:r w:rsidRPr="002F01BE">
              <w:rPr>
                <w:rFonts w:ascii="Times New Roman" w:hAnsi="Times New Roman"/>
                <w:sz w:val="24"/>
                <w:lang w:eastAsia="uk-UA"/>
              </w:rPr>
              <w:t>за 20</w:t>
            </w:r>
            <w:r w:rsidR="00713A15" w:rsidRPr="002F01BE">
              <w:rPr>
                <w:rFonts w:ascii="Times New Roman" w:hAnsi="Times New Roman"/>
                <w:sz w:val="24"/>
                <w:lang w:eastAsia="uk-UA"/>
              </w:rPr>
              <w:t>2</w:t>
            </w:r>
            <w:r w:rsidR="00B96918">
              <w:rPr>
                <w:rFonts w:ascii="Times New Roman" w:hAnsi="Times New Roman"/>
                <w:sz w:val="24"/>
                <w:lang w:eastAsia="uk-UA"/>
              </w:rPr>
              <w:t>1</w:t>
            </w:r>
            <w:r w:rsidRPr="002F01BE">
              <w:rPr>
                <w:rFonts w:ascii="Times New Roman" w:hAnsi="Times New Roman"/>
                <w:sz w:val="24"/>
                <w:lang w:eastAsia="uk-UA"/>
              </w:rPr>
              <w:t xml:space="preserve"> рік:</w:t>
            </w:r>
          </w:p>
          <w:p w:rsidR="00823A5E" w:rsidRPr="002F01BE" w:rsidRDefault="00823A5E" w:rsidP="00823A5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00E24C75" w:rsidRPr="002F01BE">
              <w:t xml:space="preserve"> </w:t>
            </w:r>
            <w:r w:rsidR="00E24C75" w:rsidRPr="002F01BE">
              <w:rPr>
                <w:lang w:eastAsia="uk-UA"/>
              </w:rPr>
              <w:t xml:space="preserve">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w:t>
            </w:r>
            <w:r w:rsidR="00A7726E" w:rsidRPr="002F01BE">
              <w:rPr>
                <w:lang w:eastAsia="uk-UA"/>
              </w:rPr>
              <w:t>07 лютого 2013 р. №73</w:t>
            </w:r>
          </w:p>
          <w:p w:rsidR="00823A5E" w:rsidRPr="002F01BE" w:rsidRDefault="00823A5E" w:rsidP="00823A5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xml:space="preserve">або </w:t>
            </w:r>
          </w:p>
          <w:p w:rsidR="00823A5E" w:rsidRPr="002F01BE" w:rsidRDefault="00823A5E" w:rsidP="00823A5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w:t>
            </w:r>
            <w:r w:rsidR="00A86521" w:rsidRPr="002F01BE">
              <w:rPr>
                <w:lang w:eastAsia="uk-UA"/>
              </w:rPr>
              <w:t xml:space="preserve"> </w:t>
            </w:r>
            <w:r w:rsidRPr="002F01BE">
              <w:rPr>
                <w:lang w:eastAsia="uk-UA"/>
              </w:rPr>
              <w:t xml:space="preserve">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8" w:anchor="n14" w:tgtFrame="_blank" w:history="1">
              <w:r w:rsidRPr="002F01BE">
                <w:rPr>
                  <w:lang w:eastAsia="uk-UA"/>
                </w:rPr>
                <w:t>Національним положенням (стандартом) бухгалтерського обліку 25 «Спрощена фінансова звітність»</w:t>
              </w:r>
            </w:hyperlink>
            <w:r w:rsidRPr="002F01BE">
              <w:rPr>
                <w:lang w:eastAsia="uk-UA"/>
              </w:rPr>
              <w:t xml:space="preserve">, затвердженим наказом Міністерства фінансів України від </w:t>
            </w:r>
            <w:r w:rsidR="003B641B" w:rsidRPr="002F01BE">
              <w:rPr>
                <w:lang w:eastAsia="uk-UA"/>
              </w:rPr>
              <w:t>25 лютого 2000 р. №39</w:t>
            </w:r>
            <w:r w:rsidRPr="002F01BE">
              <w:rPr>
                <w:lang w:eastAsia="uk-UA"/>
              </w:rPr>
              <w:t xml:space="preserve">, зареєстрованим у Міністерстві юстиції України </w:t>
            </w:r>
            <w:r w:rsidR="003B641B" w:rsidRPr="002F01BE">
              <w:rPr>
                <w:lang w:eastAsia="uk-UA"/>
              </w:rPr>
              <w:t>15 березня 2000 р</w:t>
            </w:r>
            <w:r w:rsidR="006C297E" w:rsidRPr="002F01BE">
              <w:rPr>
                <w:lang w:eastAsia="uk-UA"/>
              </w:rPr>
              <w:t xml:space="preserve">. </w:t>
            </w:r>
            <w:r w:rsidRPr="002F01BE">
              <w:rPr>
                <w:lang w:eastAsia="uk-UA"/>
              </w:rPr>
              <w:t xml:space="preserve">за №161/4382 (у редакції наказу Міністерства фінансів України від </w:t>
            </w:r>
            <w:r w:rsidR="003B641B" w:rsidRPr="002F01BE">
              <w:rPr>
                <w:lang w:eastAsia="uk-UA"/>
              </w:rPr>
              <w:t>24 січня 2011 р. №25</w:t>
            </w:r>
            <w:r w:rsidRPr="002F01BE">
              <w:rPr>
                <w:lang w:eastAsia="uk-UA"/>
              </w:rPr>
              <w:t>) (із змінами)</w:t>
            </w:r>
          </w:p>
          <w:p w:rsidR="00823A5E" w:rsidRPr="002F01BE" w:rsidRDefault="00823A5E" w:rsidP="00823A5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або</w:t>
            </w:r>
          </w:p>
          <w:p w:rsidR="00823A5E" w:rsidRPr="002F01BE" w:rsidRDefault="00823A5E" w:rsidP="00823A5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2F01BE">
              <w:rPr>
                <w:lang w:eastAsia="uk-UA"/>
              </w:rPr>
              <w:t>* податкова декларація платника єдиного податку-фізичної особи-підприємця</w:t>
            </w:r>
            <w:r w:rsidR="006C297E" w:rsidRPr="002F01BE">
              <w:rPr>
                <w:lang w:eastAsia="uk-UA"/>
              </w:rPr>
              <w:t>,</w:t>
            </w:r>
            <w:r w:rsidRPr="002F01BE">
              <w:rPr>
                <w:lang w:eastAsia="uk-UA"/>
              </w:rPr>
              <w:t xml:space="preserve"> форма і порядок складання якої затверджен</w:t>
            </w:r>
            <w:r w:rsidR="006C297E" w:rsidRPr="002F01BE">
              <w:rPr>
                <w:lang w:eastAsia="uk-UA"/>
              </w:rPr>
              <w:t>і</w:t>
            </w:r>
            <w:r w:rsidRPr="002F01BE">
              <w:rPr>
                <w:lang w:eastAsia="uk-UA"/>
              </w:rPr>
              <w:t xml:space="preserve"> наказом Міністерства фінансів України </w:t>
            </w:r>
            <w:r w:rsidR="00251027" w:rsidRPr="002F01BE">
              <w:rPr>
                <w:lang w:eastAsia="uk-UA"/>
              </w:rPr>
              <w:t>«</w:t>
            </w:r>
            <w:r w:rsidR="00251027" w:rsidRPr="002F01BE">
              <w:rPr>
                <w:noProof/>
              </w:rPr>
              <w:t xml:space="preserve">Про затвердження форм податкових декларацій платника єдиного податку» </w:t>
            </w:r>
            <w:r w:rsidRPr="002F01BE">
              <w:rPr>
                <w:lang w:eastAsia="uk-UA"/>
              </w:rPr>
              <w:t xml:space="preserve">від </w:t>
            </w:r>
            <w:r w:rsidR="003B641B" w:rsidRPr="002F01BE">
              <w:rPr>
                <w:lang w:eastAsia="uk-UA"/>
              </w:rPr>
              <w:t>19 червня 2015 р. №578</w:t>
            </w:r>
            <w:r w:rsidRPr="002F01BE">
              <w:rPr>
                <w:noProof/>
              </w:rPr>
              <w:t>.</w:t>
            </w:r>
          </w:p>
          <w:p w:rsidR="005105EE" w:rsidRPr="002F01BE" w:rsidRDefault="005105EE" w:rsidP="00823A5E">
            <w:pPr>
              <w:pStyle w:val="HTML"/>
              <w:tabs>
                <w:tab w:val="clear" w:pos="916"/>
                <w:tab w:val="clear" w:pos="1832"/>
                <w:tab w:val="num" w:pos="1352"/>
                <w:tab w:val="num" w:pos="2911"/>
              </w:tabs>
              <w:jc w:val="both"/>
              <w:rPr>
                <w:rFonts w:ascii="Times New Roman" w:hAnsi="Times New Roman"/>
                <w:sz w:val="24"/>
                <w:lang w:eastAsia="uk-UA"/>
              </w:rPr>
            </w:pPr>
          </w:p>
          <w:p w:rsidR="002E6685" w:rsidRPr="002F01BE" w:rsidRDefault="002E6685" w:rsidP="002E6685">
            <w:pPr>
              <w:jc w:val="both"/>
              <w:rPr>
                <w:lang w:eastAsia="uk-UA"/>
              </w:rPr>
            </w:pPr>
            <w:r w:rsidRPr="002F01BE">
              <w:rPr>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2E6685" w:rsidRPr="002F01BE" w:rsidRDefault="002E6685" w:rsidP="00823A5E">
            <w:pPr>
              <w:pStyle w:val="HTML"/>
              <w:tabs>
                <w:tab w:val="clear" w:pos="916"/>
                <w:tab w:val="clear" w:pos="1832"/>
                <w:tab w:val="num" w:pos="1352"/>
                <w:tab w:val="num" w:pos="2911"/>
              </w:tabs>
              <w:jc w:val="both"/>
              <w:rPr>
                <w:rFonts w:ascii="Times New Roman" w:hAnsi="Times New Roman"/>
                <w:sz w:val="24"/>
                <w:lang w:eastAsia="uk-UA"/>
              </w:rPr>
            </w:pPr>
          </w:p>
          <w:p w:rsidR="00823A5E" w:rsidRPr="002F01BE" w:rsidRDefault="00823A5E" w:rsidP="00823A5E">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lastRenderedPageBreak/>
              <w:t xml:space="preserve">Обсяг річного доходу (виручки) не повинен бути меншим, ніж </w:t>
            </w:r>
            <w:r w:rsidR="005105EE" w:rsidRPr="002F01BE">
              <w:rPr>
                <w:rFonts w:ascii="Times New Roman" w:hAnsi="Times New Roman"/>
                <w:sz w:val="24"/>
                <w:lang w:eastAsia="uk-UA"/>
              </w:rPr>
              <w:t xml:space="preserve">                             </w:t>
            </w:r>
            <w:r w:rsidR="00DF5BA5">
              <w:rPr>
                <w:rFonts w:ascii="Times New Roman" w:hAnsi="Times New Roman"/>
                <w:sz w:val="24"/>
                <w:lang w:eastAsia="uk-UA"/>
              </w:rPr>
              <w:t>90</w:t>
            </w:r>
            <w:r w:rsidR="005105EE" w:rsidRPr="002F01BE">
              <w:rPr>
                <w:rFonts w:ascii="Times New Roman" w:hAnsi="Times New Roman"/>
                <w:sz w:val="24"/>
                <w:lang w:eastAsia="uk-UA"/>
              </w:rPr>
              <w:t xml:space="preserve"> (</w:t>
            </w:r>
            <w:r w:rsidR="00DF5BA5">
              <w:rPr>
                <w:rFonts w:ascii="Times New Roman" w:hAnsi="Times New Roman"/>
                <w:sz w:val="24"/>
                <w:lang w:eastAsia="uk-UA"/>
              </w:rPr>
              <w:t>дев’яносто</w:t>
            </w:r>
            <w:r w:rsidR="005105EE" w:rsidRPr="002F01BE">
              <w:rPr>
                <w:rFonts w:ascii="Times New Roman" w:hAnsi="Times New Roman"/>
                <w:sz w:val="24"/>
                <w:lang w:eastAsia="uk-UA"/>
              </w:rPr>
              <w:t xml:space="preserve">) </w:t>
            </w:r>
            <w:r w:rsidRPr="002F01BE">
              <w:rPr>
                <w:rFonts w:ascii="Times New Roman" w:hAnsi="Times New Roman"/>
                <w:sz w:val="24"/>
                <w:lang w:eastAsia="uk-UA"/>
              </w:rPr>
              <w:t>% очікуваної вартості предмета закупівлі.</w:t>
            </w:r>
          </w:p>
          <w:p w:rsidR="00382A9F" w:rsidRPr="002F01BE" w:rsidRDefault="00382A9F" w:rsidP="00823A5E">
            <w:pPr>
              <w:pStyle w:val="HTML"/>
              <w:tabs>
                <w:tab w:val="clear" w:pos="916"/>
                <w:tab w:val="clear" w:pos="1832"/>
                <w:tab w:val="num" w:pos="1352"/>
                <w:tab w:val="num" w:pos="2911"/>
              </w:tabs>
              <w:jc w:val="both"/>
              <w:rPr>
                <w:rFonts w:ascii="Times New Roman" w:hAnsi="Times New Roman"/>
                <w:sz w:val="24"/>
                <w:lang w:eastAsia="uk-UA"/>
              </w:rPr>
            </w:pPr>
          </w:p>
          <w:p w:rsidR="00C64B31" w:rsidRPr="002F01BE" w:rsidRDefault="00823A5E" w:rsidP="00C64B31">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w:t>
            </w:r>
            <w:r w:rsidR="00B96918">
              <w:rPr>
                <w:rFonts w:ascii="Times New Roman" w:hAnsi="Times New Roman"/>
                <w:sz w:val="24"/>
                <w:lang w:eastAsia="uk-UA"/>
              </w:rPr>
              <w:t>21</w:t>
            </w:r>
            <w:r w:rsidRPr="002F01BE">
              <w:rPr>
                <w:rFonts w:ascii="Times New Roman" w:hAnsi="Times New Roman"/>
                <w:sz w:val="24"/>
                <w:lang w:eastAsia="uk-UA"/>
              </w:rPr>
              <w:t xml:space="preserve"> рік, передбаченого законодавством країни його </w:t>
            </w:r>
            <w:r w:rsidR="00251027" w:rsidRPr="002F01BE">
              <w:rPr>
                <w:rFonts w:ascii="Times New Roman" w:hAnsi="Times New Roman"/>
                <w:sz w:val="24"/>
                <w:lang w:eastAsia="uk-UA"/>
              </w:rPr>
              <w:t>реєстрації</w:t>
            </w:r>
            <w:r w:rsidRPr="002F01BE">
              <w:rPr>
                <w:rFonts w:ascii="Times New Roman" w:hAnsi="Times New Roman"/>
                <w:sz w:val="24"/>
                <w:lang w:eastAsia="uk-UA"/>
              </w:rPr>
              <w:t xml:space="preserve"> </w:t>
            </w:r>
            <w:r w:rsidR="00C64B31" w:rsidRPr="002F01BE">
              <w:rPr>
                <w:rFonts w:ascii="Times New Roman" w:hAnsi="Times New Roman"/>
                <w:sz w:val="24"/>
                <w:lang w:eastAsia="uk-UA"/>
              </w:rPr>
              <w:t xml:space="preserve">(з дня державної реєстрації створення учасника і до дня оголошення </w:t>
            </w:r>
            <w:r w:rsidR="005C0F75" w:rsidRPr="002F01BE">
              <w:rPr>
                <w:rFonts w:ascii="Times New Roman" w:hAnsi="Times New Roman"/>
                <w:sz w:val="24"/>
                <w:lang w:eastAsia="uk-UA"/>
              </w:rPr>
              <w:t xml:space="preserve">цієї </w:t>
            </w:r>
            <w:r w:rsidR="00C64B31" w:rsidRPr="002F01BE">
              <w:rPr>
                <w:rFonts w:ascii="Times New Roman" w:hAnsi="Times New Roman"/>
                <w:sz w:val="24"/>
                <w:lang w:eastAsia="uk-UA"/>
              </w:rPr>
              <w:t>процедури закупівлі включно</w:t>
            </w:r>
            <w:r w:rsidR="00C64B31" w:rsidRPr="002F01BE">
              <w:rPr>
                <w:rFonts w:ascii="Times New Roman" w:hAnsi="Times New Roman"/>
                <w:sz w:val="24"/>
              </w:rPr>
              <w:t>, якщо учасник працює менше одного року</w:t>
            </w:r>
            <w:r w:rsidR="00C64B31" w:rsidRPr="002F01BE">
              <w:rPr>
                <w:rFonts w:ascii="Times New Roman" w:hAnsi="Times New Roman"/>
                <w:sz w:val="24"/>
                <w:lang w:eastAsia="uk-UA"/>
              </w:rPr>
              <w:t>).</w:t>
            </w:r>
          </w:p>
          <w:p w:rsidR="00823A5E" w:rsidRPr="002F01BE" w:rsidRDefault="00823A5E" w:rsidP="002B6A20">
            <w:pPr>
              <w:pStyle w:val="HTML"/>
              <w:tabs>
                <w:tab w:val="clear" w:pos="916"/>
                <w:tab w:val="clear" w:pos="1832"/>
                <w:tab w:val="num" w:pos="1352"/>
                <w:tab w:val="num" w:pos="2911"/>
              </w:tabs>
              <w:jc w:val="both"/>
            </w:pPr>
            <w:r w:rsidRPr="002F01BE">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B25A4" w:rsidRPr="00C941C6" w:rsidTr="00BC6599">
        <w:tc>
          <w:tcPr>
            <w:tcW w:w="2420" w:type="dxa"/>
            <w:vAlign w:val="center"/>
          </w:tcPr>
          <w:p w:rsidR="005B25A4" w:rsidRPr="00C941C6" w:rsidRDefault="005B25A4" w:rsidP="005B25A4">
            <w:pPr>
              <w:pStyle w:val="a5"/>
              <w:tabs>
                <w:tab w:val="clear" w:pos="4677"/>
                <w:tab w:val="clear" w:pos="9355"/>
                <w:tab w:val="left" w:pos="1260"/>
                <w:tab w:val="left" w:pos="1980"/>
              </w:tabs>
            </w:pPr>
            <w:r w:rsidRPr="00C941C6">
              <w:lastRenderedPageBreak/>
              <w:t>9</w:t>
            </w:r>
            <w:r w:rsidRPr="00677C5A">
              <w:t xml:space="preserve">. </w:t>
            </w:r>
            <w:r w:rsidRPr="00C941C6">
              <w:t>Інформація про необхідні технічні, якісні та кількісні характеристики предмета закупівлі</w:t>
            </w:r>
          </w:p>
        </w:tc>
        <w:tc>
          <w:tcPr>
            <w:tcW w:w="7498" w:type="dxa"/>
            <w:gridSpan w:val="3"/>
            <w:vAlign w:val="center"/>
          </w:tcPr>
          <w:p w:rsidR="005B25A4" w:rsidRPr="00C941C6" w:rsidRDefault="005B25A4" w:rsidP="005B25A4">
            <w:pPr>
              <w:jc w:val="both"/>
            </w:pPr>
            <w:r w:rsidRPr="00C941C6">
              <w:t>Учасники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5B25A4" w:rsidRPr="00EB6835" w:rsidRDefault="005B25A4" w:rsidP="005B25A4">
            <w:pPr>
              <w:jc w:val="both"/>
              <w:rPr>
                <w:lang w:val="ru-RU"/>
              </w:rPr>
            </w:pPr>
            <w:r w:rsidRPr="004E06D2">
              <w:t>Предмет закупівлі, що пропонується на процедуру закупівлі, повинен відповідати вимогам технічної специфікації, наведеним у Додатк</w:t>
            </w:r>
            <w:r w:rsidR="00B96918">
              <w:t>у</w:t>
            </w:r>
            <w:r w:rsidRPr="004E06D2">
              <w:t xml:space="preserve"> </w:t>
            </w:r>
            <w:r w:rsidR="00CF61A7">
              <w:rPr>
                <w:lang w:val="ru-RU"/>
              </w:rPr>
              <w:t>4</w:t>
            </w:r>
          </w:p>
          <w:p w:rsidR="005B25A4" w:rsidRPr="00C941C6" w:rsidRDefault="005B25A4" w:rsidP="005B25A4">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B25A4" w:rsidRPr="00C941C6" w:rsidRDefault="005B25A4" w:rsidP="005B25A4">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B25A4" w:rsidRPr="00C941C6" w:rsidRDefault="005B25A4" w:rsidP="005B25A4">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B25A4" w:rsidRPr="004E06D2" w:rsidRDefault="005B25A4" w:rsidP="005B25A4">
            <w:pPr>
              <w:pStyle w:val="HTML"/>
              <w:tabs>
                <w:tab w:val="clear" w:pos="916"/>
                <w:tab w:val="clear" w:pos="1832"/>
                <w:tab w:val="num" w:pos="540"/>
              </w:tabs>
              <w:jc w:val="both"/>
              <w:rPr>
                <w:rFonts w:ascii="Times New Roman" w:hAnsi="Times New Roman"/>
                <w:sz w:val="24"/>
              </w:rPr>
            </w:pPr>
            <w:r w:rsidRPr="00C941C6">
              <w:rPr>
                <w:rFonts w:ascii="Times New Roman" w:hAnsi="Times New Roman"/>
                <w:sz w:val="24"/>
              </w:rPr>
              <w:t xml:space="preserve">Учасник в складі тендерної пропозиції повинен завантажити в електронну систему закупівель технічні документи, які підтверджують </w:t>
            </w:r>
            <w:r w:rsidRPr="004E06D2">
              <w:rPr>
                <w:rFonts w:ascii="Times New Roman" w:hAnsi="Times New Roman"/>
                <w:sz w:val="24"/>
              </w:rPr>
              <w:t xml:space="preserve">відповідність запропонованого предмету закупівлі технічним та якісним вимогам: </w:t>
            </w:r>
          </w:p>
          <w:p w:rsidR="005B25A4" w:rsidRPr="004E06D2" w:rsidRDefault="005B25A4" w:rsidP="005B25A4">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E06D2">
              <w:rPr>
                <w:rFonts w:ascii="Times New Roman" w:hAnsi="Times New Roman"/>
                <w:sz w:val="24"/>
              </w:rPr>
              <w:t xml:space="preserve">паспорти та/або керівництва з експлуатації та/або комплектувальні відомості та/або технічні описи та/або зображення, інші документи виробників предмету закупівлі, що підтверджують технічні та якісні параметри предмета закупівлі. </w:t>
            </w:r>
          </w:p>
          <w:p w:rsidR="005B25A4" w:rsidRPr="004E06D2" w:rsidRDefault="005B25A4" w:rsidP="005B25A4">
            <w:pPr>
              <w:pStyle w:val="HTML"/>
              <w:tabs>
                <w:tab w:val="clear" w:pos="916"/>
                <w:tab w:val="clear" w:pos="1832"/>
                <w:tab w:val="num" w:pos="540"/>
              </w:tabs>
              <w:jc w:val="both"/>
              <w:rPr>
                <w:rFonts w:ascii="Times New Roman" w:hAnsi="Times New Roman"/>
                <w:color w:val="000000" w:themeColor="text1"/>
                <w:sz w:val="24"/>
              </w:rPr>
            </w:pPr>
            <w:r w:rsidRPr="004E06D2">
              <w:rPr>
                <w:rFonts w:ascii="Times New Roman" w:hAnsi="Times New Roman"/>
                <w:color w:val="000000" w:themeColor="text1"/>
                <w:sz w:val="24"/>
              </w:rPr>
              <w:t xml:space="preserve">Учасник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 іншим вимогам: </w:t>
            </w:r>
          </w:p>
          <w:p w:rsidR="005B25A4" w:rsidRPr="00E22693" w:rsidRDefault="005B25A4" w:rsidP="005B25A4">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22693">
              <w:rPr>
                <w:rFonts w:ascii="Times New Roman" w:hAnsi="Times New Roman"/>
                <w:sz w:val="24"/>
              </w:rPr>
              <w:lastRenderedPageBreak/>
              <w:t>власна довідка</w:t>
            </w:r>
            <w:r w:rsidRPr="00E22693">
              <w:rPr>
                <w:rFonts w:ascii="Times New Roman" w:hAnsi="Times New Roman"/>
                <w:sz w:val="24"/>
                <w:lang w:val="ru-RU"/>
              </w:rPr>
              <w:t xml:space="preserve"> з інформацією</w:t>
            </w:r>
            <w:r w:rsidRPr="00E22693">
              <w:rPr>
                <w:rFonts w:ascii="Times New Roman" w:hAnsi="Times New Roman"/>
                <w:sz w:val="24"/>
              </w:rPr>
              <w:t xml:space="preserve"> щодо запропонованої комплектації   предмету закупівлі</w:t>
            </w:r>
            <w:r>
              <w:rPr>
                <w:rFonts w:ascii="Times New Roman" w:hAnsi="Times New Roman"/>
                <w:sz w:val="24"/>
              </w:rPr>
              <w:t xml:space="preserve">, </w:t>
            </w:r>
            <w:r w:rsidRPr="00E22693">
              <w:rPr>
                <w:rFonts w:ascii="Times New Roman" w:hAnsi="Times New Roman"/>
                <w:sz w:val="24"/>
              </w:rPr>
              <w:t>яка пропонується учасником закупівлі. Довідка надається в довільній формі</w:t>
            </w:r>
            <w:r>
              <w:rPr>
                <w:rFonts w:ascii="Times New Roman" w:hAnsi="Times New Roman"/>
                <w:sz w:val="24"/>
              </w:rPr>
              <w:t>;</w:t>
            </w:r>
          </w:p>
          <w:p w:rsidR="005B25A4" w:rsidRPr="007303A6" w:rsidRDefault="005B25A4" w:rsidP="005B25A4">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22693">
              <w:rPr>
                <w:rFonts w:ascii="Times New Roman" w:hAnsi="Times New Roman"/>
                <w:sz w:val="24"/>
              </w:rPr>
              <w:t xml:space="preserve">гарантійний лист учасника або заводу-виробника або офіційного дилера/дистриб’ютора* заводу-виробника предмету закупівлі, що пропонується на відкриті торги, про підтвердження обсягів поставки, гарантійних термінів обслуговування та гарантійних термінів експлуатації. Мінімальна </w:t>
            </w:r>
            <w:r w:rsidRPr="007303A6">
              <w:rPr>
                <w:rFonts w:ascii="Times New Roman" w:hAnsi="Times New Roman"/>
                <w:sz w:val="24"/>
              </w:rPr>
              <w:t xml:space="preserve">кваліфікаційна вимога – термін гарантійного обслуговування повинен складати не менше </w:t>
            </w:r>
            <w:r w:rsidRPr="007303A6">
              <w:rPr>
                <w:rFonts w:ascii="Times New Roman" w:hAnsi="Times New Roman"/>
                <w:sz w:val="24"/>
                <w:lang w:val="ru-RU"/>
              </w:rPr>
              <w:t>36</w:t>
            </w:r>
            <w:r w:rsidRPr="007303A6">
              <w:rPr>
                <w:rFonts w:ascii="Times New Roman" w:hAnsi="Times New Roman"/>
                <w:sz w:val="24"/>
              </w:rPr>
              <w:t xml:space="preserve"> місяців або 100 000 км пробігу;</w:t>
            </w:r>
          </w:p>
          <w:p w:rsidR="005B25A4" w:rsidRPr="00E22693" w:rsidRDefault="005B25A4" w:rsidP="005B25A4">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22693">
              <w:rPr>
                <w:rFonts w:ascii="Times New Roman" w:hAnsi="Times New Roman"/>
                <w:sz w:val="24"/>
              </w:rPr>
              <w:t xml:space="preserve">гарантійний лист </w:t>
            </w:r>
            <w:r w:rsidR="0009154D">
              <w:rPr>
                <w:rFonts w:ascii="Times New Roman" w:hAnsi="Times New Roman"/>
                <w:sz w:val="24"/>
              </w:rPr>
              <w:t xml:space="preserve">учасника або </w:t>
            </w:r>
            <w:r w:rsidRPr="00E22693">
              <w:rPr>
                <w:rFonts w:ascii="Times New Roman" w:hAnsi="Times New Roman"/>
                <w:sz w:val="24"/>
              </w:rPr>
              <w:t xml:space="preserve">заводу-виробника або офіційного дилера/дистриб’ютора заводу-виробника предмету закупівлі, що пропонується на відкриті торги, щодо підприємства, яке буде надавати гарантійне обслуговування, його місцезнаходження та місцезнаходження станції техобслуговування. Мінімальна кваліфікаційна вимога – наявність станції техобслуговування у                               м. </w:t>
            </w:r>
            <w:r>
              <w:rPr>
                <w:rFonts w:ascii="Times New Roman" w:hAnsi="Times New Roman"/>
                <w:sz w:val="24"/>
              </w:rPr>
              <w:t>Івано-Франківську</w:t>
            </w:r>
            <w:r w:rsidRPr="00E22693">
              <w:rPr>
                <w:rFonts w:ascii="Times New Roman" w:hAnsi="Times New Roman"/>
                <w:sz w:val="24"/>
              </w:rPr>
              <w:t>;</w:t>
            </w:r>
          </w:p>
          <w:p w:rsidR="0009154D" w:rsidRDefault="005B25A4" w:rsidP="0009154D">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9154D">
              <w:rPr>
                <w:rFonts w:ascii="Times New Roman" w:hAnsi="Times New Roman"/>
                <w:sz w:val="24"/>
              </w:rPr>
              <w:t>дилерськ</w:t>
            </w:r>
            <w:r w:rsidR="0009154D" w:rsidRPr="0009154D">
              <w:rPr>
                <w:rFonts w:ascii="Times New Roman" w:hAnsi="Times New Roman"/>
                <w:sz w:val="24"/>
              </w:rPr>
              <w:t>ий</w:t>
            </w:r>
            <w:r w:rsidRPr="0009154D">
              <w:rPr>
                <w:rFonts w:ascii="Times New Roman" w:hAnsi="Times New Roman"/>
                <w:sz w:val="24"/>
              </w:rPr>
              <w:t xml:space="preserve"> або дистриб’юторськ</w:t>
            </w:r>
            <w:r w:rsidR="0009154D" w:rsidRPr="0009154D">
              <w:rPr>
                <w:rFonts w:ascii="Times New Roman" w:hAnsi="Times New Roman"/>
                <w:sz w:val="24"/>
              </w:rPr>
              <w:t>ий</w:t>
            </w:r>
            <w:r w:rsidRPr="0009154D">
              <w:rPr>
                <w:rFonts w:ascii="Times New Roman" w:hAnsi="Times New Roman"/>
                <w:sz w:val="24"/>
              </w:rPr>
              <w:t xml:space="preserve"> </w:t>
            </w:r>
            <w:r w:rsidR="0009154D" w:rsidRPr="0009154D">
              <w:rPr>
                <w:rFonts w:ascii="Times New Roman" w:hAnsi="Times New Roman"/>
                <w:sz w:val="24"/>
              </w:rPr>
              <w:t>договір</w:t>
            </w:r>
            <w:r w:rsidR="00627566">
              <w:rPr>
                <w:rFonts w:ascii="Times New Roman" w:hAnsi="Times New Roman"/>
                <w:sz w:val="24"/>
              </w:rPr>
              <w:t xml:space="preserve"> ( з дод</w:t>
            </w:r>
            <w:r w:rsidR="00537F50">
              <w:rPr>
                <w:rFonts w:ascii="Times New Roman" w:hAnsi="Times New Roman"/>
                <w:sz w:val="24"/>
              </w:rPr>
              <w:t>а</w:t>
            </w:r>
            <w:r w:rsidR="00627566">
              <w:rPr>
                <w:rFonts w:ascii="Times New Roman" w:hAnsi="Times New Roman"/>
                <w:sz w:val="24"/>
              </w:rPr>
              <w:t>тками)</w:t>
            </w:r>
            <w:r w:rsidRPr="0009154D">
              <w:rPr>
                <w:rFonts w:ascii="Times New Roman" w:hAnsi="Times New Roman"/>
                <w:sz w:val="24"/>
              </w:rPr>
              <w:t xml:space="preserve"> </w:t>
            </w:r>
            <w:r w:rsidR="0009154D" w:rsidRPr="0009154D">
              <w:rPr>
                <w:rFonts w:ascii="Times New Roman" w:hAnsi="Times New Roman"/>
                <w:sz w:val="24"/>
              </w:rPr>
              <w:t>або інший офіційний документ, який підтверджує правомірність учасника, постачати товар</w:t>
            </w:r>
            <w:r w:rsidR="00537F50">
              <w:rPr>
                <w:rFonts w:ascii="Times New Roman" w:hAnsi="Times New Roman"/>
                <w:sz w:val="24"/>
              </w:rPr>
              <w:t>,</w:t>
            </w:r>
            <w:r w:rsidRPr="0009154D">
              <w:rPr>
                <w:rFonts w:ascii="Times New Roman" w:hAnsi="Times New Roman"/>
                <w:sz w:val="24"/>
              </w:rPr>
              <w:t xml:space="preserve"> що пропонується на відкриті торги </w:t>
            </w:r>
            <w:r w:rsidR="00537F50">
              <w:rPr>
                <w:rFonts w:ascii="Times New Roman" w:hAnsi="Times New Roman"/>
                <w:sz w:val="24"/>
              </w:rPr>
              <w:t>.</w:t>
            </w:r>
          </w:p>
          <w:p w:rsidR="005B25A4" w:rsidRPr="0009154D" w:rsidRDefault="0009154D" w:rsidP="0009154D">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і</w:t>
            </w:r>
            <w:r w:rsidR="005B25A4" w:rsidRPr="0009154D">
              <w:rPr>
                <w:rFonts w:ascii="Times New Roman" w:hAnsi="Times New Roman"/>
                <w:sz w:val="24"/>
              </w:rPr>
              <w:t>нші документи виробників предмету закупівлі, що підтверджують технічні параметри предмета закупівлі (за потреби/наявності).</w:t>
            </w:r>
          </w:p>
          <w:p w:rsidR="005B25A4" w:rsidRPr="00C941C6" w:rsidRDefault="005B25A4" w:rsidP="005B25A4">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5B25A4" w:rsidRPr="00C941C6" w:rsidRDefault="005B25A4" w:rsidP="005B25A4">
            <w:pPr>
              <w:jc w:val="both"/>
            </w:pPr>
            <w:r w:rsidRPr="00C941C6">
              <w:t xml:space="preserve">Вимоги до технічних </w:t>
            </w:r>
            <w:r w:rsidRPr="004E06D2">
              <w:t>характеристик предмета закупівлі, що пропонується на відкриті торги, наведені в Додатках №№4.1-4.</w:t>
            </w:r>
            <w:r w:rsidR="0009154D">
              <w:t>2</w:t>
            </w:r>
            <w:r w:rsidRPr="004E06D2">
              <w:t xml:space="preserve"> тендерної документації, підписані/погоджені учасником або виробником предмету закупівлі, підтвердженням відповідності</w:t>
            </w:r>
            <w:r w:rsidRPr="00C941C6">
              <w:t xml:space="preserve"> предмету закупівлі технічним та якісним вимогам тендерної документації вважатися не будуть. </w:t>
            </w:r>
          </w:p>
          <w:p w:rsidR="005B25A4" w:rsidRPr="00C941C6" w:rsidRDefault="005B25A4" w:rsidP="005B25A4">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5B25A4" w:rsidRPr="00C941C6" w:rsidRDefault="005B25A4" w:rsidP="005B25A4">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Тендерна пропозиція, що не відповідає технічним, якісним та іншим вимогам до предмету закупівлі, буде відхилена на підставі абзацу 2 пункту 2 частини 1 статті 31 Закону.</w:t>
            </w:r>
          </w:p>
          <w:p w:rsidR="005B25A4" w:rsidRPr="00C941C6" w:rsidRDefault="005B25A4" w:rsidP="005B25A4">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B25A4" w:rsidRPr="00C941C6" w:rsidTr="00BC6599">
        <w:tc>
          <w:tcPr>
            <w:tcW w:w="2420" w:type="dxa"/>
            <w:vAlign w:val="center"/>
          </w:tcPr>
          <w:p w:rsidR="005B25A4" w:rsidRPr="00C941C6" w:rsidRDefault="005B25A4" w:rsidP="005B25A4">
            <w:pPr>
              <w:pStyle w:val="a5"/>
              <w:tabs>
                <w:tab w:val="clear" w:pos="4677"/>
                <w:tab w:val="clear" w:pos="9355"/>
                <w:tab w:val="left" w:pos="1260"/>
                <w:tab w:val="left" w:pos="1980"/>
              </w:tabs>
            </w:pPr>
            <w:r w:rsidRPr="00C941C6">
              <w:lastRenderedPageBreak/>
              <w:t>10. Інформація про протоколи випробувань або сертифікати, що підтверджують відповідність предмета закупівлі</w:t>
            </w:r>
          </w:p>
        </w:tc>
        <w:tc>
          <w:tcPr>
            <w:tcW w:w="7498" w:type="dxa"/>
            <w:gridSpan w:val="3"/>
            <w:vAlign w:val="center"/>
          </w:tcPr>
          <w:p w:rsidR="005B25A4" w:rsidRPr="004E06D2" w:rsidRDefault="005B25A4" w:rsidP="005B25A4">
            <w:pPr>
              <w:jc w:val="both"/>
            </w:pPr>
            <w:r w:rsidRPr="00C941C6">
              <w:t xml:space="preserve">Учасник в складі тендерної пропозиції повинен завантажити в </w:t>
            </w:r>
            <w:r w:rsidRPr="004E06D2">
              <w:t>електронну систему закупівель документи, які підтверджують відповідність запропонованого предмету закупівлі</w:t>
            </w:r>
          </w:p>
          <w:p w:rsidR="005B25A4" w:rsidRPr="00C941C6" w:rsidRDefault="005B25A4" w:rsidP="005B25A4">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4E06D2">
              <w:rPr>
                <w:rFonts w:ascii="Courier New" w:hAnsi="Courier New"/>
                <w:sz w:val="20"/>
              </w:rPr>
              <w:t>*</w:t>
            </w:r>
            <w:r w:rsidRPr="004E06D2">
              <w:t xml:space="preserve"> </w:t>
            </w:r>
            <w:r w:rsidRPr="004A7DB9">
              <w:t xml:space="preserve"> сертифікат типу колісного транспортного засобу, виданий на підставі «Порядку затвердження конструкції транспортних засобів, їх частин та обладнання», затвердженого наказом Міністерства інфраструктури України від 17.08.2012 року № 521, зареєстрован</w:t>
            </w:r>
            <w:r w:rsidRPr="00500C0B">
              <w:t>им в Міністерстві юстиції України 14.09.2012 року за № 1586/21898.</w:t>
            </w:r>
            <w:r w:rsidRPr="00C941C6">
              <w:rPr>
                <w:color w:val="FF0000"/>
              </w:rPr>
              <w:t xml:space="preserve"> </w:t>
            </w:r>
          </w:p>
        </w:tc>
      </w:tr>
      <w:tr w:rsidR="00567502" w:rsidRPr="00C941C6" w:rsidTr="00BC6599">
        <w:tc>
          <w:tcPr>
            <w:tcW w:w="2420" w:type="dxa"/>
            <w:vAlign w:val="center"/>
          </w:tcPr>
          <w:p w:rsidR="00567502" w:rsidRPr="00C941C6" w:rsidRDefault="00567502" w:rsidP="00567502">
            <w:pPr>
              <w:pStyle w:val="a5"/>
              <w:tabs>
                <w:tab w:val="clear" w:pos="4677"/>
                <w:tab w:val="clear" w:pos="9355"/>
                <w:tab w:val="left" w:pos="1260"/>
                <w:tab w:val="left" w:pos="1980"/>
              </w:tabs>
            </w:pPr>
            <w:r w:rsidRPr="00C941C6">
              <w:t>11. Підстави, установлені статтею 17 Закону</w:t>
            </w:r>
          </w:p>
        </w:tc>
        <w:tc>
          <w:tcPr>
            <w:tcW w:w="7498" w:type="dxa"/>
            <w:gridSpan w:val="3"/>
          </w:tcPr>
          <w:p w:rsidR="00567502" w:rsidRPr="002F01BE" w:rsidRDefault="00567502" w:rsidP="00567502">
            <w:pPr>
              <w:pStyle w:val="HTML"/>
              <w:tabs>
                <w:tab w:val="clear" w:pos="916"/>
                <w:tab w:val="clear" w:pos="1832"/>
                <w:tab w:val="num" w:pos="1352"/>
                <w:tab w:val="num" w:pos="2911"/>
              </w:tabs>
              <w:jc w:val="both"/>
            </w:pPr>
            <w:r w:rsidRPr="002F01BE">
              <w:rPr>
                <w:rFonts w:ascii="Times New Roman" w:hAnsi="Times New Roman"/>
                <w:sz w:val="24"/>
              </w:rPr>
              <w:t>Замовник не вимагає документального підтвердження інформації про</w:t>
            </w:r>
            <w:r w:rsidRPr="002F01BE">
              <w:t xml:space="preserve"> </w:t>
            </w:r>
            <w:r w:rsidRPr="002F01BE">
              <w:rPr>
                <w:rFonts w:ascii="Times New Roman" w:hAnsi="Times New Roman"/>
                <w:sz w:val="24"/>
              </w:rPr>
              <w:t xml:space="preserve">відсутність підстав для відмови в участі у процедурі закупівлі, встановлених статтею 17 Закону, у разі якщо така інформація є </w:t>
            </w:r>
            <w:r w:rsidRPr="002F01BE">
              <w:rPr>
                <w:rFonts w:ascii="Times New Roman" w:hAnsi="Times New Roman"/>
                <w:sz w:val="24"/>
              </w:rPr>
              <w:lastRenderedPageBreak/>
              <w:t>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2F01BE">
              <w:t xml:space="preserve"> </w:t>
            </w:r>
          </w:p>
          <w:p w:rsidR="00567502" w:rsidRPr="002F01BE" w:rsidRDefault="00567502" w:rsidP="00567502">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повинен надати лист-роз’яснення, в якому зазначає, де міститься така інформація.</w:t>
            </w:r>
          </w:p>
          <w:p w:rsidR="00567502" w:rsidRPr="002F01BE" w:rsidRDefault="00567502" w:rsidP="00567502">
            <w:pPr>
              <w:pStyle w:val="HTML"/>
              <w:tabs>
                <w:tab w:val="clear" w:pos="916"/>
                <w:tab w:val="clear" w:pos="1832"/>
                <w:tab w:val="num" w:pos="1352"/>
                <w:tab w:val="num" w:pos="2911"/>
              </w:tabs>
              <w:jc w:val="both"/>
              <w:rPr>
                <w:rFonts w:ascii="Times New Roman" w:hAnsi="Times New Roman"/>
                <w:sz w:val="24"/>
              </w:rPr>
            </w:pPr>
          </w:p>
          <w:p w:rsidR="00567502" w:rsidRPr="002F01BE" w:rsidRDefault="00567502" w:rsidP="00567502">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 xml:space="preserve">В зв’язку з введенням в дію в електронній системі закупівель функціоналу стосовно електронізації підстав для відмови в участі у процедурі закупівлі відповідно </w:t>
            </w:r>
            <w:r w:rsidRPr="002F01BE">
              <w:rPr>
                <w:rFonts w:ascii="Times New Roman" w:hAnsi="Times New Roman"/>
                <w:sz w:val="24"/>
                <w:u w:val="single"/>
              </w:rPr>
              <w:t xml:space="preserve">до </w:t>
            </w:r>
            <w:hyperlink r:id="rId19" w:anchor="n1275" w:history="1">
              <w:r w:rsidRPr="002F01BE">
                <w:rPr>
                  <w:rFonts w:ascii="Times New Roman" w:hAnsi="Times New Roman"/>
                  <w:sz w:val="24"/>
                  <w:u w:val="single"/>
                </w:rPr>
                <w:t>частини 1</w:t>
              </w:r>
            </w:hyperlink>
            <w:r w:rsidRPr="002F01BE">
              <w:rPr>
                <w:rFonts w:ascii="Times New Roman" w:hAnsi="Times New Roman"/>
                <w:sz w:val="24"/>
                <w:u w:val="single"/>
              </w:rPr>
              <w:t> статті 17 Закону</w:t>
            </w:r>
            <w:r w:rsidRPr="002F01BE">
              <w:rPr>
                <w:rFonts w:ascii="Times New Roman" w:hAnsi="Times New Roman"/>
                <w:sz w:val="24"/>
              </w:rPr>
              <w:t>, перелік підстав для відмови та спосіб документального підтвердження відсутності таких підстав встановлюється замовником в електронних полях електронної системи закупівель по кожному пункту окремо:</w:t>
            </w:r>
          </w:p>
          <w:p w:rsidR="00567502" w:rsidRPr="002F01BE" w:rsidRDefault="00567502" w:rsidP="00567502">
            <w:pPr>
              <w:pStyle w:val="HTML"/>
              <w:tabs>
                <w:tab w:val="clear" w:pos="916"/>
                <w:tab w:val="clear" w:pos="1832"/>
                <w:tab w:val="num" w:pos="1352"/>
                <w:tab w:val="num" w:pos="2911"/>
              </w:tabs>
              <w:jc w:val="both"/>
              <w:rPr>
                <w:rFonts w:ascii="Times New Roman" w:hAnsi="Times New Roman"/>
                <w:sz w:val="24"/>
              </w:rPr>
            </w:pPr>
          </w:p>
          <w:p w:rsidR="00567502" w:rsidRPr="002F01BE" w:rsidRDefault="00567502"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F01BE">
              <w:rPr>
                <w:rFonts w:ascii="Times New Roman" w:hAnsi="Times New Roman"/>
                <w:sz w:val="24"/>
                <w:u w:val="single"/>
              </w:rPr>
              <w:t xml:space="preserve">п. 1 частини 1 статті 17 </w:t>
            </w:r>
            <w:r w:rsidRPr="002F01BE">
              <w:rPr>
                <w:rFonts w:ascii="Times New Roman" w:hAnsi="Times New Roman"/>
                <w:sz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Замовник не вказує спосіб підтвердження.</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Документи, що підтверджують відсутність такої підстави, від учасника не вимагаються.</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Замовник перевіряє інформацію самостійно безпосередньо під час проведення процедури закупівлі.</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2F01BE" w:rsidRDefault="00567502"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3" w:name="n1264"/>
            <w:bookmarkEnd w:id="3"/>
            <w:r w:rsidRPr="002F01BE">
              <w:rPr>
                <w:rFonts w:ascii="Times New Roman" w:hAnsi="Times New Roman"/>
                <w:sz w:val="24"/>
                <w:u w:val="single"/>
              </w:rPr>
              <w:t xml:space="preserve">п. 2 частини 1 статті 17 </w:t>
            </w:r>
            <w:r w:rsidRPr="002F01BE">
              <w:rPr>
                <w:rFonts w:ascii="Times New Roman" w:hAnsi="Times New Roman"/>
                <w:sz w:val="24"/>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Замовник не вказує спосіб підтвердження.</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Документи, що підтверджують відсутність такої підстави, від учасника не вимагаються.</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 xml:space="preserve">Замовник перевіряє інформацію самостійно безпосередньо під час проведення процедури закупівлі в Єдиному державному реєстрі осіб, які вчинили корупційні або пов’язані з корупцією правопорушення, за посиланням </w:t>
            </w:r>
            <w:hyperlink r:id="rId20" w:history="1">
              <w:r w:rsidRPr="002F01BE">
                <w:rPr>
                  <w:rFonts w:ascii="Times New Roman" w:hAnsi="Times New Roman"/>
                  <w:sz w:val="24"/>
                </w:rPr>
                <w:t>https://corruptinfo.nazk.gov.ua/</w:t>
              </w:r>
            </w:hyperlink>
            <w:r w:rsidRPr="002F01BE">
              <w:rPr>
                <w:rFonts w:ascii="Times New Roman" w:hAnsi="Times New Roman"/>
                <w:sz w:val="24"/>
              </w:rPr>
              <w:t>.</w:t>
            </w:r>
          </w:p>
          <w:p w:rsidR="00567502" w:rsidRPr="002F01BE" w:rsidRDefault="00567502" w:rsidP="00567502">
            <w:pPr>
              <w:pStyle w:val="HTML"/>
              <w:tabs>
                <w:tab w:val="clear" w:pos="916"/>
                <w:tab w:val="clear" w:pos="1832"/>
                <w:tab w:val="num" w:pos="299"/>
                <w:tab w:val="num" w:pos="1352"/>
                <w:tab w:val="num" w:pos="2911"/>
              </w:tabs>
              <w:jc w:val="both"/>
              <w:rPr>
                <w:rFonts w:ascii="Times New Roman" w:hAnsi="Times New Roman"/>
                <w:sz w:val="24"/>
              </w:rPr>
            </w:pPr>
          </w:p>
          <w:p w:rsidR="00567502" w:rsidRPr="002F01BE" w:rsidRDefault="00567502"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 w:name="n1265"/>
            <w:bookmarkEnd w:id="4"/>
            <w:r w:rsidRPr="002F01BE">
              <w:rPr>
                <w:rFonts w:ascii="Times New Roman" w:hAnsi="Times New Roman"/>
                <w:sz w:val="24"/>
                <w:u w:val="single"/>
              </w:rPr>
              <w:t xml:space="preserve">п. 3 частини 1 статті 17 </w:t>
            </w:r>
            <w:r w:rsidRPr="002F01BE">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Замовник не вказує спосіб підтвердження.</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Документи, що підтверджують відсутність такої підстави, від учасника не вимагаються.</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lastRenderedPageBreak/>
              <w:t>Замовник перевіряє інформацію самостійно безпосередньо під час проведення процедури закупівлі в Єдиному державному реєстрі осіб, які вчинили корупційні або пов’язані з корупцією правопорушення, за посиланням https://corruptinfo.nazk.gov.ua/.</w:t>
            </w:r>
          </w:p>
          <w:p w:rsidR="00567502" w:rsidRPr="002F01BE"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2F01BE" w:rsidRDefault="00567502"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6"/>
            <w:bookmarkEnd w:id="5"/>
            <w:r w:rsidRPr="002F01BE">
              <w:rPr>
                <w:rFonts w:ascii="Times New Roman" w:hAnsi="Times New Roman"/>
                <w:sz w:val="24"/>
                <w:u w:val="single"/>
              </w:rPr>
              <w:t xml:space="preserve">п. 4 частини 1 статті 17 </w:t>
            </w:r>
            <w:r w:rsidRPr="002F01BE">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21" w:anchor="n52" w:tgtFrame="_blank" w:history="1">
              <w:r w:rsidRPr="002F01BE">
                <w:rPr>
                  <w:rFonts w:ascii="Times New Roman" w:hAnsi="Times New Roman"/>
                  <w:sz w:val="24"/>
                </w:rPr>
                <w:t>пунктом 4 частини другої статті 6</w:t>
              </w:r>
            </w:hyperlink>
            <w:r w:rsidRPr="002F01BE">
              <w:rPr>
                <w:rFonts w:ascii="Times New Roman" w:hAnsi="Times New Roman"/>
                <w:sz w:val="24"/>
              </w:rPr>
              <w:t>, </w:t>
            </w:r>
            <w:hyperlink r:id="rId22" w:anchor="n456" w:tgtFrame="_blank" w:history="1">
              <w:r w:rsidRPr="002F01BE">
                <w:rPr>
                  <w:rFonts w:ascii="Times New Roman" w:hAnsi="Times New Roman"/>
                  <w:sz w:val="24"/>
                </w:rPr>
                <w:t>пунктом 1 статті 50</w:t>
              </w:r>
            </w:hyperlink>
            <w:r w:rsidRPr="002F01BE">
              <w:rPr>
                <w:rFonts w:ascii="Times New Roman" w:hAnsi="Times New Roman"/>
                <w:sz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Замовник не вказує спосіб підтвердження.</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Документи, що підтверджують відсутність такої підстави, від учасника не вимагаються.</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Замовник перевіряє інформацію самостійно безпосередньо під час проведення процедури закупівлі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567502" w:rsidRPr="002F01BE"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A7629D" w:rsidRPr="002F01BE" w:rsidRDefault="00A7629D"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7"/>
            <w:bookmarkEnd w:id="6"/>
            <w:r w:rsidRPr="002F01BE">
              <w:rPr>
                <w:rFonts w:ascii="Times New Roman" w:hAnsi="Times New Roman"/>
                <w:sz w:val="24"/>
                <w:u w:val="single"/>
              </w:rPr>
              <w:t xml:space="preserve">п. 5 частини 1 статті 17 </w:t>
            </w:r>
            <w:r w:rsidRPr="002F01BE">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7629D" w:rsidRPr="002F01BE" w:rsidRDefault="00A7629D" w:rsidP="00A7629D">
            <w:pPr>
              <w:pStyle w:val="HTML"/>
              <w:tabs>
                <w:tab w:val="clear" w:pos="916"/>
                <w:tab w:val="clear" w:pos="1832"/>
                <w:tab w:val="num" w:pos="299"/>
                <w:tab w:val="num" w:pos="1352"/>
                <w:tab w:val="num" w:pos="2911"/>
              </w:tabs>
              <w:jc w:val="both"/>
              <w:rPr>
                <w:rFonts w:ascii="Times New Roman" w:hAnsi="Times New Roman"/>
                <w:sz w:val="24"/>
              </w:rPr>
            </w:pPr>
            <w:bookmarkStart w:id="7" w:name="n1942"/>
            <w:bookmarkEnd w:id="7"/>
            <w:r w:rsidRPr="002F01BE">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w:t>
            </w:r>
            <w:r w:rsidR="003B641B" w:rsidRPr="002F01BE">
              <w:rPr>
                <w:rFonts w:ascii="Times New Roman" w:hAnsi="Times New Roman"/>
                <w:sz w:val="24"/>
              </w:rPr>
              <w:t>03 червня 2020 р.                                   №3304-04/34835-06  Замовник перевіряє підставу згідно з інформацією, наданою учасником</w:t>
            </w:r>
            <w:r w:rsidRPr="002F01BE">
              <w:rPr>
                <w:rFonts w:ascii="Times New Roman" w:hAnsi="Times New Roman"/>
                <w:sz w:val="24"/>
              </w:rPr>
              <w:t xml:space="preserve">.  </w:t>
            </w:r>
          </w:p>
          <w:p w:rsidR="00A7629D" w:rsidRPr="002F01BE" w:rsidRDefault="00A7629D" w:rsidP="00A7629D">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 xml:space="preserve">Форма подачі підтвердження – </w:t>
            </w:r>
            <w:r w:rsidR="00EA3208" w:rsidRPr="002F01BE">
              <w:rPr>
                <w:rFonts w:ascii="Times New Roman" w:hAnsi="Times New Roman"/>
                <w:sz w:val="24"/>
              </w:rPr>
              <w:t>«Документ»</w:t>
            </w:r>
            <w:r w:rsidRPr="002F01BE">
              <w:rPr>
                <w:rFonts w:ascii="Times New Roman" w:hAnsi="Times New Roman"/>
                <w:sz w:val="24"/>
              </w:rPr>
              <w:t>.</w:t>
            </w:r>
          </w:p>
          <w:p w:rsidR="00A7629D" w:rsidRPr="002F01BE" w:rsidRDefault="00A7629D" w:rsidP="00A7629D">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 xml:space="preserve">Спосіб підтвердження - довідка учасника процедури закупівлі щодо особи (осіб), визначеної згідно з </w:t>
            </w:r>
            <w:hyperlink r:id="rId23" w:anchor="n1264" w:history="1">
              <w:r w:rsidRPr="002F01BE">
                <w:rPr>
                  <w:rFonts w:ascii="Times New Roman" w:hAnsi="Times New Roman"/>
                  <w:sz w:val="24"/>
                </w:rPr>
                <w:t xml:space="preserve">пунктом </w:t>
              </w:r>
            </w:hyperlink>
            <w:hyperlink r:id="rId24" w:anchor="n1267" w:history="1">
              <w:r w:rsidRPr="002F01BE">
                <w:rPr>
                  <w:rFonts w:ascii="Times New Roman" w:hAnsi="Times New Roman"/>
                  <w:sz w:val="24"/>
                </w:rPr>
                <w:t>5</w:t>
              </w:r>
            </w:hyperlink>
            <w:r w:rsidRPr="002F01BE">
              <w:rPr>
                <w:rFonts w:ascii="Times New Roman" w:hAnsi="Times New Roman"/>
                <w:sz w:val="24"/>
              </w:rPr>
              <w:t xml:space="preserve"> частини 1 статті 17 Закону.</w:t>
            </w:r>
          </w:p>
          <w:p w:rsidR="00A7629D" w:rsidRPr="002F01BE" w:rsidRDefault="00A7629D" w:rsidP="00A7629D">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Документи, що підтверджують відсутність такої підстави:</w:t>
            </w:r>
          </w:p>
          <w:p w:rsidR="00A7629D" w:rsidRPr="002F01BE" w:rsidRDefault="00A7629D"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F01BE">
              <w:rPr>
                <w:rFonts w:ascii="Times New Roman" w:hAnsi="Times New Roman"/>
                <w:sz w:val="24"/>
              </w:rPr>
              <w:t>власна довідка в довільній формі з інформацією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(для фізичних осіб).</w:t>
            </w:r>
          </w:p>
          <w:p w:rsidR="00A7629D" w:rsidRPr="002F01BE" w:rsidRDefault="00A7629D" w:rsidP="00A7629D">
            <w:pPr>
              <w:pStyle w:val="HTML"/>
              <w:tabs>
                <w:tab w:val="clear" w:pos="916"/>
                <w:tab w:val="clear" w:pos="1832"/>
                <w:tab w:val="num" w:pos="299"/>
                <w:tab w:val="num" w:pos="1352"/>
                <w:tab w:val="num" w:pos="2911"/>
              </w:tabs>
              <w:jc w:val="both"/>
              <w:rPr>
                <w:rFonts w:ascii="Times New Roman" w:hAnsi="Times New Roman"/>
                <w:sz w:val="24"/>
              </w:rPr>
            </w:pPr>
          </w:p>
          <w:p w:rsidR="00A7629D" w:rsidRPr="002F01BE" w:rsidRDefault="00A7629D"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F01BE">
              <w:rPr>
                <w:rFonts w:ascii="Times New Roman" w:hAnsi="Times New Roman"/>
                <w:sz w:val="24"/>
                <w:u w:val="single"/>
              </w:rPr>
              <w:t xml:space="preserve">п. 6 частини 1 статті 17 </w:t>
            </w:r>
            <w:r w:rsidRPr="002F01BE">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7629D" w:rsidRPr="002F01BE" w:rsidRDefault="00A7629D" w:rsidP="00A7629D">
            <w:pPr>
              <w:pStyle w:val="HTML"/>
              <w:tabs>
                <w:tab w:val="clear" w:pos="916"/>
                <w:tab w:val="clear" w:pos="1832"/>
                <w:tab w:val="num" w:pos="299"/>
                <w:tab w:val="num" w:pos="1352"/>
                <w:tab w:val="num" w:pos="2911"/>
              </w:tabs>
              <w:jc w:val="both"/>
              <w:rPr>
                <w:rFonts w:ascii="Times New Roman" w:hAnsi="Times New Roman"/>
                <w:sz w:val="24"/>
              </w:rPr>
            </w:pPr>
            <w:r w:rsidRPr="002F01BE">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w:t>
            </w:r>
            <w:r w:rsidR="003B641B" w:rsidRPr="002F01BE">
              <w:rPr>
                <w:rFonts w:ascii="Times New Roman" w:hAnsi="Times New Roman"/>
                <w:sz w:val="24"/>
              </w:rPr>
              <w:t>03 червня 2020 р.                                 №3304-04/34835-06 Замовник перевіряє підставу згідно з інформацією, наданою учасником</w:t>
            </w:r>
            <w:r w:rsidRPr="002F01BE">
              <w:rPr>
                <w:rFonts w:ascii="Times New Roman" w:hAnsi="Times New Roman"/>
                <w:sz w:val="24"/>
              </w:rPr>
              <w:t>.</w:t>
            </w:r>
          </w:p>
          <w:p w:rsidR="00A7629D" w:rsidRPr="002F01BE" w:rsidRDefault="00A7629D" w:rsidP="00A7629D">
            <w:pPr>
              <w:pStyle w:val="HTML"/>
              <w:tabs>
                <w:tab w:val="clear" w:pos="916"/>
                <w:tab w:val="clear" w:pos="1832"/>
                <w:tab w:val="num" w:pos="299"/>
                <w:tab w:val="num" w:pos="1352"/>
                <w:tab w:val="num" w:pos="2911"/>
              </w:tabs>
              <w:jc w:val="both"/>
              <w:rPr>
                <w:rFonts w:ascii="Times New Roman" w:hAnsi="Times New Roman"/>
                <w:sz w:val="24"/>
              </w:rPr>
            </w:pPr>
            <w:r w:rsidRPr="002F01BE">
              <w:rPr>
                <w:rFonts w:ascii="Times New Roman" w:hAnsi="Times New Roman"/>
                <w:sz w:val="24"/>
              </w:rPr>
              <w:t xml:space="preserve">Форма подачі підтвердження – </w:t>
            </w:r>
            <w:r w:rsidR="00EA3208" w:rsidRPr="002F01BE">
              <w:rPr>
                <w:rFonts w:ascii="Times New Roman" w:hAnsi="Times New Roman"/>
                <w:sz w:val="24"/>
              </w:rPr>
              <w:t>«Документ»</w:t>
            </w:r>
            <w:r w:rsidRPr="002F01BE">
              <w:rPr>
                <w:rFonts w:ascii="Times New Roman" w:hAnsi="Times New Roman"/>
                <w:sz w:val="24"/>
              </w:rPr>
              <w:t>.</w:t>
            </w:r>
          </w:p>
          <w:p w:rsidR="00A7629D" w:rsidRPr="002F01BE" w:rsidRDefault="00A7629D" w:rsidP="00A7629D">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lastRenderedPageBreak/>
              <w:t xml:space="preserve">Спосіб підтвердження - довідка учасника процедури закупівлі щодо особи (осіб), визначеної згідно з </w:t>
            </w:r>
            <w:hyperlink r:id="rId25" w:anchor="n1264" w:history="1">
              <w:r w:rsidRPr="002F01BE">
                <w:rPr>
                  <w:rFonts w:ascii="Times New Roman" w:hAnsi="Times New Roman"/>
                  <w:sz w:val="24"/>
                </w:rPr>
                <w:t xml:space="preserve">пунктом </w:t>
              </w:r>
            </w:hyperlink>
            <w:r w:rsidRPr="002F01BE">
              <w:rPr>
                <w:rFonts w:ascii="Times New Roman" w:hAnsi="Times New Roman"/>
                <w:sz w:val="24"/>
              </w:rPr>
              <w:t>6</w:t>
            </w:r>
            <w:hyperlink r:id="rId26" w:anchor="n1267" w:history="1"/>
            <w:r w:rsidRPr="002F01BE">
              <w:rPr>
                <w:rFonts w:ascii="Times New Roman" w:hAnsi="Times New Roman"/>
                <w:sz w:val="24"/>
              </w:rPr>
              <w:t xml:space="preserve"> частини 1 статті 17 Закону.</w:t>
            </w:r>
          </w:p>
          <w:p w:rsidR="00A7629D" w:rsidRPr="002F01BE" w:rsidRDefault="00A7629D" w:rsidP="00A7629D">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Документи, що підтверджують відсутність такої підстави:</w:t>
            </w:r>
          </w:p>
          <w:p w:rsidR="00567502" w:rsidRPr="002F01BE" w:rsidRDefault="00A7629D"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F01BE">
              <w:rPr>
                <w:rFonts w:ascii="Times New Roman" w:hAnsi="Times New Roman"/>
                <w:sz w:val="24"/>
              </w:rPr>
              <w:t>власна довідка в довільній формі з інформацією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(для юридичних осіб</w:t>
            </w:r>
            <w:r w:rsidR="00567502" w:rsidRPr="002F01BE">
              <w:rPr>
                <w:rFonts w:ascii="Times New Roman" w:hAnsi="Times New Roman"/>
                <w:sz w:val="24"/>
              </w:rPr>
              <w:t>).</w:t>
            </w:r>
          </w:p>
          <w:p w:rsidR="00567502" w:rsidRPr="002F01BE"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2F01BE" w:rsidRDefault="00567502"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8" w:name="n1268"/>
            <w:bookmarkStart w:id="9" w:name="n1943"/>
            <w:bookmarkStart w:id="10" w:name="n1269"/>
            <w:bookmarkEnd w:id="8"/>
            <w:bookmarkEnd w:id="9"/>
            <w:bookmarkEnd w:id="10"/>
            <w:r w:rsidRPr="002F01BE">
              <w:rPr>
                <w:rFonts w:ascii="Times New Roman" w:hAnsi="Times New Roman"/>
                <w:sz w:val="24"/>
                <w:u w:val="single"/>
              </w:rPr>
              <w:t xml:space="preserve">п. 7 частини 1 статті 17 </w:t>
            </w:r>
            <w:r w:rsidRPr="002F01BE">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Замовник не вказує спосіб підтвердження.</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Документи, що підтверджують відсутність такої підстави, від учасника не вимагаються.</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Замовник перевіряє інформацію самостійно безпосередньо під час проведення процедури закупівлі.</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2F01BE" w:rsidRDefault="00567502"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1" w:name="n1270"/>
            <w:bookmarkEnd w:id="11"/>
            <w:r w:rsidRPr="002F01BE">
              <w:rPr>
                <w:rFonts w:ascii="Times New Roman" w:hAnsi="Times New Roman"/>
                <w:sz w:val="24"/>
                <w:u w:val="single"/>
              </w:rPr>
              <w:t xml:space="preserve">п. 8 частини 1 статті 17 </w:t>
            </w:r>
            <w:r w:rsidRPr="002F01BE">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Замовник не вказує спосіб підтвердження.</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Документи, що підтверджують відсутність такої підстави, від учасника не вимагаються.</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 xml:space="preserve">Замовник перевіряє інформацію самостійно безпосередньо під час проведення процедури закупівлі в Єдиному реєстрі підприємств щодо яких порушено запровадження у справі про банкрутство за посиланням </w:t>
            </w:r>
            <w:hyperlink r:id="rId27" w:history="1">
              <w:r w:rsidRPr="002F01BE">
                <w:rPr>
                  <w:rFonts w:ascii="Times New Roman" w:hAnsi="Times New Roman"/>
                  <w:sz w:val="24"/>
                  <w:u w:val="single"/>
                </w:rPr>
                <w:t>https://kap.minjust.gov.ua/services/registry</w:t>
              </w:r>
            </w:hyperlink>
            <w:r w:rsidRPr="002F01BE">
              <w:rPr>
                <w:rFonts w:ascii="Times New Roman" w:hAnsi="Times New Roman"/>
                <w:sz w:val="24"/>
              </w:rPr>
              <w:t>.</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2F01BE" w:rsidRDefault="00567502"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2" w:name="n1271"/>
            <w:bookmarkEnd w:id="12"/>
            <w:r w:rsidRPr="002F01BE">
              <w:rPr>
                <w:rFonts w:ascii="Times New Roman" w:hAnsi="Times New Roman"/>
                <w:sz w:val="24"/>
                <w:u w:val="single"/>
              </w:rPr>
              <w:t xml:space="preserve">п. 9 частини 1 статті 17 </w:t>
            </w:r>
            <w:r w:rsidRPr="002F01BE">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28" w:anchor="n174" w:tgtFrame="_blank" w:history="1">
              <w:r w:rsidRPr="002F01BE">
                <w:rPr>
                  <w:rFonts w:ascii="Times New Roman" w:hAnsi="Times New Roman"/>
                  <w:sz w:val="24"/>
                </w:rPr>
                <w:t>пунктом 9</w:t>
              </w:r>
            </w:hyperlink>
            <w:r w:rsidRPr="002F01BE">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Замовник не вказує спосіб підтвердження.</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Документи, що підтверджують відсутність такої підстави, від учасника не вимагаються.</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 xml:space="preserve">Замовник перевіряє інформацію самостійно безпосередньо під час проведення процедури закупівлі в Єдиному державному реєстрі юридичних осіб, фізичних осіб-підприємців та громадських формувань за посиланням </w:t>
            </w:r>
            <w:r w:rsidRPr="002F01BE">
              <w:rPr>
                <w:rFonts w:ascii="Times New Roman" w:hAnsi="Times New Roman"/>
                <w:sz w:val="24"/>
                <w:u w:val="single"/>
              </w:rPr>
              <w:t>https://usr.minjust.gov.ua/</w:t>
            </w:r>
            <w:r w:rsidRPr="002F01BE">
              <w:rPr>
                <w:rFonts w:ascii="Times New Roman" w:hAnsi="Times New Roman"/>
                <w:sz w:val="24"/>
              </w:rPr>
              <w:t>.</w:t>
            </w:r>
          </w:p>
          <w:p w:rsidR="00567502" w:rsidRPr="002F01BE"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2F01BE" w:rsidRDefault="00567502"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2"/>
            <w:bookmarkEnd w:id="13"/>
            <w:r w:rsidRPr="002F01BE">
              <w:rPr>
                <w:rFonts w:ascii="Times New Roman" w:hAnsi="Times New Roman"/>
                <w:sz w:val="24"/>
                <w:u w:val="single"/>
              </w:rPr>
              <w:t xml:space="preserve">п. 10 частини 1 статті 17 </w:t>
            </w:r>
            <w:r w:rsidRPr="002F01BE">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67502" w:rsidRPr="002F01BE" w:rsidRDefault="00567502" w:rsidP="00567502">
            <w:pPr>
              <w:pStyle w:val="HTML"/>
              <w:tabs>
                <w:tab w:val="clear" w:pos="916"/>
                <w:tab w:val="clear" w:pos="1832"/>
                <w:tab w:val="num" w:pos="299"/>
                <w:tab w:val="num" w:pos="1352"/>
                <w:tab w:val="num" w:pos="2911"/>
              </w:tabs>
              <w:jc w:val="both"/>
              <w:rPr>
                <w:rFonts w:ascii="Times New Roman" w:hAnsi="Times New Roman"/>
                <w:sz w:val="24"/>
                <w:u w:val="single"/>
              </w:rPr>
            </w:pPr>
            <w:r w:rsidRPr="002F01BE">
              <w:rPr>
                <w:rFonts w:ascii="Times New Roman" w:hAnsi="Times New Roman"/>
                <w:sz w:val="24"/>
                <w:u w:val="single"/>
              </w:rPr>
              <w:t>У випадку, якщо вартість закупівлі товару (товарів), послуги (послуг) або робіт не перевищує 20 мільйонів гривень (у тому числі за лотом):</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lastRenderedPageBreak/>
              <w:t>Замовник не вказує спосіб підтвердження.</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Документи, що підтверджують відсутність такої підстави, від учасника не вимагаються.</w:t>
            </w:r>
          </w:p>
          <w:p w:rsidR="00567502" w:rsidRPr="002F01BE" w:rsidRDefault="00567502" w:rsidP="00567502">
            <w:pPr>
              <w:pStyle w:val="HTML"/>
              <w:tabs>
                <w:tab w:val="clear" w:pos="916"/>
                <w:tab w:val="clear" w:pos="1832"/>
                <w:tab w:val="num" w:pos="299"/>
                <w:tab w:val="num" w:pos="1352"/>
                <w:tab w:val="num" w:pos="2911"/>
              </w:tabs>
              <w:jc w:val="both"/>
              <w:rPr>
                <w:rFonts w:ascii="Times New Roman" w:hAnsi="Times New Roman"/>
                <w:sz w:val="24"/>
                <w:u w:val="single"/>
              </w:rPr>
            </w:pPr>
            <w:r w:rsidRPr="002F01BE">
              <w:rPr>
                <w:rFonts w:ascii="Times New Roman" w:hAnsi="Times New Roman"/>
                <w:sz w:val="24"/>
                <w:u w:val="single"/>
              </w:rPr>
              <w:t>У випадку, якщо вартість закупівлі товару (товарів), послуги (послуг) або робіт дорівнює чи перевищує 20 мільйонів гривень (у тому числі за лотом):</w:t>
            </w:r>
          </w:p>
          <w:p w:rsidR="00567502" w:rsidRPr="002F01BE" w:rsidRDefault="00567502" w:rsidP="00567502">
            <w:pPr>
              <w:pStyle w:val="HTML"/>
              <w:tabs>
                <w:tab w:val="clear" w:pos="916"/>
                <w:tab w:val="clear" w:pos="1832"/>
                <w:tab w:val="num" w:pos="299"/>
                <w:tab w:val="num" w:pos="1352"/>
                <w:tab w:val="num" w:pos="2911"/>
              </w:tabs>
              <w:jc w:val="both"/>
              <w:rPr>
                <w:rFonts w:ascii="Times New Roman" w:hAnsi="Times New Roman"/>
                <w:sz w:val="24"/>
              </w:rPr>
            </w:pPr>
            <w:r w:rsidRPr="002F01BE">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w:t>
            </w:r>
            <w:r w:rsidR="003B641B" w:rsidRPr="002F01BE">
              <w:rPr>
                <w:rFonts w:ascii="Times New Roman" w:hAnsi="Times New Roman"/>
                <w:sz w:val="24"/>
              </w:rPr>
              <w:t>03 червня 2020 р.                                 №3304-04/34835-06 Замовник перевіряє підставу згідно з інформацією, наданою учасником</w:t>
            </w:r>
            <w:r w:rsidRPr="002F01BE">
              <w:rPr>
                <w:rFonts w:ascii="Times New Roman" w:hAnsi="Times New Roman"/>
                <w:sz w:val="24"/>
              </w:rPr>
              <w:t>.</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 xml:space="preserve">Форма подачі підтвердження – </w:t>
            </w:r>
            <w:r w:rsidR="00EA3208" w:rsidRPr="002F01BE">
              <w:rPr>
                <w:rFonts w:ascii="Times New Roman" w:hAnsi="Times New Roman"/>
                <w:sz w:val="24"/>
              </w:rPr>
              <w:t>«Документ»</w:t>
            </w:r>
            <w:r w:rsidRPr="002F01BE">
              <w:rPr>
                <w:rFonts w:ascii="Times New Roman" w:hAnsi="Times New Roman"/>
                <w:sz w:val="24"/>
              </w:rPr>
              <w:t>.</w:t>
            </w:r>
          </w:p>
          <w:p w:rsidR="00A7629D" w:rsidRPr="002F01BE" w:rsidRDefault="00A7629D" w:rsidP="00A7629D">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Спосіб підтвердження - довідка учасника процедури закупівлі та документи учасника процедури закупівлі.</w:t>
            </w:r>
          </w:p>
          <w:p w:rsidR="00A7629D" w:rsidRPr="002F01BE" w:rsidRDefault="00A7629D" w:rsidP="00A7629D">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Документи, що підтверджують відсутність такої підстави:</w:t>
            </w:r>
          </w:p>
          <w:p w:rsidR="00A7629D" w:rsidRPr="002F01BE" w:rsidRDefault="00A7629D"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F01BE">
              <w:rPr>
                <w:rFonts w:ascii="Times New Roman" w:hAnsi="Times New Roman"/>
                <w:sz w:val="24"/>
              </w:rPr>
              <w:t>власна довідка в довільній формі з інформацією про те, що юридична особа, яка є учасником процедури закупівлі, має антикорупційну програму та уповноваженого з реалізації антикорупційної програми;</w:t>
            </w:r>
          </w:p>
          <w:p w:rsidR="00567502" w:rsidRPr="002F01BE" w:rsidRDefault="00A7629D"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F01BE">
              <w:rPr>
                <w:rFonts w:ascii="Times New Roman" w:hAnsi="Times New Roman"/>
                <w:sz w:val="24"/>
              </w:rPr>
              <w:t>антикорупційна програма та наказ про призначення уповноваженого з реалізації антикорупційної програми учасника процедури закупівлі</w:t>
            </w:r>
            <w:r w:rsidR="00567502" w:rsidRPr="002F01BE">
              <w:rPr>
                <w:rFonts w:ascii="Times New Roman" w:hAnsi="Times New Roman"/>
                <w:sz w:val="24"/>
              </w:rPr>
              <w:t>.</w:t>
            </w:r>
          </w:p>
          <w:p w:rsidR="00567502" w:rsidRPr="002F01BE" w:rsidRDefault="00567502" w:rsidP="00567502">
            <w:pPr>
              <w:pStyle w:val="HTML"/>
              <w:tabs>
                <w:tab w:val="clear" w:pos="916"/>
                <w:tab w:val="clear" w:pos="1832"/>
                <w:tab w:val="num" w:pos="299"/>
                <w:tab w:val="num" w:pos="1352"/>
                <w:tab w:val="num" w:pos="2911"/>
              </w:tabs>
              <w:jc w:val="both"/>
              <w:rPr>
                <w:rFonts w:ascii="Times New Roman" w:hAnsi="Times New Roman"/>
                <w:sz w:val="24"/>
              </w:rPr>
            </w:pPr>
          </w:p>
          <w:p w:rsidR="00567502" w:rsidRPr="002F01BE" w:rsidRDefault="00567502"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3"/>
            <w:bookmarkEnd w:id="14"/>
            <w:r w:rsidRPr="002F01BE">
              <w:rPr>
                <w:rFonts w:ascii="Times New Roman" w:hAnsi="Times New Roman"/>
                <w:sz w:val="24"/>
                <w:u w:val="single"/>
              </w:rPr>
              <w:t xml:space="preserve">п. 11 частини 1 статті 17 </w:t>
            </w:r>
            <w:r w:rsidRPr="002F01BE">
              <w:rPr>
                <w:rFonts w:ascii="Times New Roman" w:hAnsi="Times New Roman"/>
                <w:sz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9" w:tgtFrame="_blank" w:history="1">
              <w:r w:rsidRPr="002F01BE">
                <w:rPr>
                  <w:rFonts w:ascii="Times New Roman" w:hAnsi="Times New Roman"/>
                  <w:sz w:val="24"/>
                </w:rPr>
                <w:t>Законом України</w:t>
              </w:r>
            </w:hyperlink>
            <w:r w:rsidRPr="002F01BE">
              <w:rPr>
                <w:rFonts w:ascii="Times New Roman" w:hAnsi="Times New Roman"/>
                <w:sz w:val="24"/>
              </w:rPr>
              <w:t xml:space="preserve"> «Про санкції». </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Замовник не вказує спосіб підтвердження.</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Документи, що підтверджують відсутність такої підстави, від учасника не вимагаються.</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 xml:space="preserve">Замовник перевіряє інформацію самостійно безпосередньо під час проведення процедури закупівлі відповідно до рішення Ради національної безпеки і оборони України від </w:t>
            </w:r>
            <w:r w:rsidR="003B641B" w:rsidRPr="002F01BE">
              <w:rPr>
                <w:rFonts w:ascii="Times New Roman" w:hAnsi="Times New Roman"/>
                <w:sz w:val="24"/>
              </w:rPr>
              <w:t>28 квітня 2017 р</w:t>
            </w:r>
            <w:r w:rsidRPr="002F01BE">
              <w:rPr>
                <w:rFonts w:ascii="Times New Roman" w:hAnsi="Times New Roman"/>
                <w:sz w:val="24"/>
              </w:rPr>
              <w:t xml:space="preserve">. (зі змінами) «Про застосування персональних спеціальних економічних та інших обмежувальних заходів (санкцій)», затвердженого Указом Президента України від </w:t>
            </w:r>
            <w:r w:rsidR="003B641B" w:rsidRPr="002F01BE">
              <w:rPr>
                <w:rFonts w:ascii="Times New Roman" w:hAnsi="Times New Roman"/>
                <w:sz w:val="24"/>
              </w:rPr>
              <w:t>15 травня 2017 р</w:t>
            </w:r>
            <w:r w:rsidRPr="002F01BE">
              <w:rPr>
                <w:rFonts w:ascii="Times New Roman" w:hAnsi="Times New Roman"/>
                <w:sz w:val="24"/>
              </w:rPr>
              <w:t xml:space="preserve">. №133/2017, рішення Ради національної безпеки і оборони України від </w:t>
            </w:r>
            <w:r w:rsidR="003B641B" w:rsidRPr="002F01BE">
              <w:rPr>
                <w:rFonts w:ascii="Times New Roman" w:hAnsi="Times New Roman"/>
                <w:sz w:val="24"/>
              </w:rPr>
              <w:t>14 травня 2020 р</w:t>
            </w:r>
            <w:r w:rsidRPr="002F01BE">
              <w:rPr>
                <w:rFonts w:ascii="Times New Roman" w:hAnsi="Times New Roman"/>
                <w:sz w:val="24"/>
              </w:rPr>
              <w:t xml:space="preserve">.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w:t>
            </w:r>
            <w:r w:rsidR="003B641B" w:rsidRPr="002F01BE">
              <w:rPr>
                <w:rFonts w:ascii="Times New Roman" w:hAnsi="Times New Roman"/>
                <w:sz w:val="24"/>
              </w:rPr>
              <w:t>14 травня 2020 р</w:t>
            </w:r>
            <w:r w:rsidRPr="002F01BE">
              <w:rPr>
                <w:rFonts w:ascii="Times New Roman" w:hAnsi="Times New Roman"/>
                <w:sz w:val="24"/>
              </w:rPr>
              <w:t>. №184/2020.</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2F01BE" w:rsidRDefault="00567502"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4"/>
            <w:bookmarkEnd w:id="15"/>
            <w:r w:rsidRPr="002F01BE">
              <w:rPr>
                <w:rFonts w:ascii="Times New Roman" w:hAnsi="Times New Roman"/>
                <w:sz w:val="24"/>
                <w:u w:val="single"/>
              </w:rPr>
              <w:t xml:space="preserve">п. 12 частини 1 статті 17 </w:t>
            </w:r>
            <w:r w:rsidRPr="002F01BE">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7502" w:rsidRPr="002F01BE" w:rsidRDefault="00567502" w:rsidP="00567502">
            <w:pPr>
              <w:pStyle w:val="HTML"/>
              <w:tabs>
                <w:tab w:val="clear" w:pos="916"/>
                <w:tab w:val="clear" w:pos="1832"/>
                <w:tab w:val="num" w:pos="299"/>
                <w:tab w:val="num" w:pos="1352"/>
                <w:tab w:val="num" w:pos="2911"/>
              </w:tabs>
              <w:jc w:val="both"/>
              <w:rPr>
                <w:rFonts w:ascii="Times New Roman" w:hAnsi="Times New Roman"/>
                <w:sz w:val="24"/>
              </w:rPr>
            </w:pPr>
            <w:r w:rsidRPr="002F01BE">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w:t>
            </w:r>
            <w:r w:rsidR="003B641B" w:rsidRPr="002F01BE">
              <w:rPr>
                <w:rFonts w:ascii="Times New Roman" w:hAnsi="Times New Roman"/>
                <w:sz w:val="24"/>
              </w:rPr>
              <w:t>03 червня 2020 р.                                  №3304-04/34835-06 Замовник перевіряє підставу згідно з інформацією, наданою учасником</w:t>
            </w:r>
            <w:r w:rsidRPr="002F01BE">
              <w:rPr>
                <w:rFonts w:ascii="Times New Roman" w:hAnsi="Times New Roman"/>
                <w:sz w:val="24"/>
              </w:rPr>
              <w:t>.</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 xml:space="preserve">Форма подачі підтвердження – </w:t>
            </w:r>
            <w:r w:rsidR="00EA3208" w:rsidRPr="002F01BE">
              <w:rPr>
                <w:rFonts w:ascii="Times New Roman" w:hAnsi="Times New Roman"/>
                <w:sz w:val="24"/>
              </w:rPr>
              <w:t>«Документ»</w:t>
            </w:r>
            <w:r w:rsidRPr="002F01BE">
              <w:rPr>
                <w:rFonts w:ascii="Times New Roman" w:hAnsi="Times New Roman"/>
                <w:sz w:val="24"/>
              </w:rPr>
              <w:t>.</w:t>
            </w:r>
          </w:p>
          <w:p w:rsidR="00406F43" w:rsidRPr="002F01BE" w:rsidRDefault="00406F43" w:rsidP="00406F43">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 xml:space="preserve">Спосіб підтвердження - довідка учасника процедури закупівлі щодо особи (осіб), визначеної згідно з </w:t>
            </w:r>
            <w:hyperlink r:id="rId30" w:anchor="n1264" w:history="1">
              <w:r w:rsidRPr="002F01BE">
                <w:rPr>
                  <w:rFonts w:ascii="Times New Roman" w:hAnsi="Times New Roman"/>
                  <w:sz w:val="24"/>
                </w:rPr>
                <w:t xml:space="preserve">пунктом </w:t>
              </w:r>
            </w:hyperlink>
            <w:r w:rsidRPr="002F01BE">
              <w:rPr>
                <w:rFonts w:ascii="Times New Roman" w:hAnsi="Times New Roman"/>
                <w:sz w:val="24"/>
              </w:rPr>
              <w:t>12</w:t>
            </w:r>
            <w:hyperlink r:id="rId31" w:anchor="n1267" w:history="1"/>
            <w:r w:rsidRPr="002F01BE">
              <w:rPr>
                <w:rFonts w:ascii="Times New Roman" w:hAnsi="Times New Roman"/>
                <w:sz w:val="24"/>
              </w:rPr>
              <w:t xml:space="preserve"> частини 1 статті 17 Закону.</w:t>
            </w:r>
          </w:p>
          <w:p w:rsidR="00406F43" w:rsidRPr="002F01BE" w:rsidRDefault="00406F43" w:rsidP="00406F43">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lastRenderedPageBreak/>
              <w:t>Документи, що підтверджують відсутність такої підстави:</w:t>
            </w:r>
          </w:p>
          <w:p w:rsidR="00567502" w:rsidRPr="002F01BE" w:rsidRDefault="00406F43"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F01BE">
              <w:rPr>
                <w:rFonts w:ascii="Times New Roman" w:hAnsi="Times New Roman"/>
                <w:sz w:val="24"/>
              </w:rPr>
              <w:t>власна довідка в довільній формі з інформацією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567502" w:rsidRPr="002F01BE">
              <w:rPr>
                <w:rFonts w:ascii="Times New Roman" w:hAnsi="Times New Roman"/>
                <w:sz w:val="24"/>
              </w:rPr>
              <w:t>.</w:t>
            </w:r>
          </w:p>
          <w:p w:rsidR="00567502" w:rsidRPr="002F01BE" w:rsidRDefault="00567502" w:rsidP="00567502">
            <w:pPr>
              <w:pStyle w:val="HTML"/>
              <w:tabs>
                <w:tab w:val="clear" w:pos="916"/>
                <w:tab w:val="clear" w:pos="1832"/>
                <w:tab w:val="num" w:pos="1352"/>
                <w:tab w:val="num" w:pos="2911"/>
              </w:tabs>
              <w:jc w:val="both"/>
              <w:rPr>
                <w:rFonts w:ascii="Times New Roman" w:hAnsi="Times New Roman"/>
                <w:sz w:val="24"/>
              </w:rPr>
            </w:pPr>
          </w:p>
          <w:p w:rsidR="00DA20ED" w:rsidRPr="002F01BE" w:rsidRDefault="00DA20ED"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5"/>
            <w:bookmarkEnd w:id="16"/>
            <w:r w:rsidRPr="002F01BE">
              <w:rPr>
                <w:rFonts w:ascii="Times New Roman" w:hAnsi="Times New Roman"/>
                <w:sz w:val="24"/>
                <w:u w:val="single"/>
              </w:rPr>
              <w:t xml:space="preserve">п. 13 частини 1 статті 17 </w:t>
            </w:r>
            <w:r w:rsidRPr="002F01BE">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A20ED" w:rsidRPr="002F01BE" w:rsidRDefault="00DA20ED" w:rsidP="00DA20ED">
            <w:pPr>
              <w:pStyle w:val="HTML"/>
              <w:tabs>
                <w:tab w:val="clear" w:pos="916"/>
                <w:tab w:val="clear" w:pos="1832"/>
                <w:tab w:val="num" w:pos="299"/>
                <w:tab w:val="num" w:pos="1352"/>
                <w:tab w:val="num" w:pos="2911"/>
              </w:tabs>
              <w:jc w:val="both"/>
              <w:rPr>
                <w:rFonts w:ascii="Times New Roman" w:hAnsi="Times New Roman"/>
                <w:sz w:val="24"/>
              </w:rPr>
            </w:pPr>
            <w:r w:rsidRPr="002F01BE">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w:t>
            </w:r>
            <w:r w:rsidR="003B641B" w:rsidRPr="002F01BE">
              <w:rPr>
                <w:rFonts w:ascii="Times New Roman" w:hAnsi="Times New Roman"/>
                <w:sz w:val="24"/>
              </w:rPr>
              <w:t>03 червня 2020 р.                                 №3304-04/34835-06 Замовник перевіряє підставу згідно з інформацією, наданою учасником</w:t>
            </w:r>
            <w:r w:rsidR="00A65F26" w:rsidRPr="002F01BE">
              <w:rPr>
                <w:rFonts w:ascii="Times New Roman" w:hAnsi="Times New Roman"/>
                <w:sz w:val="24"/>
              </w:rPr>
              <w:t>.</w:t>
            </w:r>
          </w:p>
          <w:p w:rsidR="00DA20ED" w:rsidRPr="002F01BE" w:rsidRDefault="00DA20ED" w:rsidP="00DA20ED">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 xml:space="preserve">1. </w:t>
            </w:r>
            <w:r w:rsidRPr="002F01BE">
              <w:rPr>
                <w:rFonts w:ascii="Times New Roman" w:hAnsi="Times New Roman"/>
                <w:sz w:val="24"/>
                <w:lang w:eastAsia="uk-UA"/>
              </w:rPr>
              <w:t xml:space="preserve"> У випадку, якщо учасник не має заборгованості із сплати податків і зборів (обов’язкових платежів):</w:t>
            </w:r>
          </w:p>
          <w:p w:rsidR="00DA20ED" w:rsidRPr="002F01BE" w:rsidRDefault="00DA20ED" w:rsidP="00DA20ED">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 xml:space="preserve">Форма подачі підтвердження – </w:t>
            </w:r>
            <w:r w:rsidR="00EA3208" w:rsidRPr="002F01BE">
              <w:rPr>
                <w:rFonts w:ascii="Times New Roman" w:hAnsi="Times New Roman"/>
                <w:sz w:val="24"/>
              </w:rPr>
              <w:t>«Документ»</w:t>
            </w:r>
            <w:r w:rsidRPr="002F01BE">
              <w:rPr>
                <w:rFonts w:ascii="Times New Roman" w:hAnsi="Times New Roman"/>
                <w:sz w:val="24"/>
              </w:rPr>
              <w:t>.</w:t>
            </w:r>
          </w:p>
          <w:p w:rsidR="00DA20ED" w:rsidRPr="002F01BE" w:rsidRDefault="00DA20ED" w:rsidP="00DA20ED">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Спосіб підтвердження - довідка учасника процедури закупівлі про відсутність заборгованості із сплати податків і зборів (обов’язкових платежів).</w:t>
            </w:r>
          </w:p>
          <w:p w:rsidR="00DA20ED" w:rsidRPr="002F01BE" w:rsidRDefault="00DA20ED" w:rsidP="00DA20ED">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Документи, що підтверджують відсутність такої підстави:</w:t>
            </w:r>
          </w:p>
          <w:p w:rsidR="00DA20ED" w:rsidRPr="002F01BE" w:rsidRDefault="00DA20ED"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F01BE">
              <w:rPr>
                <w:rFonts w:ascii="Times New Roman" w:hAnsi="Times New Roman"/>
                <w:sz w:val="24"/>
              </w:rPr>
              <w:t>власна довідка в довільній формі з інформацією про те, що у учасника процедури закупівлі відсутня заборгованість із сплати податків і зборів (обов’язкових платежів).</w:t>
            </w:r>
          </w:p>
          <w:p w:rsidR="00DA20ED" w:rsidRPr="002F01BE" w:rsidRDefault="00DA20ED" w:rsidP="00DA20ED">
            <w:pPr>
              <w:pStyle w:val="HTML"/>
              <w:tabs>
                <w:tab w:val="clear" w:pos="916"/>
                <w:tab w:val="clear" w:pos="1832"/>
                <w:tab w:val="num" w:pos="1352"/>
                <w:tab w:val="num" w:pos="2911"/>
              </w:tabs>
              <w:ind w:left="16"/>
              <w:jc w:val="both"/>
              <w:rPr>
                <w:rFonts w:ascii="Times New Roman" w:hAnsi="Times New Roman"/>
                <w:sz w:val="24"/>
                <w:lang w:eastAsia="uk-UA"/>
              </w:rPr>
            </w:pPr>
            <w:r w:rsidRPr="002F01BE">
              <w:rPr>
                <w:rFonts w:ascii="Times New Roman" w:hAnsi="Times New Roman"/>
                <w:sz w:val="24"/>
                <w:lang w:eastAsia="uk-UA"/>
              </w:rPr>
              <w:t>2.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A20ED" w:rsidRPr="002F01BE" w:rsidRDefault="00DA20ED" w:rsidP="00447A29">
            <w:pPr>
              <w:pStyle w:val="HTML"/>
              <w:numPr>
                <w:ilvl w:val="1"/>
                <w:numId w:val="5"/>
              </w:numPr>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 xml:space="preserve"> Форма подачі підтвердження – </w:t>
            </w:r>
            <w:r w:rsidR="00EA3208" w:rsidRPr="002F01BE">
              <w:rPr>
                <w:rFonts w:ascii="Times New Roman" w:hAnsi="Times New Roman"/>
                <w:sz w:val="24"/>
              </w:rPr>
              <w:t>«Документ»</w:t>
            </w:r>
            <w:r w:rsidRPr="002F01BE">
              <w:rPr>
                <w:rFonts w:ascii="Times New Roman" w:hAnsi="Times New Roman"/>
                <w:sz w:val="24"/>
              </w:rPr>
              <w:t>.</w:t>
            </w:r>
          </w:p>
          <w:p w:rsidR="00DA20ED" w:rsidRPr="002F01BE" w:rsidRDefault="00DA20ED" w:rsidP="00DA20ED">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Спосіб підтвердження - довідка з інформацією про те, що у учасника процедури закупівлі наявна заборгованість із сплати податків і зборів (обов’язкових платежів).</w:t>
            </w:r>
          </w:p>
          <w:p w:rsidR="00DA20ED" w:rsidRPr="002F01BE" w:rsidRDefault="00DA20ED" w:rsidP="00DA20ED">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Документи, що підтверджують відсутність такої підстави:</w:t>
            </w:r>
          </w:p>
          <w:p w:rsidR="00DA20ED" w:rsidRPr="002F01BE" w:rsidRDefault="00DA20ED"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F01BE">
              <w:rPr>
                <w:rFonts w:ascii="Times New Roman" w:hAnsi="Times New Roman"/>
                <w:sz w:val="24"/>
              </w:rPr>
              <w:t>власна довідка в довільній формі з інформацією про те, що у учасника процедури закупівлі наявна заборгованість із сплати податків і зборів (обов’язкових платежів).</w:t>
            </w:r>
          </w:p>
          <w:p w:rsidR="00DA20ED" w:rsidRPr="002F01BE" w:rsidRDefault="00DA20ED" w:rsidP="00447A29">
            <w:pPr>
              <w:pStyle w:val="HTML"/>
              <w:numPr>
                <w:ilvl w:val="1"/>
                <w:numId w:val="5"/>
              </w:numPr>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 xml:space="preserve"> Форма подачі підтвердження – «Документ».</w:t>
            </w:r>
          </w:p>
          <w:p w:rsidR="00DA20ED" w:rsidRPr="002F01BE" w:rsidRDefault="00DA20ED" w:rsidP="00DA20ED">
            <w:pPr>
              <w:pStyle w:val="HTML"/>
              <w:tabs>
                <w:tab w:val="clear" w:pos="916"/>
                <w:tab w:val="clear" w:pos="1832"/>
                <w:tab w:val="num" w:pos="1352"/>
                <w:tab w:val="num" w:pos="2911"/>
              </w:tabs>
              <w:ind w:left="16"/>
              <w:jc w:val="both"/>
              <w:rPr>
                <w:rFonts w:ascii="Times New Roman" w:hAnsi="Times New Roman"/>
                <w:sz w:val="24"/>
              </w:rPr>
            </w:pPr>
            <w:r w:rsidRPr="002F01BE">
              <w:rPr>
                <w:rFonts w:ascii="Times New Roman" w:hAnsi="Times New Roman"/>
                <w:sz w:val="24"/>
              </w:rPr>
              <w:t xml:space="preserve">Спосіб підтвердження - </w:t>
            </w:r>
            <w:r w:rsidRPr="002F01BE">
              <w:rPr>
                <w:rFonts w:ascii="Times New Roman" w:hAnsi="Times New Roman"/>
                <w:sz w:val="24"/>
                <w:lang w:eastAsia="uk-UA"/>
              </w:rPr>
              <w:t>документ про розстрочення/відстрочення заборгованості із сплати податків і зборів (обов’язкових платежів)</w:t>
            </w:r>
            <w:r w:rsidRPr="002F01BE">
              <w:rPr>
                <w:rFonts w:ascii="Times New Roman" w:hAnsi="Times New Roman"/>
                <w:sz w:val="24"/>
              </w:rPr>
              <w:t>.</w:t>
            </w:r>
          </w:p>
          <w:p w:rsidR="00567502" w:rsidRPr="002F01BE" w:rsidRDefault="00DA20ED"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2F01BE">
              <w:rPr>
                <w:rFonts w:ascii="Times New Roman" w:hAnsi="Times New Roman"/>
                <w:sz w:val="24"/>
              </w:rPr>
              <w:t>документ</w:t>
            </w:r>
            <w:r w:rsidRPr="002F01BE">
              <w:rPr>
                <w:rFonts w:ascii="Times New Roman" w:hAnsi="Times New Roman"/>
                <w:sz w:val="24"/>
                <w:lang w:eastAsia="uk-UA"/>
              </w:rPr>
              <w:t xml:space="preserve"> про розстрочення/відстрочення заборгованості із сплати податків і зборів (обов’язкових платежів), виданий відповідним органом</w:t>
            </w:r>
            <w:r w:rsidRPr="002F01BE">
              <w:rPr>
                <w:rFonts w:ascii="Times New Roman" w:hAnsi="Times New Roman"/>
                <w:sz w:val="24"/>
              </w:rPr>
              <w:t>.</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t>Якщо замовник не вказує спосіб підтвердження відсутності певної підстави (відсутня позначка «</w:t>
            </w:r>
            <w:r w:rsidR="00EA3208" w:rsidRPr="002F01BE">
              <w:rPr>
                <w:rFonts w:ascii="Times New Roman" w:hAnsi="Times New Roman"/>
                <w:sz w:val="24"/>
              </w:rPr>
              <w:t>Заява</w:t>
            </w:r>
            <w:r w:rsidRPr="002F01BE">
              <w:rPr>
                <w:rFonts w:ascii="Times New Roman" w:hAnsi="Times New Roman"/>
                <w:sz w:val="24"/>
              </w:rPr>
              <w:t xml:space="preserve">» або </w:t>
            </w:r>
            <w:r w:rsidR="00EA3208" w:rsidRPr="002F01BE">
              <w:rPr>
                <w:rFonts w:ascii="Times New Roman" w:hAnsi="Times New Roman"/>
                <w:sz w:val="24"/>
              </w:rPr>
              <w:t>«Документ»</w:t>
            </w:r>
            <w:r w:rsidRPr="002F01BE">
              <w:rPr>
                <w:rFonts w:ascii="Times New Roman" w:hAnsi="Times New Roman"/>
                <w:sz w:val="24"/>
              </w:rPr>
              <w:t>), то учасник повинен проставити у чекбоксах відмітку про відповідність такому критерію.</w:t>
            </w: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2F01BE"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r w:rsidRPr="002F01BE">
              <w:rPr>
                <w:rFonts w:ascii="Times New Roman" w:hAnsi="Times New Roman"/>
                <w:sz w:val="24"/>
              </w:rPr>
              <w:lastRenderedPageBreak/>
              <w:t>Учасник в складі тендерної пропозиції повинен завантажити в електронну систему закупівель документи, що підтверджують відсутність підстав, передбачених </w:t>
            </w:r>
            <w:hyperlink r:id="rId32" w:anchor="n1276" w:history="1">
              <w:r w:rsidRPr="002F01BE">
                <w:rPr>
                  <w:rFonts w:ascii="Times New Roman" w:hAnsi="Times New Roman"/>
                  <w:sz w:val="24"/>
                  <w:u w:val="single"/>
                </w:rPr>
                <w:t>частиною 2</w:t>
              </w:r>
            </w:hyperlink>
            <w:r w:rsidRPr="002F01BE">
              <w:rPr>
                <w:rFonts w:ascii="Times New Roman" w:hAnsi="Times New Roman"/>
                <w:sz w:val="24"/>
                <w:u w:val="single"/>
              </w:rPr>
              <w:t xml:space="preserve"> статті 17 Закону</w:t>
            </w:r>
            <w:r w:rsidRPr="002F01BE">
              <w:rPr>
                <w:rFonts w:ascii="Times New Roman" w:hAnsi="Times New Roman"/>
                <w:sz w:val="24"/>
              </w:rPr>
              <w:t>:</w:t>
            </w:r>
          </w:p>
          <w:p w:rsidR="00567502" w:rsidRPr="002F01BE" w:rsidRDefault="00567502" w:rsidP="00447A29">
            <w:pPr>
              <w:pStyle w:val="HTML"/>
              <w:numPr>
                <w:ilvl w:val="0"/>
                <w:numId w:val="3"/>
              </w:numPr>
              <w:tabs>
                <w:tab w:val="clear" w:pos="916"/>
                <w:tab w:val="clear" w:pos="1832"/>
                <w:tab w:val="num" w:pos="252"/>
                <w:tab w:val="num" w:pos="299"/>
                <w:tab w:val="num" w:pos="1352"/>
                <w:tab w:val="num" w:pos="2911"/>
              </w:tabs>
              <w:ind w:left="16" w:hanging="16"/>
              <w:jc w:val="both"/>
            </w:pPr>
            <w:r w:rsidRPr="002F01BE">
              <w:rPr>
                <w:rFonts w:ascii="Times New Roman" w:hAnsi="Times New Roman"/>
                <w:sz w:val="24"/>
              </w:rPr>
              <w:t xml:space="preserve">власну довідку з інформацією про те, що до </w:t>
            </w:r>
            <w:r w:rsidRPr="002F01BE">
              <w:rPr>
                <w:rFonts w:ascii="Times New Roman" w:hAnsi="Times New Roman"/>
                <w:sz w:val="24"/>
                <w:lang w:eastAsia="uk-UA"/>
              </w:rPr>
              <w:t>учасника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w:t>
            </w:r>
            <w:r w:rsidRPr="002F01BE">
              <w:rPr>
                <w:rFonts w:ascii="Times New Roman" w:hAnsi="Times New Roman"/>
                <w:sz w:val="24"/>
              </w:rPr>
              <w:t xml:space="preserve"> Довідка надається в довільній формі.</w:t>
            </w:r>
          </w:p>
          <w:p w:rsidR="00567502" w:rsidRPr="002F01BE" w:rsidRDefault="00567502" w:rsidP="00567502">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У разі наявності зазначених обставин, учасник у складі тендерної пропозиції повинен надати:</w:t>
            </w:r>
          </w:p>
          <w:p w:rsidR="00567502" w:rsidRPr="002F01BE" w:rsidRDefault="00567502"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2F01BE">
              <w:rPr>
                <w:rFonts w:ascii="Times New Roman" w:hAnsi="Times New Roman"/>
                <w:sz w:val="24"/>
              </w:rPr>
              <w:t>документ, що підтверджує оплату штрафу (штрафів) та/або відшкодування збитків на</w:t>
            </w:r>
            <w:r w:rsidRPr="002F01BE">
              <w:rPr>
                <w:rFonts w:ascii="Times New Roman" w:hAnsi="Times New Roman"/>
                <w:sz w:val="24"/>
                <w:lang w:eastAsia="uk-UA"/>
              </w:rPr>
              <w:t xml:space="preserve"> користь замовника;</w:t>
            </w:r>
          </w:p>
          <w:p w:rsidR="00567502" w:rsidRPr="002F01BE" w:rsidRDefault="00567502" w:rsidP="00567502">
            <w:pPr>
              <w:pStyle w:val="HTML"/>
              <w:tabs>
                <w:tab w:val="clear" w:pos="916"/>
                <w:tab w:val="clear" w:pos="1832"/>
                <w:tab w:val="num" w:pos="2911"/>
              </w:tabs>
              <w:jc w:val="both"/>
              <w:rPr>
                <w:rFonts w:ascii="Times New Roman" w:hAnsi="Times New Roman"/>
                <w:sz w:val="24"/>
                <w:lang w:eastAsia="uk-UA"/>
              </w:rPr>
            </w:pPr>
            <w:r w:rsidRPr="002F01BE">
              <w:rPr>
                <w:rFonts w:ascii="Times New Roman" w:hAnsi="Times New Roman"/>
                <w:sz w:val="24"/>
                <w:lang w:eastAsia="uk-UA"/>
              </w:rPr>
              <w:t>або</w:t>
            </w:r>
          </w:p>
          <w:p w:rsidR="00567502" w:rsidRPr="002F01BE" w:rsidRDefault="00567502"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2F01BE">
              <w:rPr>
                <w:rFonts w:ascii="Times New Roman" w:hAnsi="Times New Roman"/>
                <w:sz w:val="24"/>
              </w:rPr>
              <w:t>гарантійний</w:t>
            </w:r>
            <w:r w:rsidRPr="002F01BE">
              <w:rPr>
                <w:rFonts w:ascii="Times New Roman" w:hAnsi="Times New Roman"/>
                <w:sz w:val="24"/>
                <w:lang w:eastAsia="uk-UA"/>
              </w:rPr>
              <w:t xml:space="preserve"> лист про те, що учасник гарантує сплату штрафу (штрафів) та/або відшкодування збитків в строк не більше 5 (п’яти) банківських днів після дати кінцевого строку подання тендерних пропозицій. Гарантійний лист надається в довільній формі.</w:t>
            </w:r>
          </w:p>
          <w:p w:rsidR="00567502" w:rsidRPr="002F01BE" w:rsidRDefault="00567502" w:rsidP="00567502">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Якщо замовник вважає таке підтвердження достатнім, учаснику не може бути відмовлено в участі в процедурі закупівлі.</w:t>
            </w:r>
          </w:p>
          <w:p w:rsidR="00567502" w:rsidRPr="002F01BE" w:rsidRDefault="00567502" w:rsidP="00567502">
            <w:pPr>
              <w:pStyle w:val="HTML"/>
              <w:tabs>
                <w:tab w:val="clear" w:pos="916"/>
                <w:tab w:val="clear" w:pos="1832"/>
                <w:tab w:val="num" w:pos="1352"/>
                <w:tab w:val="num" w:pos="2911"/>
              </w:tabs>
              <w:jc w:val="both"/>
              <w:rPr>
                <w:rFonts w:ascii="Times New Roman" w:hAnsi="Times New Roman"/>
                <w:sz w:val="24"/>
                <w:lang w:eastAsia="uk-UA"/>
              </w:rPr>
            </w:pPr>
          </w:p>
          <w:p w:rsidR="00567502" w:rsidRPr="002F01BE" w:rsidRDefault="00567502" w:rsidP="00567502">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 передбачених </w:t>
            </w:r>
            <w:hyperlink r:id="rId33" w:anchor="n1267" w:history="1">
              <w:r w:rsidRPr="002F01BE">
                <w:rPr>
                  <w:rFonts w:ascii="Times New Roman" w:hAnsi="Times New Roman"/>
                  <w:sz w:val="24"/>
                </w:rPr>
                <w:t>пунктами 5</w:t>
              </w:r>
            </w:hyperlink>
            <w:r w:rsidRPr="002F01BE">
              <w:rPr>
                <w:rFonts w:ascii="Times New Roman" w:hAnsi="Times New Roman"/>
                <w:sz w:val="24"/>
              </w:rPr>
              <w:t>, </w:t>
            </w:r>
            <w:hyperlink r:id="rId34" w:anchor="n1268" w:history="1">
              <w:r w:rsidRPr="002F01BE">
                <w:rPr>
                  <w:rFonts w:ascii="Times New Roman" w:hAnsi="Times New Roman"/>
                  <w:sz w:val="24"/>
                </w:rPr>
                <w:t>6</w:t>
              </w:r>
            </w:hyperlink>
            <w:r w:rsidRPr="002F01BE">
              <w:rPr>
                <w:rFonts w:ascii="Times New Roman" w:hAnsi="Times New Roman"/>
                <w:sz w:val="24"/>
              </w:rPr>
              <w:t>, </w:t>
            </w:r>
            <w:hyperlink r:id="rId35" w:anchor="n1274" w:history="1">
              <w:r w:rsidRPr="002F01BE">
                <w:rPr>
                  <w:rFonts w:ascii="Times New Roman" w:hAnsi="Times New Roman"/>
                  <w:sz w:val="24"/>
                </w:rPr>
                <w:t>12</w:t>
              </w:r>
            </w:hyperlink>
            <w:r w:rsidRPr="002F01BE">
              <w:rPr>
                <w:rFonts w:ascii="Times New Roman" w:hAnsi="Times New Roman"/>
                <w:sz w:val="24"/>
              </w:rPr>
              <w:t> і </w:t>
            </w:r>
            <w:hyperlink r:id="rId36" w:anchor="n1275" w:history="1">
              <w:r w:rsidRPr="002F01BE">
                <w:rPr>
                  <w:rFonts w:ascii="Times New Roman" w:hAnsi="Times New Roman"/>
                  <w:sz w:val="24"/>
                </w:rPr>
                <w:t>13 частини 1</w:t>
              </w:r>
            </w:hyperlink>
            <w:r w:rsidRPr="002F01BE">
              <w:rPr>
                <w:rFonts w:ascii="Times New Roman" w:hAnsi="Times New Roman"/>
                <w:sz w:val="24"/>
              </w:rPr>
              <w:t xml:space="preserve"> та </w:t>
            </w:r>
            <w:hyperlink r:id="rId37" w:anchor="n1276" w:history="1">
              <w:r w:rsidRPr="002F01BE">
                <w:rPr>
                  <w:rFonts w:ascii="Times New Roman" w:hAnsi="Times New Roman"/>
                  <w:sz w:val="24"/>
                </w:rPr>
                <w:t>частиною 2</w:t>
              </w:r>
            </w:hyperlink>
            <w:r w:rsidRPr="002F01BE">
              <w:rPr>
                <w:rFonts w:ascii="Times New Roman" w:hAnsi="Times New Roman"/>
                <w:sz w:val="24"/>
              </w:rPr>
              <w:t xml:space="preserve"> статті 17 Закону.</w:t>
            </w:r>
          </w:p>
          <w:p w:rsidR="00567502" w:rsidRPr="002F01BE" w:rsidRDefault="00567502" w:rsidP="00567502">
            <w:pPr>
              <w:pStyle w:val="HTML"/>
              <w:tabs>
                <w:tab w:val="clear" w:pos="916"/>
                <w:tab w:val="clear" w:pos="1832"/>
                <w:tab w:val="num" w:pos="1352"/>
                <w:tab w:val="num" w:pos="2911"/>
              </w:tabs>
              <w:jc w:val="both"/>
              <w:rPr>
                <w:rFonts w:ascii="Times New Roman" w:hAnsi="Times New Roman"/>
                <w:sz w:val="24"/>
              </w:rPr>
            </w:pPr>
          </w:p>
          <w:p w:rsidR="00567502" w:rsidRPr="002F01BE" w:rsidRDefault="00567502" w:rsidP="00567502">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У випадку ненадання учасником документів, що підтверджують відсутність підстав, передбачених </w:t>
            </w:r>
            <w:hyperlink r:id="rId38" w:anchor="n1267" w:history="1">
              <w:r w:rsidRPr="002F01BE">
                <w:rPr>
                  <w:rFonts w:ascii="Times New Roman" w:hAnsi="Times New Roman"/>
                  <w:sz w:val="24"/>
                </w:rPr>
                <w:t>пунктами 5</w:t>
              </w:r>
            </w:hyperlink>
            <w:r w:rsidRPr="002F01BE">
              <w:rPr>
                <w:rFonts w:ascii="Times New Roman" w:hAnsi="Times New Roman"/>
                <w:sz w:val="24"/>
              </w:rPr>
              <w:t>, </w:t>
            </w:r>
            <w:hyperlink r:id="rId39" w:anchor="n1268" w:history="1">
              <w:r w:rsidRPr="002F01BE">
                <w:rPr>
                  <w:rFonts w:ascii="Times New Roman" w:hAnsi="Times New Roman"/>
                  <w:sz w:val="24"/>
                </w:rPr>
                <w:t>6</w:t>
              </w:r>
            </w:hyperlink>
            <w:r w:rsidRPr="002F01BE">
              <w:rPr>
                <w:rFonts w:ascii="Times New Roman" w:hAnsi="Times New Roman"/>
                <w:sz w:val="24"/>
              </w:rPr>
              <w:t>, </w:t>
            </w:r>
            <w:hyperlink r:id="rId40" w:anchor="n1274" w:history="1">
              <w:r w:rsidRPr="002F01BE">
                <w:rPr>
                  <w:rFonts w:ascii="Times New Roman" w:hAnsi="Times New Roman"/>
                  <w:sz w:val="24"/>
                </w:rPr>
                <w:t>12</w:t>
              </w:r>
            </w:hyperlink>
            <w:r w:rsidRPr="002F01BE">
              <w:rPr>
                <w:rFonts w:ascii="Times New Roman" w:hAnsi="Times New Roman"/>
                <w:sz w:val="24"/>
              </w:rPr>
              <w:t> і </w:t>
            </w:r>
            <w:hyperlink r:id="rId41" w:anchor="n1275" w:history="1">
              <w:r w:rsidRPr="002F01BE">
                <w:rPr>
                  <w:rFonts w:ascii="Times New Roman" w:hAnsi="Times New Roman"/>
                  <w:sz w:val="24"/>
                </w:rPr>
                <w:t>13 частини 1</w:t>
              </w:r>
            </w:hyperlink>
            <w:r w:rsidRPr="002F01BE">
              <w:rPr>
                <w:rFonts w:ascii="Times New Roman" w:hAnsi="Times New Roman"/>
                <w:sz w:val="24"/>
              </w:rPr>
              <w:t> та </w:t>
            </w:r>
            <w:hyperlink r:id="rId42" w:anchor="n1276" w:history="1">
              <w:r w:rsidRPr="002F01BE">
                <w:rPr>
                  <w:rFonts w:ascii="Times New Roman" w:hAnsi="Times New Roman"/>
                  <w:sz w:val="24"/>
                </w:rPr>
                <w:t>частиною 2</w:t>
              </w:r>
            </w:hyperlink>
            <w:r w:rsidRPr="002F01BE">
              <w:rPr>
                <w:rFonts w:ascii="Times New Roman" w:hAnsi="Times New Roman"/>
                <w:sz w:val="24"/>
              </w:rPr>
              <w:t xml:space="preserve"> статті 17 Закону, або</w:t>
            </w:r>
            <w:r w:rsidRPr="002F01BE">
              <w:rPr>
                <w:rFonts w:ascii="Times New Roman" w:hAnsi="Times New Roman"/>
                <w:sz w:val="24"/>
                <w:lang w:eastAsia="uk-UA"/>
              </w:rPr>
              <w:t xml:space="preserve"> подання</w:t>
            </w:r>
            <w:r w:rsidRPr="002F01BE">
              <w:rPr>
                <w:rFonts w:ascii="Times New Roman" w:hAnsi="Times New Roman"/>
                <w:sz w:val="24"/>
              </w:rPr>
              <w:t xml:space="preserve"> цих документів з порушенням вимог тендерної документації, учасник буде вважатися таким, що не відповідає встановленим абзацом 1 частини 3 статті 22 Закону вимогам до учасника відповідно до законодавства та тендерна пропозиція буде відхилена на підставі абзацу 3 пункту 1 частини 1 статті 31 Закону.</w:t>
            </w:r>
          </w:p>
          <w:p w:rsidR="009E02CB" w:rsidRPr="002F01BE" w:rsidRDefault="009E02CB" w:rsidP="009E02CB">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у спосіб, передбачений тендерною документацією та електронною тендерною документацією, учасник буде вважатися таким, що не відповідає встановленим абзацом 1 частини 3 статті 22 Закону вимогам до учасника відповідно до законодавства та підлягає відхиленню на підставі пункту 1 частини 1 статті 31 Закону.</w:t>
            </w:r>
          </w:p>
        </w:tc>
      </w:tr>
      <w:tr w:rsidR="00823A5E" w:rsidRPr="00C941C6" w:rsidTr="00BC6599">
        <w:trPr>
          <w:trHeight w:val="384"/>
        </w:trPr>
        <w:tc>
          <w:tcPr>
            <w:tcW w:w="2420"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12. Інші документи</w:t>
            </w:r>
          </w:p>
        </w:tc>
        <w:tc>
          <w:tcPr>
            <w:tcW w:w="7498" w:type="dxa"/>
            <w:gridSpan w:val="3"/>
            <w:vAlign w:val="center"/>
          </w:tcPr>
          <w:p w:rsidR="00823A5E" w:rsidRPr="00C941C6" w:rsidRDefault="00686587" w:rsidP="005F5608">
            <w:pPr>
              <w:pStyle w:val="HTML"/>
              <w:tabs>
                <w:tab w:val="clear" w:pos="916"/>
                <w:tab w:val="clear" w:pos="1832"/>
                <w:tab w:val="num" w:pos="1352"/>
                <w:tab w:val="num" w:pos="2911"/>
              </w:tabs>
              <w:rPr>
                <w:rFonts w:ascii="Times New Roman" w:hAnsi="Times New Roman"/>
                <w:sz w:val="24"/>
              </w:rPr>
            </w:pPr>
            <w:r w:rsidRPr="00444FB7">
              <w:rPr>
                <w:rFonts w:ascii="Times New Roman" w:hAnsi="Times New Roman"/>
                <w:sz w:val="24"/>
              </w:rPr>
              <w:t>Власна довідка учасника</w:t>
            </w:r>
            <w:r>
              <w:rPr>
                <w:rFonts w:ascii="Times New Roman" w:hAnsi="Times New Roman"/>
                <w:sz w:val="24"/>
              </w:rPr>
              <w:t xml:space="preserve"> торгів щодо виконання встановлених ЗУ «Про публічні закупівлі» вимог про ступінь локалізації в</w:t>
            </w:r>
            <w:r w:rsidR="005F5608">
              <w:rPr>
                <w:rFonts w:ascii="Times New Roman" w:hAnsi="Times New Roman"/>
                <w:sz w:val="24"/>
              </w:rPr>
              <w:t xml:space="preserve">иробництва товарів, які будуть </w:t>
            </w:r>
            <w:bookmarkStart w:id="17" w:name="_GoBack"/>
            <w:bookmarkEnd w:id="17"/>
            <w:r w:rsidR="005F5608">
              <w:rPr>
                <w:rFonts w:ascii="Times New Roman" w:hAnsi="Times New Roman"/>
                <w:sz w:val="24"/>
              </w:rPr>
              <w:t>постачатись</w:t>
            </w:r>
            <w:r>
              <w:rPr>
                <w:rFonts w:ascii="Times New Roman" w:hAnsi="Times New Roman"/>
                <w:sz w:val="24"/>
              </w:rPr>
              <w:t>.</w:t>
            </w:r>
          </w:p>
        </w:tc>
      </w:tr>
      <w:tr w:rsidR="00C94619" w:rsidRPr="00C941C6" w:rsidTr="00713A15">
        <w:tc>
          <w:tcPr>
            <w:tcW w:w="9918" w:type="dxa"/>
            <w:gridSpan w:val="4"/>
            <w:shd w:val="clear" w:color="auto" w:fill="DEEAF6" w:themeFill="accent1" w:themeFillTint="33"/>
            <w:vAlign w:val="center"/>
          </w:tcPr>
          <w:p w:rsidR="00C94619" w:rsidRPr="00C941C6" w:rsidRDefault="00C94619" w:rsidP="00C94619">
            <w:pPr>
              <w:pStyle w:val="a5"/>
              <w:tabs>
                <w:tab w:val="clear" w:pos="4677"/>
                <w:tab w:val="clear" w:pos="9355"/>
                <w:tab w:val="left" w:pos="1260"/>
                <w:tab w:val="left" w:pos="1980"/>
              </w:tabs>
              <w:jc w:val="center"/>
              <w:rPr>
                <w:b/>
              </w:rPr>
            </w:pPr>
            <w:r w:rsidRPr="00C941C6">
              <w:rPr>
                <w:b/>
              </w:rPr>
              <w:t>Розділ 4. Подання та розкриття тендерних пропозицій</w:t>
            </w:r>
          </w:p>
        </w:tc>
      </w:tr>
      <w:tr w:rsidR="00C94619" w:rsidRPr="00C941C6" w:rsidTr="00BC6599">
        <w:tc>
          <w:tcPr>
            <w:tcW w:w="2420" w:type="dxa"/>
            <w:vAlign w:val="center"/>
          </w:tcPr>
          <w:p w:rsidR="00C94619" w:rsidRPr="00C941C6" w:rsidRDefault="00C94619" w:rsidP="00C94619">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7498" w:type="dxa"/>
            <w:gridSpan w:val="3"/>
          </w:tcPr>
          <w:p w:rsidR="00C94619" w:rsidRPr="00C941C6" w:rsidRDefault="00C94619" w:rsidP="00C94619">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C94619" w:rsidRPr="00BA11AF" w:rsidRDefault="00C94619" w:rsidP="00C94619">
            <w:pPr>
              <w:pStyle w:val="a5"/>
              <w:tabs>
                <w:tab w:val="clear" w:pos="4677"/>
                <w:tab w:val="clear" w:pos="9355"/>
                <w:tab w:val="left" w:pos="1260"/>
                <w:tab w:val="left" w:pos="1980"/>
              </w:tabs>
              <w:jc w:val="both"/>
              <w:rPr>
                <w:b/>
              </w:rPr>
            </w:pPr>
            <w:r w:rsidRPr="007326B0">
              <w:rPr>
                <w:b/>
              </w:rPr>
              <w:t xml:space="preserve">до </w:t>
            </w:r>
            <w:r w:rsidR="00D46C88" w:rsidRPr="007326B0">
              <w:rPr>
                <w:b/>
                <w:lang w:val="ru-RU"/>
              </w:rPr>
              <w:t>10</w:t>
            </w:r>
            <w:r w:rsidRPr="007326B0">
              <w:rPr>
                <w:b/>
              </w:rPr>
              <w:t>:</w:t>
            </w:r>
            <w:r w:rsidRPr="00BA11AF">
              <w:rPr>
                <w:b/>
              </w:rPr>
              <w:t>00</w:t>
            </w:r>
            <w:r w:rsidR="001D604E">
              <w:rPr>
                <w:b/>
              </w:rPr>
              <w:t xml:space="preserve">  </w:t>
            </w:r>
            <w:r w:rsidR="00627566">
              <w:rPr>
                <w:b/>
              </w:rPr>
              <w:t>2</w:t>
            </w:r>
            <w:r w:rsidR="00686587">
              <w:rPr>
                <w:b/>
              </w:rPr>
              <w:t>6</w:t>
            </w:r>
            <w:r w:rsidR="001D604E">
              <w:rPr>
                <w:b/>
              </w:rPr>
              <w:t>.0</w:t>
            </w:r>
            <w:r w:rsidR="00627566">
              <w:rPr>
                <w:b/>
              </w:rPr>
              <w:t>8</w:t>
            </w:r>
            <w:r w:rsidR="007C06D8">
              <w:rPr>
                <w:b/>
              </w:rPr>
              <w:t>.</w:t>
            </w:r>
            <w:r w:rsidRPr="00BA11AF">
              <w:rPr>
                <w:b/>
              </w:rPr>
              <w:t>202</w:t>
            </w:r>
            <w:r w:rsidR="00502F43">
              <w:rPr>
                <w:b/>
              </w:rPr>
              <w:t>2</w:t>
            </w:r>
            <w:r w:rsidRPr="00BA11AF">
              <w:rPr>
                <w:b/>
              </w:rPr>
              <w:t xml:space="preserve"> р.</w:t>
            </w:r>
          </w:p>
          <w:p w:rsidR="00C94619" w:rsidRPr="00C941C6" w:rsidRDefault="00C94619" w:rsidP="00C94619">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C94619" w:rsidRPr="00C941C6" w:rsidRDefault="00C94619" w:rsidP="00C94619">
            <w:pPr>
              <w:pStyle w:val="a5"/>
              <w:tabs>
                <w:tab w:val="clear" w:pos="4677"/>
                <w:tab w:val="clear" w:pos="9355"/>
                <w:tab w:val="left" w:pos="1260"/>
                <w:tab w:val="left" w:pos="1980"/>
              </w:tabs>
              <w:jc w:val="both"/>
            </w:pPr>
            <w:r w:rsidRPr="00C941C6">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94619" w:rsidRPr="00C941C6" w:rsidRDefault="00C94619" w:rsidP="00C94619">
            <w:pPr>
              <w:pStyle w:val="a5"/>
              <w:tabs>
                <w:tab w:val="clear" w:pos="4677"/>
                <w:tab w:val="clear" w:pos="9355"/>
                <w:tab w:val="left" w:pos="1260"/>
                <w:tab w:val="left" w:pos="1980"/>
              </w:tabs>
              <w:jc w:val="both"/>
            </w:pPr>
            <w:r w:rsidRPr="00C941C6">
              <w:rPr>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C941C6">
              <w:t>.</w:t>
            </w:r>
          </w:p>
          <w:p w:rsidR="00C94619" w:rsidRPr="00C941C6" w:rsidRDefault="00C94619" w:rsidP="003F560B">
            <w:pPr>
              <w:pStyle w:val="a5"/>
              <w:tabs>
                <w:tab w:val="clear" w:pos="4677"/>
                <w:tab w:val="clear" w:pos="9355"/>
                <w:tab w:val="left" w:pos="1260"/>
                <w:tab w:val="left" w:pos="1980"/>
              </w:tabs>
              <w:jc w:val="both"/>
            </w:pPr>
            <w:r w:rsidRPr="00C941C6">
              <w:t>Додаткові документи тендерної пропозиції, подані учасником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sidR="003F560B" w:rsidRPr="00C941C6">
              <w:rPr>
                <w:lang w:eastAsia="uk-UA"/>
              </w:rPr>
              <w:t>9</w:t>
            </w:r>
            <w:r w:rsidRPr="00C941C6">
              <w:rPr>
                <w:lang w:eastAsia="uk-UA"/>
              </w:rPr>
              <w:t xml:space="preserve"> статті 26 Закону</w:t>
            </w:r>
            <w:r w:rsidRPr="00C941C6">
              <w:t>.</w:t>
            </w:r>
          </w:p>
        </w:tc>
      </w:tr>
      <w:tr w:rsidR="00C94619" w:rsidRPr="00C941C6" w:rsidTr="00BC6599">
        <w:tc>
          <w:tcPr>
            <w:tcW w:w="2420" w:type="dxa"/>
            <w:vAlign w:val="center"/>
          </w:tcPr>
          <w:p w:rsidR="00C94619" w:rsidRPr="00C941C6" w:rsidRDefault="00C94619" w:rsidP="00C94619">
            <w:pPr>
              <w:pStyle w:val="a5"/>
              <w:tabs>
                <w:tab w:val="clear" w:pos="4677"/>
                <w:tab w:val="clear" w:pos="9355"/>
                <w:tab w:val="left" w:pos="1260"/>
                <w:tab w:val="left" w:pos="1980"/>
              </w:tabs>
            </w:pPr>
            <w:r w:rsidRPr="00C941C6">
              <w:lastRenderedPageBreak/>
              <w:t xml:space="preserve">2. Дата та час розкриття тендерних пропозицій </w:t>
            </w:r>
          </w:p>
        </w:tc>
        <w:tc>
          <w:tcPr>
            <w:tcW w:w="7498" w:type="dxa"/>
            <w:gridSpan w:val="3"/>
          </w:tcPr>
          <w:p w:rsidR="00C94619" w:rsidRPr="00C941C6" w:rsidRDefault="00C94619" w:rsidP="00C94619">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941C6">
              <w:t>.</w:t>
            </w:r>
          </w:p>
        </w:tc>
      </w:tr>
      <w:tr w:rsidR="00C94619" w:rsidRPr="00C941C6" w:rsidTr="00BC6599">
        <w:tc>
          <w:tcPr>
            <w:tcW w:w="2420" w:type="dxa"/>
            <w:vAlign w:val="center"/>
          </w:tcPr>
          <w:p w:rsidR="00C94619" w:rsidRPr="00C941C6" w:rsidRDefault="00C94619" w:rsidP="00C94619">
            <w:pPr>
              <w:pStyle w:val="a5"/>
              <w:tabs>
                <w:tab w:val="clear" w:pos="4677"/>
                <w:tab w:val="clear" w:pos="9355"/>
                <w:tab w:val="left" w:pos="1260"/>
                <w:tab w:val="left" w:pos="1980"/>
              </w:tabs>
            </w:pPr>
            <w:r w:rsidRPr="00C941C6">
              <w:t>3. Розкриття тендерних пропозицій</w:t>
            </w:r>
          </w:p>
        </w:tc>
        <w:tc>
          <w:tcPr>
            <w:tcW w:w="7498" w:type="dxa"/>
            <w:gridSpan w:val="3"/>
          </w:tcPr>
          <w:p w:rsidR="00C94619" w:rsidRPr="00C941C6" w:rsidRDefault="00C94619" w:rsidP="00C94619">
            <w:pPr>
              <w:pStyle w:val="a5"/>
              <w:tabs>
                <w:tab w:val="left" w:pos="1260"/>
                <w:tab w:val="left" w:pos="1980"/>
              </w:tabs>
              <w:jc w:val="both"/>
            </w:pPr>
            <w:r w:rsidRPr="00C941C6">
              <w:t>Перед початком електронного аукціону автоматично розкривається інформація про ціни тендерних пропозицій.</w:t>
            </w:r>
          </w:p>
          <w:p w:rsidR="00C94619" w:rsidRPr="00C941C6" w:rsidRDefault="00C94619" w:rsidP="00C94619">
            <w:pPr>
              <w:pStyle w:val="a5"/>
              <w:tabs>
                <w:tab w:val="left" w:pos="1260"/>
                <w:tab w:val="left" w:pos="1980"/>
              </w:tabs>
              <w:jc w:val="both"/>
            </w:pPr>
            <w:r w:rsidRPr="00C941C6">
              <w:rPr>
                <w:lang w:eastAsia="uk-UA"/>
              </w:rPr>
              <w:t>Розкриття тендерних пропозицій з інформацією та документами, що підтверджують відповідність учасника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C941C6">
              <w:t xml:space="preserve">. </w:t>
            </w:r>
          </w:p>
          <w:p w:rsidR="00C94619" w:rsidRPr="00D46C88" w:rsidRDefault="00C94619" w:rsidP="00C94619">
            <w:pPr>
              <w:pStyle w:val="a5"/>
              <w:tabs>
                <w:tab w:val="left" w:pos="1260"/>
                <w:tab w:val="left" w:pos="1980"/>
              </w:tabs>
              <w:jc w:val="both"/>
              <w:rPr>
                <w:lang w:eastAsia="uk-UA"/>
              </w:rPr>
            </w:pPr>
            <w:r w:rsidRPr="00C941C6">
              <w:rPr>
                <w:lang w:eastAsia="uk-UA"/>
              </w:rPr>
              <w:t>У разі якщо оголошення про проведення процедури закупівлі оприлюднюється відповідно до </w:t>
            </w:r>
            <w:hyperlink r:id="rId43" w:anchor="n1059" w:history="1">
              <w:r w:rsidRPr="00C941C6">
                <w:rPr>
                  <w:lang w:eastAsia="uk-UA"/>
                </w:rPr>
                <w:t xml:space="preserve">частини </w:t>
              </w:r>
              <w:r w:rsidR="00BF47B6" w:rsidRPr="00C941C6">
                <w:rPr>
                  <w:lang w:eastAsia="uk-UA"/>
                </w:rPr>
                <w:t>3</w:t>
              </w:r>
            </w:hyperlink>
            <w:r w:rsidRPr="00C941C6">
              <w:rPr>
                <w:lang w:eastAsia="uk-UA"/>
              </w:rPr>
              <w:t>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 тендерної пропозиції.</w:t>
            </w:r>
            <w:r w:rsidR="009A01E8" w:rsidRPr="00C941C6">
              <w:rPr>
                <w:lang w:eastAsia="uk-UA"/>
              </w:rPr>
              <w:t xml:space="preserve"> У </w:t>
            </w:r>
            <w:r w:rsidR="009A01E8" w:rsidRPr="00D46C88">
              <w:rPr>
                <w:lang w:eastAsia="uk-UA"/>
              </w:rPr>
              <w:t>разі, якщо у день і час закінчення строку подання тендерних пропозицій, зазначених в оголошенні, електронною системою закупівель автоматично розкрива</w:t>
            </w:r>
            <w:r w:rsidR="00664160" w:rsidRPr="00D46C88">
              <w:rPr>
                <w:lang w:eastAsia="uk-UA"/>
              </w:rPr>
              <w:t>є</w:t>
            </w:r>
            <w:r w:rsidR="009A01E8" w:rsidRPr="00D46C88">
              <w:rPr>
                <w:lang w:eastAsia="uk-UA"/>
              </w:rPr>
              <w:t xml:space="preserve">ться інформація про ціну тендерної пропозиції в електронній системі закупівель або </w:t>
            </w:r>
            <w:r w:rsidR="00664160" w:rsidRPr="00D46C88">
              <w:rPr>
                <w:lang w:eastAsia="uk-UA"/>
              </w:rPr>
              <w:t xml:space="preserve">у </w:t>
            </w:r>
            <w:r w:rsidR="009A01E8" w:rsidRPr="00D46C88">
              <w:rPr>
                <w:lang w:eastAsia="uk-UA"/>
              </w:rPr>
              <w:t xml:space="preserve">файлах тендерної пропозиції, всупереч вимогам абзацу 3 частини 1 статті 28 Закону, то учасник вважатиметься таким, що не відповідає встановленим абзацом 1 частини 3 статті 22 Закону вимогам до учасника відповідно до законодавства та тендерна пропозиція буде відхилена на підставі </w:t>
            </w:r>
            <w:r w:rsidR="00245798" w:rsidRPr="00D46C88">
              <w:rPr>
                <w:lang w:eastAsia="uk-UA"/>
              </w:rPr>
              <w:t>абзацу</w:t>
            </w:r>
            <w:r w:rsidR="00664160" w:rsidRPr="00D46C88">
              <w:rPr>
                <w:lang w:eastAsia="uk-UA"/>
              </w:rPr>
              <w:t xml:space="preserve"> </w:t>
            </w:r>
            <w:r w:rsidR="002329F8" w:rsidRPr="00D46C88">
              <w:rPr>
                <w:lang w:eastAsia="uk-UA"/>
              </w:rPr>
              <w:t>3</w:t>
            </w:r>
            <w:r w:rsidR="009A01E8" w:rsidRPr="00D46C88">
              <w:rPr>
                <w:lang w:eastAsia="uk-UA"/>
              </w:rPr>
              <w:t xml:space="preserve"> пункту 1 частини 1 статті 31 Закону.</w:t>
            </w:r>
          </w:p>
          <w:p w:rsidR="00C94619" w:rsidRPr="00C941C6" w:rsidRDefault="0052316F" w:rsidP="00C94619">
            <w:pPr>
              <w:pStyle w:val="a5"/>
              <w:tabs>
                <w:tab w:val="left" w:pos="1260"/>
                <w:tab w:val="left" w:pos="1980"/>
              </w:tabs>
              <w:jc w:val="both"/>
            </w:pPr>
            <w:r w:rsidRPr="00D46C88">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w:t>
            </w:r>
            <w:r w:rsidR="00C94619" w:rsidRPr="00D46C88">
              <w:t>Не підлягає розкриттю інформація, що обґрунтовано визначена учасником як</w:t>
            </w:r>
            <w:r w:rsidR="00C94619" w:rsidRPr="00C941C6">
              <w:t xml:space="preserve">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4" w:anchor="n1250" w:history="1">
              <w:r w:rsidR="00C94619" w:rsidRPr="00C941C6">
                <w:t>статті 16</w:t>
              </w:r>
            </w:hyperlink>
            <w:r w:rsidR="00C94619" w:rsidRPr="00C941C6">
              <w:t xml:space="preserve"> Закону, і документи, що підтверджують відсутність підстав, установлених </w:t>
            </w:r>
            <w:hyperlink r:id="rId45" w:anchor="n1261" w:history="1">
              <w:r w:rsidR="00C94619" w:rsidRPr="00C941C6">
                <w:t>статтею 17</w:t>
              </w:r>
            </w:hyperlink>
            <w:r w:rsidR="00C94619" w:rsidRPr="00C941C6">
              <w:t xml:space="preserve">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C94619" w:rsidRPr="00C941C6" w:rsidRDefault="00C94619" w:rsidP="00C94619">
            <w:pPr>
              <w:pStyle w:val="a5"/>
              <w:tabs>
                <w:tab w:val="left" w:pos="1260"/>
                <w:tab w:val="left" w:pos="1980"/>
              </w:tabs>
              <w:jc w:val="both"/>
            </w:pPr>
            <w:r w:rsidRPr="00C941C6">
              <w:t>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C94619" w:rsidRPr="00C941C6" w:rsidTr="00713A15">
        <w:tc>
          <w:tcPr>
            <w:tcW w:w="9918" w:type="dxa"/>
            <w:gridSpan w:val="4"/>
            <w:shd w:val="clear" w:color="auto" w:fill="DEEAF6" w:themeFill="accent1" w:themeFillTint="33"/>
            <w:vAlign w:val="center"/>
          </w:tcPr>
          <w:p w:rsidR="00C94619" w:rsidRPr="00C941C6" w:rsidRDefault="00C94619" w:rsidP="00C94619">
            <w:pPr>
              <w:pStyle w:val="a5"/>
              <w:tabs>
                <w:tab w:val="clear" w:pos="4677"/>
                <w:tab w:val="clear" w:pos="9355"/>
                <w:tab w:val="left" w:pos="1260"/>
                <w:tab w:val="left" w:pos="1980"/>
              </w:tabs>
              <w:jc w:val="center"/>
            </w:pPr>
            <w:r w:rsidRPr="00C941C6">
              <w:rPr>
                <w:b/>
              </w:rPr>
              <w:lastRenderedPageBreak/>
              <w:t>Розділ 5. Розгляд та оцінка тендерних пропозицій</w:t>
            </w:r>
          </w:p>
        </w:tc>
      </w:tr>
      <w:tr w:rsidR="00C94619" w:rsidRPr="00C941C6" w:rsidTr="00BC6599">
        <w:tc>
          <w:tcPr>
            <w:tcW w:w="2420" w:type="dxa"/>
            <w:vAlign w:val="center"/>
          </w:tcPr>
          <w:p w:rsidR="00C94619" w:rsidRPr="00C941C6" w:rsidRDefault="00C94619" w:rsidP="00C94619">
            <w:pPr>
              <w:pStyle w:val="af1"/>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498" w:type="dxa"/>
            <w:gridSpan w:val="3"/>
          </w:tcPr>
          <w:p w:rsidR="00C94619" w:rsidRPr="00C941C6" w:rsidRDefault="00C94619" w:rsidP="00C94619">
            <w:pPr>
              <w:pStyle w:val="a5"/>
              <w:tabs>
                <w:tab w:val="clear" w:pos="4677"/>
                <w:tab w:val="clear" w:pos="9355"/>
                <w:tab w:val="left" w:pos="1260"/>
                <w:tab w:val="left" w:pos="1980"/>
              </w:tabs>
              <w:jc w:val="both"/>
            </w:pPr>
            <w:r w:rsidRPr="00C941C6">
              <w:t>Критерії та методика оцінки тендерних пропозицій визначаються відповідно до статті 29 Закону.</w:t>
            </w:r>
          </w:p>
          <w:p w:rsidR="00C94619" w:rsidRPr="00C941C6" w:rsidRDefault="00C94619" w:rsidP="00C94619">
            <w:pPr>
              <w:pStyle w:val="a5"/>
              <w:tabs>
                <w:tab w:val="clear" w:pos="4677"/>
                <w:tab w:val="clear" w:pos="9355"/>
                <w:tab w:val="left" w:pos="1260"/>
                <w:tab w:val="left" w:pos="1980"/>
              </w:tabs>
              <w:jc w:val="both"/>
            </w:pPr>
            <w:r w:rsidRPr="00C941C6">
              <w:t>Єдиним критерієм для оцінки тендерних пропозицій учасників є ціна тендерної пропозиції з врахуванням податку на додану вартість (ПДВ).</w:t>
            </w:r>
          </w:p>
          <w:p w:rsidR="00C94619" w:rsidRPr="00D46C88" w:rsidRDefault="00C94619" w:rsidP="00C94619">
            <w:pPr>
              <w:spacing w:line="228" w:lineRule="auto"/>
              <w:jc w:val="both"/>
              <w:rPr>
                <w:rFonts w:eastAsia="Calibri"/>
              </w:rPr>
            </w:pPr>
            <w:r w:rsidRPr="00C941C6">
              <w:rPr>
                <w:lang w:eastAsia="uk-UA"/>
              </w:rPr>
              <w:t>Оцінка тендерних пропозицій проводиться автоматично електронною системою закупівель шляхом застосування електронного аукціону на основі</w:t>
            </w:r>
            <w:r w:rsidRPr="00C941C6">
              <w:rPr>
                <w:rFonts w:eastAsia="Calibri"/>
              </w:rPr>
              <w:t xml:space="preserve"> критерію – ціна</w:t>
            </w:r>
            <w:r w:rsidRPr="00C941C6">
              <w:rPr>
                <w:lang w:eastAsia="uk-UA"/>
              </w:rPr>
              <w:t>.</w:t>
            </w:r>
            <w:r w:rsidRPr="00C941C6">
              <w:t xml:space="preserve"> Питома вага – 100%.</w:t>
            </w:r>
            <w:r w:rsidRPr="00C941C6">
              <w:rPr>
                <w:rFonts w:eastAsia="Calibri"/>
              </w:rPr>
              <w:t xml:space="preserve"> </w:t>
            </w:r>
            <w:r w:rsidRPr="00D46C88">
              <w:rPr>
                <w:rFonts w:eastAsia="Calibri"/>
              </w:rPr>
              <w:t>Ціни вказуються з двома десятковими знаками.</w:t>
            </w:r>
          </w:p>
          <w:p w:rsidR="00C94619" w:rsidRPr="00C941C6" w:rsidRDefault="00C94619" w:rsidP="00C94619">
            <w:pPr>
              <w:spacing w:line="228" w:lineRule="auto"/>
              <w:jc w:val="both"/>
              <w:rPr>
                <w:rFonts w:eastAsia="Calibri"/>
              </w:rPr>
            </w:pPr>
            <w:r w:rsidRPr="00C941C6">
              <w:rPr>
                <w:color w:val="000000"/>
                <w:lang w:eastAsia="uk-UA"/>
              </w:rPr>
              <w:t xml:space="preserve">Учасник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передбачених для предмету закупівлі даного виду</w:t>
            </w:r>
            <w:r w:rsidRPr="00C941C6">
              <w:t>.</w:t>
            </w:r>
          </w:p>
          <w:p w:rsidR="00C94619" w:rsidRPr="00C941C6" w:rsidRDefault="00C94619" w:rsidP="00C94619">
            <w:pPr>
              <w:spacing w:line="228" w:lineRule="auto"/>
              <w:jc w:val="both"/>
              <w:rPr>
                <w:rFonts w:eastAsia="Calibri"/>
              </w:rPr>
            </w:pPr>
            <w:r w:rsidRPr="00C941C6">
              <w:rPr>
                <w:rFonts w:eastAsia="Calibri"/>
              </w:rPr>
              <w:t>Розмір мінімального кроку пониження ціни під час електронного аукціону – 1%</w:t>
            </w:r>
            <w:r w:rsidR="0044799C" w:rsidRPr="00C941C6">
              <w:rPr>
                <w:rFonts w:eastAsia="Calibri"/>
              </w:rPr>
              <w:t xml:space="preserve"> </w:t>
            </w:r>
            <w:r w:rsidR="0044799C" w:rsidRPr="00C941C6">
              <w:rPr>
                <w:color w:val="000000"/>
                <w:lang w:eastAsia="uk-UA"/>
              </w:rPr>
              <w:t>очікуваної вартості закупівлі</w:t>
            </w:r>
            <w:r w:rsidRPr="00C941C6">
              <w:rPr>
                <w:rFonts w:eastAsia="Calibri"/>
              </w:rPr>
              <w:t>.</w:t>
            </w:r>
          </w:p>
          <w:p w:rsidR="00C94619" w:rsidRPr="00C941C6" w:rsidRDefault="00C94619" w:rsidP="00C94619">
            <w:pPr>
              <w:spacing w:line="228" w:lineRule="auto"/>
              <w:jc w:val="both"/>
              <w:rPr>
                <w:rFonts w:eastAsia="Calibri"/>
              </w:rPr>
            </w:pPr>
            <w:r w:rsidRPr="00C941C6">
              <w:rPr>
                <w:lang w:eastAsia="uk-UA"/>
              </w:rPr>
              <w:t>У разі якщо оголошення про проведення процедури закупівлі оприлюднюється відповідно до норм </w:t>
            </w:r>
            <w:hyperlink r:id="rId46" w:anchor="n1059" w:history="1">
              <w:r w:rsidRPr="00C941C6">
                <w:rPr>
                  <w:lang w:eastAsia="uk-UA"/>
                </w:rPr>
                <w:t xml:space="preserve">частини </w:t>
              </w:r>
              <w:r w:rsidR="00BF47B6" w:rsidRPr="00C941C6">
                <w:rPr>
                  <w:lang w:eastAsia="uk-UA"/>
                </w:rPr>
                <w:t>3</w:t>
              </w:r>
            </w:hyperlink>
            <w:r w:rsidRPr="00C941C6">
              <w:rPr>
                <w:lang w:eastAsia="uk-UA"/>
              </w:rPr>
              <w:t> статті 10 Закону, проводиться оцінка лише тих тендерних пропозицій, що не були відхилені згідно з Законом.</w:t>
            </w:r>
          </w:p>
          <w:p w:rsidR="00C94619" w:rsidRPr="00C941C6" w:rsidRDefault="00C94619" w:rsidP="00C94619">
            <w:pPr>
              <w:spacing w:line="228" w:lineRule="auto"/>
              <w:jc w:val="both"/>
              <w:rPr>
                <w:rFonts w:eastAsia="Calibri"/>
              </w:rPr>
            </w:pPr>
            <w:r w:rsidRPr="00C941C6">
              <w:rPr>
                <w:rFonts w:eastAsia="Calibri"/>
              </w:rPr>
              <w:t>Найбільш економічною вигідною тендерною пропозицією буде вважатися пропозиція з найнижчою ціною.</w:t>
            </w:r>
          </w:p>
          <w:p w:rsidR="00C94619" w:rsidRPr="00C941C6" w:rsidRDefault="00C94619" w:rsidP="00C94619">
            <w:pPr>
              <w:pStyle w:val="a5"/>
              <w:tabs>
                <w:tab w:val="clear" w:pos="4677"/>
                <w:tab w:val="clear" w:pos="9355"/>
                <w:tab w:val="left" w:pos="1260"/>
                <w:tab w:val="left" w:pos="1980"/>
              </w:tabs>
              <w:jc w:val="both"/>
              <w:rPr>
                <w:lang w:eastAsia="uk-UA"/>
              </w:rPr>
            </w:pPr>
          </w:p>
          <w:p w:rsidR="00C94619" w:rsidRPr="00C941C6" w:rsidRDefault="00C94619" w:rsidP="00C94619">
            <w:pPr>
              <w:pStyle w:val="a5"/>
              <w:tabs>
                <w:tab w:val="clear" w:pos="4677"/>
                <w:tab w:val="clear" w:pos="9355"/>
                <w:tab w:val="left" w:pos="1260"/>
                <w:tab w:val="left" w:pos="1980"/>
              </w:tabs>
              <w:jc w:val="both"/>
              <w:rPr>
                <w:rFonts w:eastAsia="Calibri"/>
              </w:rPr>
            </w:pPr>
            <w:r w:rsidRPr="00C941C6">
              <w:rPr>
                <w:rFonts w:eastAsia="Calibri"/>
              </w:rPr>
              <w:t xml:space="preserve">У разі, якщо тендерна пропозиція надається учасником - неплатником ПДВ, для участі в електронному аукціоні </w:t>
            </w:r>
            <w:r w:rsidRPr="00C941C6">
              <w:t>такий</w:t>
            </w:r>
            <w:r w:rsidRPr="00C941C6">
              <w:rPr>
                <w:rFonts w:eastAsia="Calibri"/>
              </w:rPr>
              <w:t xml:space="preserve"> учасник - неплатник ПДВ повинен привести свою тендерну пропозицію до рівних умов з іншими учасниками електронного аукціону - платниками ПДВ, а саме: тендерна пропозиція учасника - неплатника ПДВ повинна включати в себе як ціну пропозиції (без урахування ПДВ), так і вартість з ПДВ (20%).</w:t>
            </w:r>
          </w:p>
          <w:p w:rsidR="00C94619" w:rsidRPr="00C941C6" w:rsidRDefault="00C94619" w:rsidP="00C94619">
            <w:pPr>
              <w:pStyle w:val="a5"/>
              <w:tabs>
                <w:tab w:val="clear" w:pos="4677"/>
                <w:tab w:val="clear" w:pos="9355"/>
                <w:tab w:val="left" w:pos="1260"/>
                <w:tab w:val="left" w:pos="1980"/>
              </w:tabs>
              <w:jc w:val="both"/>
              <w:rPr>
                <w:rFonts w:eastAsia="Calibri"/>
              </w:rPr>
            </w:pPr>
            <w:r w:rsidRPr="00C941C6">
              <w:rPr>
                <w:rFonts w:eastAsia="Calibri"/>
              </w:rPr>
              <w:t xml:space="preserve">Під час реєстрації в електронній системі закупівель </w:t>
            </w:r>
            <w:r w:rsidRPr="00C941C6">
              <w:t>такий</w:t>
            </w:r>
            <w:r w:rsidRPr="00C941C6">
              <w:rPr>
                <w:rFonts w:eastAsia="Calibri"/>
              </w:rPr>
              <w:t xml:space="preserve"> учасник повинен вказати вартість тендерної пропозиції з урахуванням ПДВ, і саме від цієї вартості робити ставки у процесі електронного аукціону.</w:t>
            </w:r>
          </w:p>
        </w:tc>
      </w:tr>
      <w:tr w:rsidR="00C94619" w:rsidRPr="00C941C6" w:rsidTr="00BC6599">
        <w:tc>
          <w:tcPr>
            <w:tcW w:w="2420" w:type="dxa"/>
            <w:vAlign w:val="center"/>
          </w:tcPr>
          <w:p w:rsidR="00C94619" w:rsidRPr="00C941C6" w:rsidRDefault="00C94619" w:rsidP="00C94619">
            <w:pPr>
              <w:pStyle w:val="af1"/>
              <w:rPr>
                <w:lang w:val="uk-UA"/>
              </w:rPr>
            </w:pPr>
            <w:r w:rsidRPr="00C941C6">
              <w:rPr>
                <w:lang w:val="uk-UA"/>
              </w:rPr>
              <w:t>2. Розгляд та оцінка тендерних пропозицій</w:t>
            </w:r>
          </w:p>
        </w:tc>
        <w:tc>
          <w:tcPr>
            <w:tcW w:w="7498" w:type="dxa"/>
            <w:gridSpan w:val="3"/>
            <w:vAlign w:val="center"/>
          </w:tcPr>
          <w:p w:rsidR="001357C2" w:rsidRPr="00C941C6" w:rsidRDefault="00C94619" w:rsidP="00C94619">
            <w:pPr>
              <w:jc w:val="both"/>
              <w:rPr>
                <w:rFonts w:eastAsia="Calibri"/>
              </w:rPr>
            </w:pPr>
            <w:r w:rsidRPr="00C941C6">
              <w:rPr>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57C2" w:rsidRPr="00C941C6">
              <w:rPr>
                <w:rFonts w:eastAsia="Calibri"/>
              </w:rPr>
              <w:t xml:space="preserve"> </w:t>
            </w:r>
          </w:p>
          <w:p w:rsidR="00C94619" w:rsidRPr="00C941C6" w:rsidRDefault="001357C2" w:rsidP="00C94619">
            <w:pPr>
              <w:jc w:val="both"/>
              <w:rPr>
                <w:lang w:eastAsia="uk-UA"/>
              </w:rPr>
            </w:pPr>
            <w:r w:rsidRPr="00C941C6">
              <w:rPr>
                <w:rFonts w:eastAsia="Calibri"/>
              </w:rPr>
              <w:t>Оцінка здійснюється щодо предмета закупівлі в цілому.</w:t>
            </w:r>
          </w:p>
          <w:p w:rsidR="00C94619" w:rsidRPr="00C941C6" w:rsidRDefault="00C94619" w:rsidP="00C94619">
            <w:pPr>
              <w:jc w:val="both"/>
              <w:rPr>
                <w:lang w:eastAsia="uk-UA"/>
              </w:rPr>
            </w:pPr>
            <w:r w:rsidRPr="00C941C6">
              <w:rPr>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C941C6">
              <w:t xml:space="preserve"> </w:t>
            </w:r>
            <w:r w:rsidRPr="00C941C6">
              <w:rPr>
                <w:lang w:eastAsia="uk-UA"/>
              </w:rPr>
              <w:t>інформацією щодо ціни тендерної пропозиції до початку аукціону та після закінчення аукціону.</w:t>
            </w:r>
          </w:p>
          <w:p w:rsidR="00C94619" w:rsidRPr="00C941C6" w:rsidRDefault="00C94619" w:rsidP="00C94619">
            <w:pPr>
              <w:pStyle w:val="a5"/>
              <w:tabs>
                <w:tab w:val="left" w:pos="1260"/>
                <w:tab w:val="left" w:pos="1980"/>
              </w:tabs>
              <w:jc w:val="both"/>
            </w:pPr>
            <w:r w:rsidRPr="00C941C6">
              <w:rPr>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C941C6">
              <w:t>.</w:t>
            </w:r>
          </w:p>
          <w:p w:rsidR="00C94619" w:rsidRPr="00C941C6" w:rsidRDefault="00C94619" w:rsidP="00C94619">
            <w:pPr>
              <w:pStyle w:val="a5"/>
              <w:tabs>
                <w:tab w:val="left" w:pos="1260"/>
                <w:tab w:val="left" w:pos="1980"/>
              </w:tabs>
              <w:jc w:val="both"/>
            </w:pPr>
            <w:r w:rsidRPr="00C941C6">
              <w:rPr>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w:t>
            </w:r>
            <w:r w:rsidRPr="00C941C6">
              <w:rPr>
                <w:lang w:eastAsia="uk-UA"/>
              </w:rPr>
              <w:lastRenderedPageBreak/>
              <w:t>замовник оприлюднює повідомлення в електронній системі закупівель протягом 1 (одного) дня з дня прийняття відповідного рішення</w:t>
            </w:r>
            <w:r w:rsidRPr="00C941C6">
              <w:t xml:space="preserve">. </w:t>
            </w:r>
          </w:p>
          <w:p w:rsidR="00C94619" w:rsidRPr="00C941C6" w:rsidRDefault="00C94619" w:rsidP="00C94619">
            <w:pPr>
              <w:pStyle w:val="a5"/>
              <w:tabs>
                <w:tab w:val="left" w:pos="1260"/>
                <w:tab w:val="left" w:pos="1980"/>
              </w:tabs>
              <w:jc w:val="both"/>
              <w:rPr>
                <w:lang w:eastAsia="uk-UA"/>
              </w:rPr>
            </w:pPr>
          </w:p>
          <w:p w:rsidR="00C94619" w:rsidRPr="00C941C6" w:rsidRDefault="00C94619" w:rsidP="00C94619">
            <w:pPr>
              <w:pStyle w:val="a5"/>
              <w:tabs>
                <w:tab w:val="left" w:pos="1260"/>
                <w:tab w:val="left" w:pos="1980"/>
              </w:tabs>
              <w:jc w:val="both"/>
            </w:pPr>
            <w:r w:rsidRPr="00C941C6">
              <w:rP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sidRPr="00C941C6">
              <w:t>.</w:t>
            </w:r>
          </w:p>
          <w:p w:rsidR="00C94619" w:rsidRPr="00C941C6" w:rsidRDefault="00C94619" w:rsidP="00C94619">
            <w:pPr>
              <w:pStyle w:val="a5"/>
              <w:tabs>
                <w:tab w:val="left" w:pos="1260"/>
                <w:tab w:val="left" w:pos="1980"/>
              </w:tabs>
              <w:jc w:val="both"/>
            </w:pPr>
          </w:p>
          <w:p w:rsidR="00C94619" w:rsidRPr="00C941C6" w:rsidRDefault="00C94619" w:rsidP="00C94619">
            <w:pPr>
              <w:pStyle w:val="a5"/>
              <w:tabs>
                <w:tab w:val="left" w:pos="1260"/>
                <w:tab w:val="left" w:pos="1980"/>
              </w:tabs>
              <w:jc w:val="both"/>
            </w:pPr>
            <w:r w:rsidRPr="00C941C6">
              <w:rPr>
                <w:lang w:eastAsia="uk-UA"/>
              </w:rPr>
              <w:t>Якщо оголошення про проведення конкурентної процедури закупівлі оприлюднюється відповідно до </w:t>
            </w:r>
            <w:hyperlink r:id="rId47" w:anchor="n1059" w:history="1">
              <w:r w:rsidRPr="00C941C6">
                <w:rPr>
                  <w:lang w:eastAsia="uk-UA"/>
                </w:rPr>
                <w:t xml:space="preserve">частини </w:t>
              </w:r>
              <w:r w:rsidR="00FF0BE1" w:rsidRPr="00C941C6">
                <w:rPr>
                  <w:lang w:eastAsia="uk-UA"/>
                </w:rPr>
                <w:t>3</w:t>
              </w:r>
            </w:hyperlink>
            <w:r w:rsidRPr="00C941C6">
              <w:rPr>
                <w:lang w:eastAsia="uk-UA"/>
              </w:rPr>
              <w:t>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(двадцять) робочих днів</w:t>
            </w:r>
            <w:r w:rsidRPr="00C941C6">
              <w:t>.</w:t>
            </w:r>
          </w:p>
          <w:p w:rsidR="00C94619" w:rsidRPr="00C941C6" w:rsidRDefault="00C94619" w:rsidP="00C94619">
            <w:pPr>
              <w:pStyle w:val="a5"/>
              <w:tabs>
                <w:tab w:val="left" w:pos="1260"/>
                <w:tab w:val="left" w:pos="1980"/>
              </w:tabs>
              <w:jc w:val="both"/>
              <w:rPr>
                <w:lang w:eastAsia="uk-UA"/>
              </w:rPr>
            </w:pPr>
            <w:r w:rsidRPr="00C941C6">
              <w:rPr>
                <w:lang w:eastAsia="uk-UA"/>
              </w:rPr>
              <w:t>За результатами розгляду замовником в електронній системі закупівель відповідно до </w:t>
            </w:r>
            <w:hyperlink r:id="rId48" w:anchor="n1039" w:history="1">
              <w:r w:rsidRPr="00C941C6">
                <w:rPr>
                  <w:lang w:eastAsia="uk-UA"/>
                </w:rPr>
                <w:t>статті 10</w:t>
              </w:r>
            </w:hyperlink>
            <w:r w:rsidRPr="00C941C6">
              <w:rPr>
                <w:lang w:eastAsia="uk-UA"/>
              </w:rPr>
              <w:t xml:space="preserve"> Закону складається та оприлюднюється протокол розгляду всіх тендерних пропозицій</w:t>
            </w:r>
            <w:r w:rsidRPr="00C941C6">
              <w:t xml:space="preserve">. </w:t>
            </w:r>
            <w:r w:rsidRPr="00C941C6">
              <w:rPr>
                <w:lang w:eastAsia="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5 (п’ять) днів після оприлюднення протоколу розгляду тендерних пропозицій.</w:t>
            </w:r>
          </w:p>
          <w:p w:rsidR="00C94619" w:rsidRPr="00C941C6" w:rsidRDefault="00C94619" w:rsidP="00C94619">
            <w:pPr>
              <w:pStyle w:val="a5"/>
              <w:tabs>
                <w:tab w:val="clear" w:pos="4677"/>
                <w:tab w:val="clear" w:pos="9355"/>
                <w:tab w:val="left" w:pos="1260"/>
                <w:tab w:val="left" w:pos="1980"/>
              </w:tabs>
              <w:jc w:val="both"/>
            </w:pPr>
          </w:p>
          <w:p w:rsidR="00C94619" w:rsidRPr="00C941C6" w:rsidRDefault="00C94619" w:rsidP="00C94619">
            <w:pPr>
              <w:pStyle w:val="a5"/>
              <w:tabs>
                <w:tab w:val="clear" w:pos="4677"/>
                <w:tab w:val="clear" w:pos="9355"/>
                <w:tab w:val="left" w:pos="1260"/>
                <w:tab w:val="left" w:pos="1980"/>
              </w:tabs>
              <w:jc w:val="both"/>
            </w:pPr>
            <w:r w:rsidRPr="00C941C6">
              <w:t>Замовник та учасники не можуть ініціювати будь-які переговори з питань внесення змін до змісту або ціни поданої тендерної пропозиції.</w:t>
            </w:r>
          </w:p>
          <w:p w:rsidR="00C94619" w:rsidRPr="00C941C6" w:rsidRDefault="00C94619" w:rsidP="00C94619">
            <w:pPr>
              <w:jc w:val="both"/>
            </w:pPr>
            <w:bookmarkStart w:id="18" w:name="n487"/>
            <w:bookmarkEnd w:id="18"/>
          </w:p>
          <w:p w:rsidR="0052316F" w:rsidRPr="00D46C88" w:rsidRDefault="00C94619" w:rsidP="00C94619">
            <w:pPr>
              <w:jc w:val="both"/>
            </w:pPr>
            <w:r w:rsidRPr="00C941C6">
              <w:t xml:space="preserve">Аномально низька ціна тендерної пропозиції (далі - аномально низька ціна) – ціна найбільш економічно вигідної </w:t>
            </w:r>
            <w:r w:rsidR="00C278DB" w:rsidRPr="00D46C88">
              <w:t xml:space="preserve">тендерної </w:t>
            </w:r>
            <w:r w:rsidRPr="00D46C88">
              <w:t>пропозиції за результатами аукціону, яка є меншою на 40 (сорок) або більше відсотків від середньоарифметичного значення ціни тендерних пропозицій інших учасників на початковому етапі аукціону, та/або є меншою на</w:t>
            </w:r>
            <w:r w:rsidR="00867538" w:rsidRPr="00D46C88">
              <w:t xml:space="preserve"> </w:t>
            </w:r>
            <w:r w:rsidRPr="00D46C88">
              <w:t xml:space="preserve">30 (тридцять) або більше відсотків від наступної ціни тендерної пропозиції за результатами проведеного електронного аукціону. </w:t>
            </w:r>
          </w:p>
          <w:p w:rsidR="00C94619" w:rsidRPr="00D46C88" w:rsidRDefault="00C94619" w:rsidP="00C94619">
            <w:pPr>
              <w:jc w:val="both"/>
            </w:pPr>
            <w:r w:rsidRPr="00D46C88">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w:t>
            </w:r>
          </w:p>
          <w:p w:rsidR="00C94619" w:rsidRPr="00D46C88" w:rsidRDefault="00C94619" w:rsidP="00C94619">
            <w:pPr>
              <w:jc w:val="both"/>
            </w:pPr>
            <w:r w:rsidRPr="00D46C88">
              <w:rPr>
                <w:lang w:eastAsia="uk-UA"/>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C94619" w:rsidRPr="00C941C6" w:rsidRDefault="00C94619" w:rsidP="00C94619">
            <w:pPr>
              <w:jc w:val="both"/>
            </w:pPr>
            <w:r w:rsidRPr="00D46C88">
              <w:t xml:space="preserve">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867538" w:rsidRPr="00D46C88">
              <w:t>тендерної</w:t>
            </w:r>
            <w:r w:rsidR="00867538">
              <w:t xml:space="preserve"> </w:t>
            </w:r>
            <w:r w:rsidRPr="00C941C6">
              <w:t>пропозиції.</w:t>
            </w:r>
          </w:p>
          <w:p w:rsidR="00C94619" w:rsidRPr="00C941C6" w:rsidRDefault="00C94619" w:rsidP="00C94619">
            <w:pPr>
              <w:pStyle w:val="a5"/>
              <w:tabs>
                <w:tab w:val="clear" w:pos="4677"/>
                <w:tab w:val="clear" w:pos="9355"/>
                <w:tab w:val="left" w:pos="1260"/>
                <w:tab w:val="left" w:pos="1980"/>
              </w:tabs>
              <w:jc w:val="both"/>
            </w:pPr>
            <w:r w:rsidRPr="00C941C6">
              <w:t xml:space="preserve">Замовник може відхилити аномально низьку тендерну пропозицію, у разі якщо учасник не надав належного обґрунтування вказаної у ній </w:t>
            </w:r>
            <w:r w:rsidRPr="00C941C6">
              <w:lastRenderedPageBreak/>
              <w:t>ціни або вартості, та відхиляє аномально низьку тендерну пропозицію у разі ненадходження такого обґрунтування протягом визначеного строку.</w:t>
            </w:r>
          </w:p>
          <w:p w:rsidR="00C94619" w:rsidRPr="00C941C6" w:rsidRDefault="00C94619" w:rsidP="00C94619">
            <w:pPr>
              <w:pStyle w:val="a5"/>
              <w:tabs>
                <w:tab w:val="clear" w:pos="4677"/>
                <w:tab w:val="clear" w:pos="9355"/>
                <w:tab w:val="left" w:pos="1260"/>
                <w:tab w:val="left" w:pos="1980"/>
              </w:tabs>
              <w:jc w:val="both"/>
            </w:pPr>
            <w:r w:rsidRPr="00C941C6">
              <w:t>Обґрунтування аномально низької тендерної пропозиції може містити інформацію про:</w:t>
            </w:r>
          </w:p>
          <w:p w:rsidR="00C94619" w:rsidRPr="00C941C6" w:rsidRDefault="00C94619" w:rsidP="00447A29">
            <w:pPr>
              <w:pStyle w:val="HTML"/>
              <w:numPr>
                <w:ilvl w:val="0"/>
                <w:numId w:val="3"/>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94619" w:rsidRPr="00C941C6" w:rsidRDefault="00C94619" w:rsidP="00447A29">
            <w:pPr>
              <w:pStyle w:val="HTML"/>
              <w:numPr>
                <w:ilvl w:val="0"/>
                <w:numId w:val="3"/>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94619" w:rsidRPr="00C941C6"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pPr>
            <w:r w:rsidRPr="00C941C6">
              <w:rPr>
                <w:rFonts w:ascii="Times New Roman" w:hAnsi="Times New Roman"/>
                <w:sz w:val="24"/>
              </w:rPr>
              <w:t>отримання учасником державної допомоги згідно із законодавством.</w:t>
            </w:r>
          </w:p>
          <w:p w:rsidR="00C94619" w:rsidRPr="00C941C6" w:rsidRDefault="00C94619" w:rsidP="00C94619">
            <w:pPr>
              <w:pStyle w:val="a5"/>
              <w:tabs>
                <w:tab w:val="clear" w:pos="4677"/>
                <w:tab w:val="clear" w:pos="9355"/>
                <w:tab w:val="left" w:pos="1260"/>
                <w:tab w:val="left" w:pos="1980"/>
              </w:tabs>
              <w:jc w:val="both"/>
              <w:rPr>
                <w:lang w:eastAsia="uk-UA"/>
              </w:rPr>
            </w:pPr>
          </w:p>
          <w:p w:rsidR="00C94619" w:rsidRPr="00C941C6" w:rsidRDefault="00C94619" w:rsidP="00C94619">
            <w:pPr>
              <w:jc w:val="both"/>
            </w:pPr>
            <w:r w:rsidRPr="00C941C6">
              <w:rPr>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C941C6">
              <w:t>.</w:t>
            </w:r>
          </w:p>
          <w:p w:rsidR="00C94619" w:rsidRPr="00C941C6" w:rsidRDefault="00C94619" w:rsidP="00C94619">
            <w:pPr>
              <w:jc w:val="both"/>
              <w:rPr>
                <w:lang w:eastAsia="uk-UA"/>
              </w:rPr>
            </w:pPr>
            <w:r w:rsidRPr="00C941C6">
              <w:rPr>
                <w:lang w:eastAsia="uk-UA"/>
              </w:rPr>
              <w:t>Замовник розміщує повідомлення з вимогою про усунення невідповідностей в інформації та/або документах:</w:t>
            </w:r>
          </w:p>
          <w:p w:rsidR="00C94619" w:rsidRPr="00C941C6"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9" w:name="n1555"/>
            <w:bookmarkEnd w:id="19"/>
            <w:r w:rsidRPr="00C941C6">
              <w:rPr>
                <w:rFonts w:ascii="Times New Roman" w:hAnsi="Times New Roman"/>
                <w:sz w:val="24"/>
              </w:rPr>
              <w:t>що підтверджують відповідність учасника процедури закупівлі кваліфікаційним критеріям відповідно до </w:t>
            </w:r>
            <w:hyperlink r:id="rId49" w:anchor="n1250" w:history="1">
              <w:r w:rsidRPr="00C941C6">
                <w:rPr>
                  <w:rFonts w:ascii="Times New Roman" w:hAnsi="Times New Roman"/>
                  <w:sz w:val="24"/>
                </w:rPr>
                <w:t>статті 16</w:t>
              </w:r>
            </w:hyperlink>
            <w:r w:rsidRPr="00C941C6">
              <w:rPr>
                <w:rFonts w:ascii="Times New Roman" w:hAnsi="Times New Roman"/>
                <w:sz w:val="24"/>
              </w:rPr>
              <w:t> Закону;</w:t>
            </w:r>
          </w:p>
          <w:p w:rsidR="00C94619" w:rsidRPr="00C941C6" w:rsidRDefault="00C94619" w:rsidP="00447A29">
            <w:pPr>
              <w:pStyle w:val="HTML"/>
              <w:numPr>
                <w:ilvl w:val="0"/>
                <w:numId w:val="3"/>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20" w:name="n1556"/>
            <w:bookmarkEnd w:id="20"/>
            <w:r w:rsidRPr="00C941C6">
              <w:rPr>
                <w:rFonts w:ascii="Times New Roman" w:hAnsi="Times New Roman"/>
                <w:sz w:val="24"/>
              </w:rPr>
              <w:t>на підтвердження права підпису тендерної пропозиції та/або договору про закупівлю.</w:t>
            </w:r>
          </w:p>
          <w:p w:rsidR="00C94619" w:rsidRPr="00C941C6" w:rsidRDefault="00C94619" w:rsidP="00C94619">
            <w:pPr>
              <w:pStyle w:val="a5"/>
              <w:tabs>
                <w:tab w:val="clear" w:pos="4677"/>
                <w:tab w:val="clear" w:pos="9355"/>
                <w:tab w:val="left" w:pos="1260"/>
                <w:tab w:val="left" w:pos="1980"/>
              </w:tabs>
              <w:jc w:val="both"/>
            </w:pPr>
            <w:r w:rsidRPr="00C941C6">
              <w:t>Замовник не може розміщувати щодо одного й того ж учасника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4619" w:rsidRPr="00C941C6" w:rsidRDefault="00C94619" w:rsidP="00C94619">
            <w:pPr>
              <w:pStyle w:val="a5"/>
              <w:tabs>
                <w:tab w:val="clear" w:pos="4677"/>
                <w:tab w:val="clear" w:pos="9355"/>
                <w:tab w:val="left" w:pos="1260"/>
                <w:tab w:val="left" w:pos="1980"/>
              </w:tabs>
              <w:jc w:val="both"/>
              <w:rPr>
                <w:lang w:eastAsia="uk-UA"/>
              </w:rPr>
            </w:pPr>
          </w:p>
          <w:p w:rsidR="00C94619" w:rsidRPr="00C941C6" w:rsidRDefault="00C94619" w:rsidP="00C94619">
            <w:pPr>
              <w:pStyle w:val="a5"/>
              <w:tabs>
                <w:tab w:val="clear" w:pos="4677"/>
                <w:tab w:val="clear" w:pos="9355"/>
                <w:tab w:val="left" w:pos="1260"/>
                <w:tab w:val="left" w:pos="1980"/>
              </w:tabs>
              <w:jc w:val="both"/>
            </w:pPr>
            <w:r w:rsidRPr="00C941C6">
              <w:t>За результатами розгляду тендерної пропозиції замовник визначає переможця процедури закупівлі та приймає рішення про намір укласти договір про закупівлю згідно з Законом.</w:t>
            </w:r>
            <w:bookmarkStart w:id="21" w:name="n488"/>
            <w:bookmarkEnd w:id="21"/>
          </w:p>
          <w:p w:rsidR="00C94619" w:rsidRPr="00C941C6" w:rsidRDefault="00C94619" w:rsidP="00C94619">
            <w:pPr>
              <w:pStyle w:val="a5"/>
              <w:tabs>
                <w:tab w:val="left" w:pos="1260"/>
                <w:tab w:val="left" w:pos="1980"/>
              </w:tabs>
              <w:jc w:val="both"/>
              <w:rPr>
                <w:lang w:eastAsia="uk-UA"/>
              </w:rPr>
            </w:pPr>
            <w:bookmarkStart w:id="22" w:name="n482"/>
            <w:bookmarkStart w:id="23" w:name="n486"/>
            <w:bookmarkStart w:id="24" w:name="n483"/>
            <w:bookmarkEnd w:id="22"/>
            <w:bookmarkEnd w:id="23"/>
            <w:bookmarkEnd w:id="24"/>
            <w:r w:rsidRPr="00C941C6">
              <w:rPr>
                <w:lang w:eastAsia="uk-UA"/>
              </w:rPr>
              <w:t>Рішення про намір укласти договір про закупівлю приймається замовником у день визначення учасника переможцем процедури закупівлі. Протягом 1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C94619" w:rsidRPr="00C941C6" w:rsidRDefault="00C94619" w:rsidP="00C94619">
            <w:pPr>
              <w:pStyle w:val="a5"/>
              <w:tabs>
                <w:tab w:val="left" w:pos="1260"/>
                <w:tab w:val="left" w:pos="1980"/>
              </w:tabs>
              <w:jc w:val="both"/>
              <w:rPr>
                <w:lang w:eastAsia="uk-UA"/>
              </w:rPr>
            </w:pPr>
          </w:p>
          <w:p w:rsidR="00C94619" w:rsidRPr="00C941C6" w:rsidRDefault="00C94619" w:rsidP="00693EC5">
            <w:pPr>
              <w:pStyle w:val="a5"/>
              <w:tabs>
                <w:tab w:val="left" w:pos="1260"/>
                <w:tab w:val="left" w:pos="1980"/>
              </w:tabs>
              <w:jc w:val="both"/>
              <w:rPr>
                <w:color w:val="538135" w:themeColor="accent6" w:themeShade="BF"/>
              </w:rPr>
            </w:pPr>
            <w:r w:rsidRPr="00C941C6">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(якщо такі критерії передбачені тендерною документацією), наявність підстав, зазначених у частині </w:t>
            </w:r>
            <w:r w:rsidR="00693EC5" w:rsidRPr="00C941C6">
              <w:t>1</w:t>
            </w:r>
            <w:r w:rsidRPr="00C941C6">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процедури закупівлі.</w:t>
            </w:r>
          </w:p>
        </w:tc>
      </w:tr>
      <w:tr w:rsidR="00BC6599" w:rsidRPr="00C941C6" w:rsidTr="00BC6599">
        <w:trPr>
          <w:gridAfter w:val="1"/>
          <w:wAfter w:w="28" w:type="dxa"/>
        </w:trPr>
        <w:tc>
          <w:tcPr>
            <w:tcW w:w="2420" w:type="dxa"/>
            <w:vAlign w:val="center"/>
          </w:tcPr>
          <w:p w:rsidR="00BC6599" w:rsidRPr="00C941C6" w:rsidRDefault="00BC6599" w:rsidP="00BC6599">
            <w:pPr>
              <w:pStyle w:val="af1"/>
              <w:rPr>
                <w:lang w:val="uk-UA"/>
              </w:rPr>
            </w:pPr>
            <w:r w:rsidRPr="00C941C6">
              <w:rPr>
                <w:lang w:val="uk-UA"/>
              </w:rPr>
              <w:lastRenderedPageBreak/>
              <w:t>3. Інша інформація</w:t>
            </w:r>
          </w:p>
        </w:tc>
        <w:tc>
          <w:tcPr>
            <w:tcW w:w="7470" w:type="dxa"/>
            <w:gridSpan w:val="2"/>
            <w:vAlign w:val="center"/>
          </w:tcPr>
          <w:p w:rsidR="00BC6599" w:rsidRPr="00BF3163" w:rsidRDefault="00BC6599" w:rsidP="00BC6599">
            <w:pPr>
              <w:pStyle w:val="a5"/>
              <w:tabs>
                <w:tab w:val="clear" w:pos="4677"/>
                <w:tab w:val="clear" w:pos="9355"/>
                <w:tab w:val="left" w:pos="1260"/>
                <w:tab w:val="left" w:pos="1980"/>
              </w:tabs>
              <w:jc w:val="both"/>
            </w:pPr>
            <w:r w:rsidRPr="00BF3163">
              <w:t xml:space="preserve">З врахуванням умов воєнного стану, відсутності доступу до публічної інформації, що оприлюднена у формі відкритих даних згідно із Законом України «Про доступ до публічної інформації», та обмеження або зупинення вільного доступу до відкритих єдиних державних реєстрів, та відповідно до листа Міністерства розвитку економіки, торгівлі та сільського господарства України від 03 червня 2020 р. №3304-04/34835-06, переможець процедури закупівлі у строк, </w:t>
            </w:r>
            <w:r w:rsidRPr="00BF3163">
              <w:rPr>
                <w:lang w:eastAsia="uk-UA"/>
              </w:rPr>
              <w:t>що не перевищує                            10 (десяти) днів з дати оприлюднення в електронній системі закупівель повідомлення про намір укласти договір про закупівлю</w:t>
            </w:r>
            <w:r w:rsidRPr="00BF3163">
              <w:t>, повинен надати документи та інформацію (шляхом завантаження електронних  кольорових копій з сканованих оригіналів документів, або електронних документів, або електронних кольорових копій з сканованих нотаріально завірених копій з оригіналів документів в електронну систему закупівель),  що підтверджують відсутність підстав для відмови в участі у процедурі закупівлі відповідно до статті 17 Закону:</w:t>
            </w:r>
          </w:p>
          <w:p w:rsidR="00BC6599" w:rsidRPr="00BF3163" w:rsidRDefault="00BC6599" w:rsidP="00BC659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lang w:eastAsia="uk-UA"/>
              </w:rPr>
            </w:pPr>
            <w:r w:rsidRPr="00646658">
              <w:rPr>
                <w:rFonts w:ascii="Times New Roman" w:hAnsi="Times New Roman"/>
                <w:sz w:val="24"/>
              </w:rPr>
              <w:t>довідку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кваліфікованому електронному підписі або електронній печатці юридичної особи (для юридичних осіб). Довідка надається стосовно юридичної особи, яка, є переможцем процедури закупівлі, та повинна бути видана не раніше 30 (тридцяти) календарних днів відносно дати кінцевого строку подання тендерних пропозицій або на більш пізнішу дату</w:t>
            </w:r>
            <w:r w:rsidRPr="00BF3163">
              <w:rPr>
                <w:rFonts w:ascii="Times New Roman" w:hAnsi="Times New Roman"/>
                <w:sz w:val="24"/>
              </w:rPr>
              <w:t>;</w:t>
            </w:r>
          </w:p>
          <w:p w:rsidR="00BC6599" w:rsidRPr="00BF3163" w:rsidRDefault="00BC6599" w:rsidP="00BC659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lang w:eastAsia="uk-UA"/>
              </w:rPr>
            </w:pPr>
            <w:r w:rsidRPr="00646658">
              <w:rPr>
                <w:rFonts w:ascii="Times New Roman" w:hAnsi="Times New Roman"/>
                <w:sz w:val="24"/>
              </w:rPr>
              <w:t>витяг з Єдиного державного реєстру осіб, які вчинили корупційні або пов’язані з корупцією правопорушення, або довідка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кваліфікованому електронному підписі або електронній печатці юридичної особи. Витяг або довідка надається стосовно службової (посадової) особи переможця процедури закупівлі, яку уповноважено переможцем представляти його інтереси під час проведення процедури закупівлі (для юридичних осіб), або фізичної особи, яка є переможцем (для фізичних осіб), та повинен бути виданий не раніше 30 (тридцяти) календарних днів відносно дати кінцевого строку подання тендерних пропозицій або на більш пізнішу дату</w:t>
            </w:r>
            <w:r w:rsidRPr="00BF3163">
              <w:rPr>
                <w:rFonts w:ascii="Times New Roman" w:hAnsi="Times New Roman"/>
                <w:sz w:val="24"/>
              </w:rPr>
              <w:t>;</w:t>
            </w:r>
          </w:p>
          <w:p w:rsidR="00BC6599" w:rsidRPr="00BF3163" w:rsidRDefault="00BC6599" w:rsidP="00BC659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lang w:eastAsia="uk-UA"/>
              </w:rPr>
            </w:pPr>
            <w:r w:rsidRPr="00BF3163">
              <w:rPr>
                <w:rFonts w:ascii="Times New Roman" w:hAnsi="Times New Roman"/>
                <w:sz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визначеної згідно з </w:t>
            </w:r>
            <w:hyperlink r:id="rId50" w:anchor="n1264" w:history="1">
              <w:r w:rsidRPr="00BF3163">
                <w:rPr>
                  <w:rFonts w:ascii="Times New Roman" w:hAnsi="Times New Roman"/>
                  <w:sz w:val="24"/>
                </w:rPr>
                <w:t xml:space="preserve">пунктами </w:t>
              </w:r>
            </w:hyperlink>
            <w:hyperlink r:id="rId51" w:anchor="n1267" w:history="1">
              <w:r w:rsidRPr="00BF3163">
                <w:rPr>
                  <w:rFonts w:ascii="Times New Roman" w:hAnsi="Times New Roman"/>
                  <w:sz w:val="24"/>
                </w:rPr>
                <w:t>5</w:t>
              </w:r>
            </w:hyperlink>
            <w:r w:rsidRPr="00BF3163">
              <w:rPr>
                <w:rFonts w:ascii="Times New Roman" w:hAnsi="Times New Roman"/>
                <w:sz w:val="24"/>
              </w:rPr>
              <w:t>, </w:t>
            </w:r>
            <w:hyperlink r:id="rId52" w:anchor="n1268" w:history="1">
              <w:r w:rsidRPr="00BF3163">
                <w:rPr>
                  <w:rFonts w:ascii="Times New Roman" w:hAnsi="Times New Roman"/>
                  <w:sz w:val="24"/>
                </w:rPr>
                <w:t>6</w:t>
              </w:r>
            </w:hyperlink>
            <w:r w:rsidRPr="00BF3163">
              <w:rPr>
                <w:rFonts w:ascii="Times New Roman" w:hAnsi="Times New Roman"/>
                <w:sz w:val="24"/>
              </w:rPr>
              <w:t xml:space="preserve">, 12 частини 1 статті 17 Закону.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w:t>
            </w:r>
            <w:r w:rsidRPr="00BF3163">
              <w:rPr>
                <w:rFonts w:ascii="Times New Roman" w:hAnsi="Times New Roman"/>
                <w:sz w:val="24"/>
                <w:lang w:val="ru-RU"/>
              </w:rPr>
              <w:t>З</w:t>
            </w:r>
            <w:r w:rsidRPr="00BF3163">
              <w:rPr>
                <w:rFonts w:ascii="Times New Roman" w:hAnsi="Times New Roman"/>
                <w:sz w:val="24"/>
              </w:rPr>
              <w:t xml:space="preserve">амовник може перевірити витяг на офіційному сайті електронних адміністративних послуг МВС України за посиланням </w:t>
            </w:r>
            <w:hyperlink r:id="rId53">
              <w:r w:rsidRPr="00BF3163">
                <w:rPr>
                  <w:rFonts w:ascii="Times New Roman" w:hAnsi="Times New Roman"/>
                  <w:sz w:val="24"/>
                </w:rPr>
                <w:t xml:space="preserve"> https://vytiah.mvs.gov.ua/</w:t>
              </w:r>
            </w:hyperlink>
            <w:r w:rsidRPr="00BF3163">
              <w:rPr>
                <w:rFonts w:ascii="Times New Roman" w:hAnsi="Times New Roman"/>
                <w:sz w:val="24"/>
                <w:shd w:val="clear" w:color="auto" w:fill="FFFFFF"/>
                <w:lang w:eastAsia="uk-UA"/>
              </w:rPr>
              <w:t>;</w:t>
            </w:r>
          </w:p>
          <w:p w:rsidR="00627566" w:rsidRPr="00082A73" w:rsidRDefault="00627566" w:rsidP="00627566">
            <w:pPr>
              <w:pStyle w:val="HTML"/>
              <w:tabs>
                <w:tab w:val="clear" w:pos="916"/>
                <w:tab w:val="clear" w:pos="1832"/>
                <w:tab w:val="num" w:pos="299"/>
                <w:tab w:val="num" w:pos="1352"/>
                <w:tab w:val="num" w:pos="2911"/>
              </w:tabs>
              <w:ind w:left="16"/>
              <w:jc w:val="both"/>
              <w:rPr>
                <w:rFonts w:ascii="Times New Roman" w:hAnsi="Times New Roman"/>
                <w:sz w:val="24"/>
              </w:rPr>
            </w:pPr>
          </w:p>
          <w:p w:rsidR="00627566" w:rsidRDefault="00627566" w:rsidP="00627566">
            <w:pPr>
              <w:pStyle w:val="HTML"/>
              <w:tabs>
                <w:tab w:val="clear" w:pos="916"/>
                <w:tab w:val="clear" w:pos="1832"/>
                <w:tab w:val="num" w:pos="299"/>
                <w:tab w:val="num" w:pos="1352"/>
                <w:tab w:val="num" w:pos="2911"/>
              </w:tabs>
              <w:ind w:left="16"/>
              <w:jc w:val="both"/>
              <w:rPr>
                <w:rFonts w:ascii="Times New Roman" w:hAnsi="Times New Roman"/>
                <w:sz w:val="24"/>
                <w:lang w:eastAsia="uk-UA"/>
              </w:rPr>
            </w:pPr>
            <w:r>
              <w:rPr>
                <w:rFonts w:ascii="Times New Roman" w:hAnsi="Times New Roman"/>
                <w:sz w:val="24"/>
                <w:lang w:eastAsia="uk-UA"/>
              </w:rPr>
              <w:lastRenderedPageBreak/>
              <w:t xml:space="preserve">- </w:t>
            </w:r>
            <w:r w:rsidRPr="007E3796">
              <w:rPr>
                <w:rFonts w:ascii="Times New Roman" w:hAnsi="Times New Roman"/>
                <w:sz w:val="24"/>
                <w:lang w:eastAsia="uk-UA"/>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r w:rsidRPr="00082A73">
              <w:rPr>
                <w:rFonts w:ascii="Times New Roman" w:hAnsi="Times New Roman"/>
                <w:sz w:val="24"/>
                <w:lang w:eastAsia="uk-UA"/>
              </w:rPr>
              <w:t>.</w:t>
            </w:r>
          </w:p>
          <w:p w:rsidR="00BC6599" w:rsidRPr="00BF3163" w:rsidRDefault="00BC6599" w:rsidP="00627566">
            <w:pPr>
              <w:pStyle w:val="HTML"/>
              <w:tabs>
                <w:tab w:val="clear" w:pos="916"/>
                <w:tab w:val="clear" w:pos="1832"/>
                <w:tab w:val="num" w:pos="1352"/>
                <w:tab w:val="num" w:pos="2911"/>
              </w:tabs>
              <w:ind w:left="16"/>
              <w:jc w:val="both"/>
              <w:rPr>
                <w:rFonts w:ascii="Times New Roman" w:hAnsi="Times New Roman"/>
                <w:sz w:val="24"/>
                <w:shd w:val="clear" w:color="auto" w:fill="FFFFFF"/>
                <w:lang w:eastAsia="uk-UA"/>
              </w:rPr>
            </w:pPr>
          </w:p>
          <w:p w:rsidR="00BC6599" w:rsidRPr="00BF3163" w:rsidRDefault="00BC6599" w:rsidP="00BC659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BF3163">
              <w:rPr>
                <w:rFonts w:ascii="Times New Roman" w:hAnsi="Times New Roman"/>
                <w:sz w:val="24"/>
                <w:lang w:eastAsia="uk-UA"/>
              </w:rPr>
              <w:t>у випадку наявності у переможця процедури закупівлі заборгованості із сплати податків і зборів (обов’язкових платежів), що підтверджується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(згідно з наказом Міністерства економічного розвитку і торгівлі України, Міністерства фінансів України від 17 січня 2018 р. №37/11), переможець процедури закупівлі надає інформацію, що підтверджує здійснення переможцем процедури закупівлі заходів щодо погашення або розстрочення і відстрочення заборгованості із сплати податків і зборів (обов’язкових платежів) у порядку та на умовах, визначених законодавством країни його реєстрації, зокрема для суб’єктів господарювання, що зареєстровані на території України, а саме:</w:t>
            </w:r>
          </w:p>
          <w:p w:rsidR="00BC6599" w:rsidRPr="00BF3163" w:rsidRDefault="00BC6599" w:rsidP="00BC6599">
            <w:pPr>
              <w:pStyle w:val="HTML"/>
              <w:tabs>
                <w:tab w:val="clear" w:pos="916"/>
                <w:tab w:val="clear" w:pos="1832"/>
                <w:tab w:val="num" w:pos="252"/>
                <w:tab w:val="num" w:pos="1352"/>
                <w:tab w:val="num" w:pos="2911"/>
              </w:tabs>
              <w:jc w:val="both"/>
              <w:rPr>
                <w:rFonts w:ascii="Times New Roman" w:hAnsi="Times New Roman"/>
                <w:sz w:val="24"/>
                <w:lang w:eastAsia="uk-UA"/>
              </w:rPr>
            </w:pPr>
            <w:r w:rsidRPr="00BF3163">
              <w:rPr>
                <w:rFonts w:ascii="Times New Roman" w:hAnsi="Times New Roman"/>
                <w:sz w:val="24"/>
                <w:lang w:eastAsia="uk-UA"/>
              </w:rPr>
              <w:t>* довідку про відсутність заборгованості з платежів, контроль за справлянням яких покладено на контролюючі органи, видану контролюючим органом,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з наказом Міністерства економічного розвитку і торгівлі України, Міністерства фінансів України від 17 січня 2018 р. №37/11, відповідно до якої повідомляється про наявність заборгованості у переможця процедури закупівлі, але в будь-якому випадку в межах строку, встановленого частиною 6 статті 17 Закону</w:t>
            </w:r>
          </w:p>
          <w:p w:rsidR="00BC6599" w:rsidRPr="00BF3163" w:rsidRDefault="00BC6599" w:rsidP="00BC6599">
            <w:pPr>
              <w:pStyle w:val="HTML"/>
              <w:tabs>
                <w:tab w:val="clear" w:pos="916"/>
                <w:tab w:val="clear" w:pos="1832"/>
                <w:tab w:val="num" w:pos="252"/>
                <w:tab w:val="num" w:pos="1352"/>
                <w:tab w:val="num" w:pos="2911"/>
              </w:tabs>
              <w:jc w:val="both"/>
              <w:rPr>
                <w:rFonts w:ascii="Times New Roman" w:hAnsi="Times New Roman"/>
                <w:sz w:val="24"/>
                <w:lang w:eastAsia="uk-UA"/>
              </w:rPr>
            </w:pPr>
            <w:r w:rsidRPr="00BF3163">
              <w:rPr>
                <w:rFonts w:ascii="Times New Roman" w:hAnsi="Times New Roman"/>
                <w:sz w:val="24"/>
                <w:lang w:eastAsia="uk-UA"/>
              </w:rPr>
              <w:t xml:space="preserve">або </w:t>
            </w:r>
          </w:p>
          <w:p w:rsidR="00BC6599" w:rsidRPr="00BF3163" w:rsidRDefault="00BC6599" w:rsidP="00BC6599">
            <w:pPr>
              <w:pStyle w:val="HTML"/>
              <w:tabs>
                <w:tab w:val="clear" w:pos="916"/>
                <w:tab w:val="clear" w:pos="1832"/>
                <w:tab w:val="num" w:pos="252"/>
                <w:tab w:val="num" w:pos="1352"/>
                <w:tab w:val="num" w:pos="2911"/>
              </w:tabs>
              <w:jc w:val="both"/>
              <w:rPr>
                <w:rFonts w:ascii="Times New Roman" w:hAnsi="Times New Roman"/>
                <w:sz w:val="24"/>
                <w:lang w:eastAsia="uk-UA"/>
              </w:rPr>
            </w:pPr>
            <w:r w:rsidRPr="00BF3163">
              <w:rPr>
                <w:rFonts w:ascii="Times New Roman" w:hAnsi="Times New Roman"/>
                <w:sz w:val="24"/>
                <w:lang w:eastAsia="uk-UA"/>
              </w:rPr>
              <w:t>* рішення органу доходів і зборів та/або укладений договір про розстрочення (відстрочення), прийняте/укладений згідно з порядком розстрочення (відстрочення) грошових зобов’язань (податкового боргу) платників податків, затвердженим наказом Міністерства доходів і зборів України від 10 жовтня 2013 р. №574;</w:t>
            </w:r>
          </w:p>
          <w:p w:rsidR="00BC6599" w:rsidRPr="00BF3163" w:rsidRDefault="00BC6599" w:rsidP="00BC659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F3163">
              <w:rPr>
                <w:rFonts w:ascii="Times New Roman" w:hAnsi="Times New Roman"/>
                <w:sz w:val="24"/>
              </w:rPr>
              <w:t xml:space="preserve">власну довідку з інформацією про те, що до </w:t>
            </w:r>
            <w:r w:rsidRPr="00BF3163">
              <w:rPr>
                <w:rFonts w:ascii="Times New Roman" w:hAnsi="Times New Roman"/>
                <w:sz w:val="24"/>
                <w:lang w:eastAsia="uk-UA"/>
              </w:rPr>
              <w:t>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w:t>
            </w:r>
            <w:r w:rsidRPr="00BF3163">
              <w:rPr>
                <w:rFonts w:ascii="Times New Roman" w:hAnsi="Times New Roman"/>
                <w:sz w:val="24"/>
              </w:rPr>
              <w:t xml:space="preserve"> Довідка надається в довільній формі.</w:t>
            </w:r>
          </w:p>
          <w:p w:rsidR="00BC6599" w:rsidRPr="00BF3163" w:rsidRDefault="00BC6599" w:rsidP="00BC6599">
            <w:pPr>
              <w:pStyle w:val="HTML"/>
              <w:tabs>
                <w:tab w:val="clear" w:pos="916"/>
                <w:tab w:val="clear" w:pos="1832"/>
                <w:tab w:val="num" w:pos="1352"/>
                <w:tab w:val="num" w:pos="2911"/>
              </w:tabs>
              <w:jc w:val="both"/>
              <w:rPr>
                <w:rFonts w:ascii="Times New Roman" w:hAnsi="Times New Roman"/>
                <w:sz w:val="24"/>
                <w:lang w:eastAsia="uk-UA"/>
              </w:rPr>
            </w:pPr>
            <w:r w:rsidRPr="00BF3163">
              <w:rPr>
                <w:rFonts w:ascii="Times New Roman" w:hAnsi="Times New Roman"/>
                <w:sz w:val="24"/>
                <w:lang w:eastAsia="uk-UA"/>
              </w:rPr>
              <w:t>У разі наявності зазначених обставин, переможець процедури закупівлі повинен надати:</w:t>
            </w:r>
          </w:p>
          <w:p w:rsidR="00BC6599" w:rsidRPr="00BF3163" w:rsidRDefault="00BC6599" w:rsidP="00BC659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BF3163">
              <w:rPr>
                <w:rFonts w:ascii="Times New Roman" w:hAnsi="Times New Roman"/>
                <w:sz w:val="24"/>
                <w:lang w:eastAsia="uk-UA"/>
              </w:rPr>
              <w:t>документ, що підтверджує сплату штрафу (штрафів) та/або відшкодування збитків на користь замовника.</w:t>
            </w:r>
          </w:p>
          <w:p w:rsidR="00BC6599" w:rsidRPr="00BF3163" w:rsidRDefault="00BC6599" w:rsidP="00BC6599">
            <w:pPr>
              <w:pStyle w:val="HTML"/>
              <w:tabs>
                <w:tab w:val="clear" w:pos="916"/>
                <w:tab w:val="clear" w:pos="1832"/>
                <w:tab w:val="num" w:pos="1352"/>
                <w:tab w:val="num" w:pos="2911"/>
              </w:tabs>
              <w:jc w:val="both"/>
              <w:rPr>
                <w:rFonts w:ascii="Times New Roman" w:hAnsi="Times New Roman"/>
                <w:sz w:val="24"/>
                <w:lang w:eastAsia="uk-UA"/>
              </w:rPr>
            </w:pPr>
            <w:r w:rsidRPr="00BF3163">
              <w:rPr>
                <w:rFonts w:ascii="Times New Roman" w:hAnsi="Times New Roman"/>
                <w:sz w:val="24"/>
                <w:lang w:eastAsia="uk-UA"/>
              </w:rPr>
              <w:t>Якщо замовник вважає таке підтвердження достатнім, переможцю не може бути відмовлено в участі в процедурі закупівлі.</w:t>
            </w:r>
          </w:p>
          <w:p w:rsidR="00BC6599" w:rsidRPr="00BF3163" w:rsidRDefault="00BC6599" w:rsidP="00BC6599">
            <w:pPr>
              <w:pStyle w:val="HTML"/>
              <w:tabs>
                <w:tab w:val="clear" w:pos="916"/>
                <w:tab w:val="clear" w:pos="1832"/>
                <w:tab w:val="num" w:pos="1352"/>
                <w:tab w:val="num" w:pos="2911"/>
              </w:tabs>
              <w:jc w:val="both"/>
              <w:rPr>
                <w:rFonts w:ascii="Times New Roman" w:eastAsia="Calibri" w:hAnsi="Times New Roman"/>
                <w:sz w:val="24"/>
                <w:lang w:eastAsia="ar-SA"/>
              </w:rPr>
            </w:pPr>
            <w:r w:rsidRPr="00BF3163">
              <w:rPr>
                <w:rFonts w:ascii="Times New Roman" w:hAnsi="Times New Roman"/>
                <w:sz w:val="24"/>
                <w:lang w:eastAsia="uk-UA"/>
              </w:rPr>
              <w:lastRenderedPageBreak/>
              <w:t xml:space="preserve">Переможець процедури закупівлі може надати одну </w:t>
            </w:r>
            <w:r w:rsidRPr="00BF3163">
              <w:rPr>
                <w:rFonts w:ascii="Times New Roman" w:hAnsi="Times New Roman"/>
                <w:sz w:val="24"/>
              </w:rPr>
              <w:t xml:space="preserve">власну довідку  в довільній формі з інформацією про </w:t>
            </w:r>
            <w:r w:rsidRPr="00BF3163">
              <w:rPr>
                <w:rFonts w:ascii="Times New Roman" w:eastAsia="Calibri" w:hAnsi="Times New Roman"/>
                <w:sz w:val="24"/>
                <w:lang w:eastAsia="ar-SA"/>
              </w:rPr>
              <w:t xml:space="preserve">відсутність підстав, визначених </w:t>
            </w:r>
            <w:hyperlink r:id="rId54" w:anchor="n1264" w:history="1">
              <w:r w:rsidRPr="00BF3163">
                <w:rPr>
                  <w:rFonts w:ascii="Times New Roman" w:eastAsia="Calibri" w:hAnsi="Times New Roman"/>
                  <w:sz w:val="24"/>
                  <w:lang w:eastAsia="ar-SA"/>
                </w:rPr>
                <w:t xml:space="preserve">пунктами </w:t>
              </w:r>
            </w:hyperlink>
            <w:r w:rsidRPr="00BF3163">
              <w:rPr>
                <w:rFonts w:ascii="Times New Roman" w:eastAsia="Calibri" w:hAnsi="Times New Roman"/>
                <w:sz w:val="24"/>
                <w:lang w:eastAsia="ar-SA"/>
              </w:rPr>
              <w:t>2, 3, 8</w:t>
            </w:r>
            <w:hyperlink r:id="rId55" w:anchor="n1275" w:history="1">
              <w:r w:rsidRPr="00BF3163">
                <w:rPr>
                  <w:rFonts w:ascii="Times New Roman" w:eastAsia="Calibri" w:hAnsi="Times New Roman"/>
                  <w:sz w:val="24"/>
                  <w:lang w:eastAsia="ar-SA"/>
                </w:rPr>
                <w:t> частини 1</w:t>
              </w:r>
            </w:hyperlink>
            <w:r w:rsidRPr="00BF3163">
              <w:rPr>
                <w:rFonts w:ascii="Times New Roman" w:eastAsia="Calibri" w:hAnsi="Times New Roman"/>
                <w:sz w:val="24"/>
                <w:lang w:eastAsia="ar-SA"/>
              </w:rPr>
              <w:t> та </w:t>
            </w:r>
            <w:hyperlink r:id="rId56" w:anchor="n1276" w:history="1">
              <w:r w:rsidRPr="00BF3163">
                <w:rPr>
                  <w:rFonts w:ascii="Times New Roman" w:eastAsia="Calibri" w:hAnsi="Times New Roman"/>
                  <w:sz w:val="24"/>
                  <w:lang w:eastAsia="ar-SA"/>
                </w:rPr>
                <w:t>частиною 2</w:t>
              </w:r>
            </w:hyperlink>
            <w:r w:rsidRPr="00BF3163">
              <w:rPr>
                <w:rFonts w:ascii="Times New Roman" w:eastAsia="Calibri" w:hAnsi="Times New Roman"/>
                <w:sz w:val="24"/>
                <w:lang w:eastAsia="ar-SA"/>
              </w:rPr>
              <w:t xml:space="preserve"> статті 17 Закону.</w:t>
            </w:r>
          </w:p>
          <w:p w:rsidR="00BC6599" w:rsidRPr="00BF3163" w:rsidRDefault="00BC6599" w:rsidP="00BC6599">
            <w:pPr>
              <w:pStyle w:val="HTML"/>
              <w:tabs>
                <w:tab w:val="clear" w:pos="916"/>
                <w:tab w:val="clear" w:pos="1832"/>
                <w:tab w:val="clear" w:pos="2748"/>
                <w:tab w:val="left" w:pos="299"/>
              </w:tabs>
              <w:jc w:val="both"/>
              <w:rPr>
                <w:rFonts w:ascii="Times New Roman" w:eastAsia="Calibri" w:hAnsi="Times New Roman"/>
                <w:sz w:val="24"/>
                <w:lang w:eastAsia="ar-SA"/>
              </w:rPr>
            </w:pPr>
            <w:r w:rsidRPr="00BF3163">
              <w:rPr>
                <w:rFonts w:ascii="Times New Roman" w:eastAsia="Calibri" w:hAnsi="Times New Roman"/>
                <w:sz w:val="24"/>
                <w:lang w:eastAsia="ar-SA"/>
              </w:rPr>
              <w:t xml:space="preserve">Для виконання вимог щодо подання документів, передбачених для надання переможцем, переможець процедури закупівлі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hyperlink r:id="rId57" w:anchor="n1264" w:history="1">
              <w:r w:rsidRPr="00BF3163">
                <w:rPr>
                  <w:rFonts w:ascii="Times New Roman" w:eastAsia="Calibri" w:hAnsi="Times New Roman"/>
                  <w:sz w:val="24"/>
                  <w:lang w:eastAsia="ar-SA"/>
                </w:rPr>
                <w:t xml:space="preserve">пунктами </w:t>
              </w:r>
            </w:hyperlink>
            <w:r w:rsidRPr="00BF3163">
              <w:rPr>
                <w:rFonts w:ascii="Times New Roman" w:eastAsia="Calibri" w:hAnsi="Times New Roman"/>
                <w:sz w:val="24"/>
                <w:lang w:eastAsia="ar-SA"/>
              </w:rPr>
              <w:t xml:space="preserve">2, 3, </w:t>
            </w:r>
            <w:hyperlink r:id="rId58" w:anchor="n1267" w:history="1">
              <w:r w:rsidRPr="00BF3163">
                <w:rPr>
                  <w:rFonts w:ascii="Times New Roman" w:eastAsia="Calibri" w:hAnsi="Times New Roman"/>
                  <w:sz w:val="24"/>
                  <w:lang w:eastAsia="ar-SA"/>
                </w:rPr>
                <w:t>5</w:t>
              </w:r>
            </w:hyperlink>
            <w:r w:rsidRPr="00BF3163">
              <w:rPr>
                <w:rFonts w:ascii="Times New Roman" w:eastAsia="Calibri" w:hAnsi="Times New Roman"/>
                <w:sz w:val="24"/>
                <w:lang w:eastAsia="ar-SA"/>
              </w:rPr>
              <w:t>, </w:t>
            </w:r>
            <w:hyperlink r:id="rId59" w:anchor="n1268" w:history="1">
              <w:r w:rsidRPr="00BF3163">
                <w:rPr>
                  <w:rFonts w:ascii="Times New Roman" w:eastAsia="Calibri" w:hAnsi="Times New Roman"/>
                  <w:sz w:val="24"/>
                  <w:lang w:eastAsia="ar-SA"/>
                </w:rPr>
                <w:t>6</w:t>
              </w:r>
            </w:hyperlink>
            <w:r w:rsidRPr="00BF3163">
              <w:rPr>
                <w:rFonts w:ascii="Times New Roman" w:eastAsia="Calibri" w:hAnsi="Times New Roman"/>
                <w:sz w:val="24"/>
                <w:lang w:eastAsia="ar-SA"/>
              </w:rPr>
              <w:t xml:space="preserve">, 8, </w:t>
            </w:r>
            <w:hyperlink r:id="rId60" w:anchor="n1274" w:history="1">
              <w:r w:rsidRPr="00BF3163">
                <w:rPr>
                  <w:rFonts w:ascii="Times New Roman" w:eastAsia="Calibri" w:hAnsi="Times New Roman"/>
                  <w:sz w:val="24"/>
                  <w:lang w:eastAsia="ar-SA"/>
                </w:rPr>
                <w:t>12</w:t>
              </w:r>
            </w:hyperlink>
            <w:r w:rsidRPr="00BF3163">
              <w:rPr>
                <w:rFonts w:ascii="Times New Roman" w:eastAsia="Calibri" w:hAnsi="Times New Roman"/>
                <w:sz w:val="24"/>
                <w:lang w:eastAsia="ar-SA"/>
              </w:rPr>
              <w:t> і </w:t>
            </w:r>
            <w:hyperlink r:id="rId61" w:anchor="n1275" w:history="1">
              <w:r w:rsidRPr="00BF3163">
                <w:rPr>
                  <w:rFonts w:ascii="Times New Roman" w:eastAsia="Calibri" w:hAnsi="Times New Roman"/>
                  <w:sz w:val="24"/>
                  <w:lang w:eastAsia="ar-SA"/>
                </w:rPr>
                <w:t>13</w:t>
              </w:r>
            </w:hyperlink>
            <w:hyperlink r:id="rId62" w:anchor="n1275" w:history="1">
              <w:r w:rsidRPr="00BF3163">
                <w:rPr>
                  <w:rFonts w:ascii="Times New Roman" w:eastAsia="Calibri" w:hAnsi="Times New Roman"/>
                  <w:sz w:val="24"/>
                  <w:lang w:eastAsia="ar-SA"/>
                </w:rPr>
                <w:t> частини 1</w:t>
              </w:r>
            </w:hyperlink>
            <w:r w:rsidRPr="00BF3163">
              <w:rPr>
                <w:rFonts w:ascii="Times New Roman" w:eastAsia="Calibri" w:hAnsi="Times New Roman"/>
                <w:sz w:val="24"/>
                <w:lang w:eastAsia="ar-SA"/>
              </w:rPr>
              <w:t> та </w:t>
            </w:r>
            <w:hyperlink r:id="rId63" w:anchor="n1276" w:history="1">
              <w:r w:rsidRPr="00BF3163">
                <w:rPr>
                  <w:rFonts w:ascii="Times New Roman" w:eastAsia="Calibri" w:hAnsi="Times New Roman"/>
                  <w:sz w:val="24"/>
                  <w:lang w:eastAsia="ar-SA"/>
                </w:rPr>
                <w:t>частиною 2</w:t>
              </w:r>
            </w:hyperlink>
            <w:r w:rsidRPr="00BF3163">
              <w:rPr>
                <w:rFonts w:ascii="Times New Roman" w:eastAsia="Calibri" w:hAnsi="Times New Roman"/>
                <w:sz w:val="24"/>
                <w:lang w:eastAsia="ar-SA"/>
              </w:rPr>
              <w:t xml:space="preserve"> статті 17 Закону.</w:t>
            </w:r>
          </w:p>
          <w:p w:rsidR="00BC6599" w:rsidRPr="00BF3163" w:rsidRDefault="00BC6599" w:rsidP="00BC6599">
            <w:pPr>
              <w:pStyle w:val="HTML"/>
              <w:tabs>
                <w:tab w:val="clear" w:pos="916"/>
                <w:tab w:val="clear" w:pos="1832"/>
                <w:tab w:val="clear" w:pos="2748"/>
                <w:tab w:val="left" w:pos="299"/>
              </w:tabs>
              <w:jc w:val="both"/>
              <w:rPr>
                <w:rFonts w:ascii="Times New Roman" w:hAnsi="Times New Roman"/>
                <w:sz w:val="24"/>
              </w:rPr>
            </w:pPr>
            <w:r w:rsidRPr="00BF3163">
              <w:rPr>
                <w:rFonts w:ascii="Times New Roman" w:hAnsi="Times New Roman"/>
                <w:sz w:val="24"/>
              </w:rPr>
              <w:t xml:space="preserve">У разі визнання переможцем об’єднання учасників, кожний з учасників такого об’єднання повинен надати документи, що підтверджують </w:t>
            </w:r>
            <w:r w:rsidRPr="00BF3163">
              <w:rPr>
                <w:rFonts w:ascii="Times New Roman" w:eastAsia="Calibri" w:hAnsi="Times New Roman"/>
                <w:sz w:val="24"/>
                <w:lang w:eastAsia="ar-SA"/>
              </w:rPr>
              <w:t xml:space="preserve">відсутність підстав, визначених </w:t>
            </w:r>
            <w:hyperlink r:id="rId64" w:anchor="n1264" w:history="1">
              <w:r w:rsidRPr="00BF3163">
                <w:rPr>
                  <w:rFonts w:ascii="Times New Roman" w:eastAsia="Calibri" w:hAnsi="Times New Roman"/>
                  <w:sz w:val="24"/>
                  <w:lang w:eastAsia="ar-SA"/>
                </w:rPr>
                <w:t xml:space="preserve">пунктами </w:t>
              </w:r>
            </w:hyperlink>
            <w:r w:rsidRPr="00BF3163">
              <w:rPr>
                <w:rFonts w:ascii="Times New Roman" w:eastAsia="Calibri" w:hAnsi="Times New Roman"/>
                <w:sz w:val="24"/>
                <w:lang w:eastAsia="ar-SA"/>
              </w:rPr>
              <w:t xml:space="preserve">2, 3, </w:t>
            </w:r>
            <w:hyperlink r:id="rId65" w:anchor="n1267" w:history="1">
              <w:r w:rsidRPr="00BF3163">
                <w:rPr>
                  <w:rFonts w:ascii="Times New Roman" w:eastAsia="Calibri" w:hAnsi="Times New Roman"/>
                  <w:sz w:val="24"/>
                  <w:lang w:eastAsia="ar-SA"/>
                </w:rPr>
                <w:t>5</w:t>
              </w:r>
            </w:hyperlink>
            <w:r w:rsidRPr="00BF3163">
              <w:rPr>
                <w:rFonts w:ascii="Times New Roman" w:eastAsia="Calibri" w:hAnsi="Times New Roman"/>
                <w:sz w:val="24"/>
                <w:lang w:eastAsia="ar-SA"/>
              </w:rPr>
              <w:t>, </w:t>
            </w:r>
            <w:hyperlink r:id="rId66" w:anchor="n1268" w:history="1">
              <w:r w:rsidRPr="00BF3163">
                <w:rPr>
                  <w:rFonts w:ascii="Times New Roman" w:eastAsia="Calibri" w:hAnsi="Times New Roman"/>
                  <w:sz w:val="24"/>
                  <w:lang w:eastAsia="ar-SA"/>
                </w:rPr>
                <w:t>6</w:t>
              </w:r>
            </w:hyperlink>
            <w:r w:rsidRPr="00BF3163">
              <w:rPr>
                <w:rFonts w:ascii="Times New Roman" w:eastAsia="Calibri" w:hAnsi="Times New Roman"/>
                <w:sz w:val="24"/>
                <w:lang w:eastAsia="ar-SA"/>
              </w:rPr>
              <w:t xml:space="preserve">, 8, </w:t>
            </w:r>
            <w:hyperlink r:id="rId67" w:anchor="n1274" w:history="1">
              <w:r w:rsidRPr="00BF3163">
                <w:rPr>
                  <w:rFonts w:ascii="Times New Roman" w:eastAsia="Calibri" w:hAnsi="Times New Roman"/>
                  <w:sz w:val="24"/>
                  <w:lang w:eastAsia="ar-SA"/>
                </w:rPr>
                <w:t>12</w:t>
              </w:r>
            </w:hyperlink>
            <w:r w:rsidRPr="00BF3163">
              <w:rPr>
                <w:rFonts w:ascii="Times New Roman" w:eastAsia="Calibri" w:hAnsi="Times New Roman"/>
                <w:sz w:val="24"/>
                <w:lang w:eastAsia="ar-SA"/>
              </w:rPr>
              <w:t> і </w:t>
            </w:r>
            <w:hyperlink r:id="rId68" w:anchor="n1275" w:history="1">
              <w:r w:rsidRPr="00BF3163">
                <w:rPr>
                  <w:rFonts w:ascii="Times New Roman" w:eastAsia="Calibri" w:hAnsi="Times New Roman"/>
                  <w:sz w:val="24"/>
                  <w:lang w:eastAsia="ar-SA"/>
                </w:rPr>
                <w:t>13</w:t>
              </w:r>
            </w:hyperlink>
            <w:hyperlink r:id="rId69" w:anchor="n1275" w:history="1">
              <w:r w:rsidRPr="00BF3163">
                <w:rPr>
                  <w:rFonts w:ascii="Times New Roman" w:eastAsia="Calibri" w:hAnsi="Times New Roman"/>
                  <w:sz w:val="24"/>
                  <w:lang w:eastAsia="ar-SA"/>
                </w:rPr>
                <w:t> частини 1</w:t>
              </w:r>
            </w:hyperlink>
            <w:r w:rsidRPr="00BF3163">
              <w:rPr>
                <w:rFonts w:ascii="Times New Roman" w:eastAsia="Calibri" w:hAnsi="Times New Roman"/>
                <w:sz w:val="24"/>
                <w:lang w:eastAsia="ar-SA"/>
              </w:rPr>
              <w:t> та </w:t>
            </w:r>
            <w:hyperlink r:id="rId70" w:anchor="n1276" w:history="1">
              <w:r w:rsidRPr="00BF3163">
                <w:rPr>
                  <w:rFonts w:ascii="Times New Roman" w:eastAsia="Calibri" w:hAnsi="Times New Roman"/>
                  <w:sz w:val="24"/>
                  <w:lang w:eastAsia="ar-SA"/>
                </w:rPr>
                <w:t>частиною 2</w:t>
              </w:r>
            </w:hyperlink>
            <w:r w:rsidRPr="00BF3163">
              <w:rPr>
                <w:rFonts w:ascii="Times New Roman" w:eastAsia="Calibri" w:hAnsi="Times New Roman"/>
                <w:sz w:val="24"/>
                <w:lang w:eastAsia="ar-SA"/>
              </w:rPr>
              <w:t xml:space="preserve"> статті 17 Закону, окремо</w:t>
            </w:r>
            <w:r w:rsidRPr="00BF3163">
              <w:rPr>
                <w:rFonts w:ascii="Times New Roman" w:hAnsi="Times New Roman"/>
                <w:sz w:val="24"/>
              </w:rPr>
              <w:t>.</w:t>
            </w:r>
          </w:p>
          <w:p w:rsidR="00BC6599" w:rsidRPr="00BF3163" w:rsidRDefault="00BC6599" w:rsidP="00BC6599">
            <w:pPr>
              <w:suppressAutoHyphens/>
              <w:jc w:val="both"/>
              <w:rPr>
                <w:rFonts w:eastAsia="Calibri"/>
                <w:lang w:eastAsia="ar-SA"/>
              </w:rPr>
            </w:pPr>
            <w:r w:rsidRPr="00BF3163">
              <w:rPr>
                <w:rFonts w:eastAsia="Calibri"/>
                <w:lang w:eastAsia="ar-SA"/>
              </w:rPr>
              <w:t xml:space="preserve">Документи, що підтверджують відсутність підстав, визначених </w:t>
            </w:r>
            <w:hyperlink r:id="rId71" w:anchor="n1264" w:history="1">
              <w:r w:rsidRPr="00BF3163">
                <w:rPr>
                  <w:rFonts w:eastAsia="Calibri"/>
                  <w:lang w:eastAsia="ar-SA"/>
                </w:rPr>
                <w:t xml:space="preserve">пунктами </w:t>
              </w:r>
            </w:hyperlink>
            <w:r w:rsidRPr="00BF3163">
              <w:rPr>
                <w:rFonts w:eastAsia="Calibri"/>
                <w:lang w:eastAsia="ar-SA"/>
              </w:rPr>
              <w:t xml:space="preserve">2, 3, </w:t>
            </w:r>
            <w:hyperlink r:id="rId72" w:anchor="n1267" w:history="1">
              <w:r w:rsidRPr="00BF3163">
                <w:rPr>
                  <w:rFonts w:eastAsia="Calibri"/>
                  <w:lang w:eastAsia="ar-SA"/>
                </w:rPr>
                <w:t>5</w:t>
              </w:r>
            </w:hyperlink>
            <w:r w:rsidRPr="00BF3163">
              <w:rPr>
                <w:rFonts w:eastAsia="Calibri"/>
                <w:lang w:eastAsia="ar-SA"/>
              </w:rPr>
              <w:t>, </w:t>
            </w:r>
            <w:hyperlink r:id="rId73" w:anchor="n1268" w:history="1">
              <w:r w:rsidRPr="00BF3163">
                <w:rPr>
                  <w:rFonts w:eastAsia="Calibri"/>
                  <w:lang w:eastAsia="ar-SA"/>
                </w:rPr>
                <w:t>6</w:t>
              </w:r>
            </w:hyperlink>
            <w:r w:rsidRPr="00BF3163">
              <w:rPr>
                <w:rFonts w:eastAsia="Calibri"/>
                <w:lang w:eastAsia="ar-SA"/>
              </w:rPr>
              <w:t xml:space="preserve">, 8, </w:t>
            </w:r>
            <w:hyperlink r:id="rId74" w:anchor="n1274" w:history="1">
              <w:r w:rsidRPr="00BF3163">
                <w:rPr>
                  <w:rFonts w:eastAsia="Calibri"/>
                  <w:lang w:eastAsia="ar-SA"/>
                </w:rPr>
                <w:t>12</w:t>
              </w:r>
            </w:hyperlink>
            <w:r w:rsidRPr="00BF3163">
              <w:rPr>
                <w:rFonts w:eastAsia="Calibri"/>
                <w:lang w:eastAsia="ar-SA"/>
              </w:rPr>
              <w:t> і </w:t>
            </w:r>
            <w:hyperlink r:id="rId75" w:anchor="n1275" w:history="1">
              <w:r w:rsidRPr="00BF3163">
                <w:rPr>
                  <w:rFonts w:eastAsia="Calibri"/>
                  <w:lang w:eastAsia="ar-SA"/>
                </w:rPr>
                <w:t>13</w:t>
              </w:r>
            </w:hyperlink>
            <w:hyperlink r:id="rId76" w:anchor="n1275" w:history="1">
              <w:r w:rsidRPr="00BF3163">
                <w:rPr>
                  <w:rFonts w:eastAsia="Calibri"/>
                  <w:lang w:eastAsia="ar-SA"/>
                </w:rPr>
                <w:t> частини 1</w:t>
              </w:r>
            </w:hyperlink>
            <w:r w:rsidRPr="00BF3163">
              <w:rPr>
                <w:rFonts w:eastAsia="Calibri"/>
                <w:lang w:eastAsia="ar-SA"/>
              </w:rPr>
              <w:t> та </w:t>
            </w:r>
            <w:hyperlink r:id="rId77" w:anchor="n1276" w:history="1">
              <w:r w:rsidRPr="00BF3163">
                <w:rPr>
                  <w:rFonts w:eastAsia="Calibri"/>
                  <w:lang w:eastAsia="ar-SA"/>
                </w:rPr>
                <w:t>частиною 2</w:t>
              </w:r>
            </w:hyperlink>
            <w:r w:rsidRPr="00BF3163">
              <w:rPr>
                <w:rFonts w:eastAsia="Calibri"/>
                <w:lang w:eastAsia="ar-SA"/>
              </w:rPr>
              <w:t xml:space="preserve"> статті 17 Закону, вважатимуться не наданими переможцем процедури закупівлі, у разі:</w:t>
            </w:r>
          </w:p>
          <w:p w:rsidR="00BC6599" w:rsidRPr="00BF3163" w:rsidRDefault="00BC6599" w:rsidP="00BC659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BF3163">
              <w:rPr>
                <w:rFonts w:ascii="Times New Roman" w:hAnsi="Times New Roman"/>
                <w:sz w:val="24"/>
                <w:lang w:eastAsia="uk-UA"/>
              </w:rPr>
              <w:t>неподання документів;</w:t>
            </w:r>
          </w:p>
          <w:p w:rsidR="00BC6599" w:rsidRPr="00BF3163" w:rsidRDefault="00BC6599" w:rsidP="00BC659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BF3163">
              <w:rPr>
                <w:rFonts w:ascii="Times New Roman" w:hAnsi="Times New Roman"/>
                <w:sz w:val="24"/>
                <w:lang w:eastAsia="uk-UA"/>
              </w:rPr>
              <w:t>подання документів з порушенням строку, встановленого Законом;</w:t>
            </w:r>
          </w:p>
          <w:p w:rsidR="00BC6599" w:rsidRPr="00BF3163" w:rsidRDefault="00BC6599" w:rsidP="00BC659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F3163">
              <w:rPr>
                <w:rFonts w:ascii="Times New Roman" w:hAnsi="Times New Roman"/>
                <w:sz w:val="24"/>
                <w:lang w:eastAsia="uk-UA"/>
              </w:rPr>
              <w:t>подання</w:t>
            </w:r>
            <w:r w:rsidRPr="00BF3163">
              <w:rPr>
                <w:rFonts w:ascii="Times New Roman" w:hAnsi="Times New Roman"/>
                <w:sz w:val="24"/>
              </w:rPr>
              <w:t xml:space="preserve"> документів з порушенням вимог тендерної документації.</w:t>
            </w:r>
          </w:p>
          <w:p w:rsidR="00BC6599" w:rsidRPr="00BF3163" w:rsidRDefault="00BC6599" w:rsidP="00BC6599">
            <w:pPr>
              <w:pStyle w:val="a5"/>
              <w:tabs>
                <w:tab w:val="clear" w:pos="4677"/>
                <w:tab w:val="clear" w:pos="9355"/>
                <w:tab w:val="left" w:pos="1260"/>
                <w:tab w:val="left" w:pos="1980"/>
              </w:tabs>
              <w:jc w:val="both"/>
            </w:pPr>
            <w:r w:rsidRPr="00BF3163">
              <w:t xml:space="preserve">В такому випадку переможець процедури закупівлі вважатиметься таким, що </w:t>
            </w:r>
            <w:r w:rsidRPr="00BF3163">
              <w:rPr>
                <w:lang w:eastAsia="uk-UA"/>
              </w:rPr>
              <w:t xml:space="preserve">не </w:t>
            </w:r>
            <w:r w:rsidRPr="00BF3163">
              <w:t>надав у спосіб, зазначений в тендерній документації, документи, що підтверджують відсутність підстав, установлених </w:t>
            </w:r>
            <w:hyperlink r:id="rId78" w:anchor="n1261" w:history="1">
              <w:r w:rsidRPr="00BF3163">
                <w:t>статтею 17</w:t>
              </w:r>
            </w:hyperlink>
            <w:r w:rsidRPr="00BF3163">
              <w:t xml:space="preserve"> Закону.</w:t>
            </w:r>
          </w:p>
          <w:p w:rsidR="00BC6599" w:rsidRPr="00BF3163" w:rsidRDefault="00BC6599" w:rsidP="00BC6599">
            <w:pPr>
              <w:pStyle w:val="a5"/>
              <w:tabs>
                <w:tab w:val="clear" w:pos="4677"/>
                <w:tab w:val="clear" w:pos="9355"/>
                <w:tab w:val="left" w:pos="1260"/>
                <w:tab w:val="left" w:pos="1980"/>
              </w:tabs>
              <w:jc w:val="both"/>
            </w:pPr>
          </w:p>
          <w:p w:rsidR="00BC6599" w:rsidRPr="00BF3163" w:rsidRDefault="00BC6599" w:rsidP="00BC6599">
            <w:pPr>
              <w:pStyle w:val="a5"/>
              <w:tabs>
                <w:tab w:val="clear" w:pos="4677"/>
                <w:tab w:val="clear" w:pos="9355"/>
                <w:tab w:val="left" w:pos="1260"/>
                <w:tab w:val="left" w:pos="1980"/>
              </w:tabs>
              <w:jc w:val="both"/>
            </w:pPr>
            <w:r w:rsidRPr="00BF3163">
              <w:t>Переможець процедури закупівлі завантажує в електронну систему закупівель:</w:t>
            </w:r>
          </w:p>
          <w:p w:rsidR="00BC6599" w:rsidRPr="00BF3163" w:rsidRDefault="00BC6599" w:rsidP="00BC659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F3163">
              <w:rPr>
                <w:rFonts w:ascii="Times New Roman" w:hAnsi="Times New Roman"/>
                <w:sz w:val="24"/>
              </w:rPr>
              <w:t>цінову пропозицію за результатами проведеного електронного аукціону, оформлену згідно з вимогами Додатку №3.2;</w:t>
            </w:r>
          </w:p>
          <w:p w:rsidR="00BC6599" w:rsidRPr="00BF3163" w:rsidRDefault="00BC6599" w:rsidP="00BC659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F3163">
              <w:rPr>
                <w:rFonts w:ascii="Times New Roman" w:hAnsi="Times New Roman"/>
                <w:sz w:val="24"/>
              </w:rPr>
              <w:t>зведений та локальний кошторисний розрахунок вартості робіт, підсумкову відомість ресурсів, розрахунок загально-виробничих витрат, розрахунок витрат на відрядження за результатами проведеного електронного аукціону.</w:t>
            </w:r>
          </w:p>
          <w:p w:rsidR="00BC6599" w:rsidRPr="00BF3163" w:rsidRDefault="00BC6599" w:rsidP="00BC6599">
            <w:pPr>
              <w:pStyle w:val="a5"/>
              <w:tabs>
                <w:tab w:val="left" w:pos="1260"/>
                <w:tab w:val="left" w:pos="1980"/>
              </w:tabs>
              <w:jc w:val="both"/>
            </w:pPr>
            <w:r w:rsidRPr="00BF3163">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переможцем процедури закупівлі в процесі електронного аукціону.</w:t>
            </w:r>
          </w:p>
          <w:p w:rsidR="00BC6599" w:rsidRPr="00BF3163" w:rsidRDefault="00BC6599" w:rsidP="00BC6599">
            <w:pPr>
              <w:pStyle w:val="a5"/>
              <w:tabs>
                <w:tab w:val="left" w:pos="1260"/>
                <w:tab w:val="left" w:pos="1980"/>
              </w:tabs>
              <w:jc w:val="both"/>
            </w:pPr>
            <w:r w:rsidRPr="00BF3163">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BC6599" w:rsidRPr="00BF3163" w:rsidRDefault="00BC6599" w:rsidP="00BC6599">
            <w:pPr>
              <w:pStyle w:val="a5"/>
              <w:tabs>
                <w:tab w:val="left" w:pos="1260"/>
                <w:tab w:val="left" w:pos="1980"/>
              </w:tabs>
              <w:jc w:val="both"/>
            </w:pPr>
            <w:r w:rsidRPr="00BF3163">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w:t>
            </w:r>
            <w:r w:rsidRPr="00BF3163">
              <w:lastRenderedPageBreak/>
              <w:t xml:space="preserve">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за результатами проведеного електронного аукціону. </w:t>
            </w:r>
          </w:p>
          <w:p w:rsidR="00BC6599" w:rsidRPr="00BF3163" w:rsidRDefault="00BC6599" w:rsidP="00BC6599">
            <w:pPr>
              <w:pStyle w:val="a5"/>
              <w:tabs>
                <w:tab w:val="left" w:pos="1260"/>
                <w:tab w:val="left" w:pos="1980"/>
              </w:tabs>
              <w:jc w:val="both"/>
            </w:pPr>
            <w:r w:rsidRPr="00BF3163">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BC6599" w:rsidRPr="00BF3163" w:rsidRDefault="00BC6599" w:rsidP="00BC6599">
            <w:pPr>
              <w:pStyle w:val="a5"/>
              <w:tabs>
                <w:tab w:val="left" w:pos="1260"/>
                <w:tab w:val="left" w:pos="1980"/>
              </w:tabs>
              <w:jc w:val="both"/>
            </w:pPr>
          </w:p>
          <w:p w:rsidR="00BC6599" w:rsidRPr="00BF3163" w:rsidRDefault="00BC6599" w:rsidP="00BC6599">
            <w:pPr>
              <w:pStyle w:val="a5"/>
              <w:tabs>
                <w:tab w:val="clear" w:pos="4677"/>
                <w:tab w:val="clear" w:pos="9355"/>
                <w:tab w:val="left" w:pos="1260"/>
                <w:tab w:val="left" w:pos="1980"/>
              </w:tabs>
              <w:jc w:val="both"/>
              <w:rPr>
                <w:rFonts w:eastAsia="Calibri"/>
              </w:rPr>
            </w:pPr>
            <w:r w:rsidRPr="00BF3163">
              <w:rPr>
                <w:rFonts w:eastAsia="Calibri"/>
              </w:rPr>
              <w:t>У разі, визнання переможцем</w:t>
            </w:r>
            <w:r w:rsidRPr="00BF3163">
              <w:rPr>
                <w:lang w:eastAsia="uk-UA"/>
              </w:rPr>
              <w:t xml:space="preserve"> учасника - </w:t>
            </w:r>
            <w:r w:rsidRPr="00BF3163">
              <w:rPr>
                <w:rFonts w:eastAsia="Calibri"/>
              </w:rPr>
              <w:t>неплатника ПДВ, такий учасник</w:t>
            </w:r>
            <w:r w:rsidRPr="00BF3163">
              <w:rPr>
                <w:lang w:eastAsia="uk-UA"/>
              </w:rPr>
              <w:t xml:space="preserve"> завантажує в електронну систему закупівель</w:t>
            </w:r>
            <w:r w:rsidRPr="00BF3163">
              <w:rPr>
                <w:rFonts w:eastAsia="Calibri"/>
              </w:rPr>
              <w:t xml:space="preserve"> цінову пропозицію за результатами проведеного електронного аукціону, з зазначенням зниженої ціни за результатами аукціону з ПДВ та зниженої ціни без ПДВ.</w:t>
            </w:r>
          </w:p>
          <w:p w:rsidR="00BC6599" w:rsidRPr="00BF3163" w:rsidRDefault="00BC6599" w:rsidP="00BC6599">
            <w:pPr>
              <w:pStyle w:val="a5"/>
              <w:tabs>
                <w:tab w:val="left" w:pos="1260"/>
                <w:tab w:val="left" w:pos="1980"/>
              </w:tabs>
              <w:jc w:val="both"/>
              <w:rPr>
                <w:rFonts w:eastAsia="Calibri"/>
                <w:bCs/>
              </w:rPr>
            </w:pPr>
            <w:r w:rsidRPr="00BF3163">
              <w:rPr>
                <w:rFonts w:eastAsia="Calibri"/>
              </w:rPr>
              <w:t>Кінцевою ціновою пропозицією та</w:t>
            </w:r>
            <w:r w:rsidRPr="00BF3163">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rsidR="00BC6599" w:rsidRPr="00BF3163" w:rsidRDefault="00BC6599" w:rsidP="00BC6599">
            <w:pPr>
              <w:pStyle w:val="a5"/>
              <w:tabs>
                <w:tab w:val="left" w:pos="1260"/>
                <w:tab w:val="left" w:pos="1980"/>
              </w:tabs>
              <w:jc w:val="both"/>
            </w:pPr>
          </w:p>
          <w:p w:rsidR="00BC6599" w:rsidRPr="00BF3163" w:rsidRDefault="00BC6599" w:rsidP="00BC6599">
            <w:pPr>
              <w:pStyle w:val="a5"/>
              <w:tabs>
                <w:tab w:val="left" w:pos="1260"/>
                <w:tab w:val="left" w:pos="1980"/>
              </w:tabs>
              <w:jc w:val="both"/>
            </w:pPr>
            <w:r w:rsidRPr="00BF3163">
              <w:t>Дата цінової пропозиції за результатами проведеного електронного аукціону має відповідати даті завантаження цінової пропозиції в електронну систему закупівель. Інформація про предмет закупівлі  (найменування об’єкту, фізичний обсяг), відображена у формі цінової пропозиції за результатами проведеного електронного аукціону має відповідати вимогам тендерної документації та технічній пропозиції учасника процедури закупівлі.</w:t>
            </w:r>
          </w:p>
          <w:p w:rsidR="00BC6599" w:rsidRPr="00BF3163" w:rsidRDefault="00BC6599" w:rsidP="00BC6599">
            <w:pPr>
              <w:pStyle w:val="HTML"/>
              <w:tabs>
                <w:tab w:val="clear" w:pos="916"/>
                <w:tab w:val="clear" w:pos="1832"/>
                <w:tab w:val="num" w:pos="1352"/>
                <w:tab w:val="num" w:pos="2911"/>
              </w:tabs>
              <w:jc w:val="both"/>
              <w:rPr>
                <w:rFonts w:ascii="Times New Roman" w:hAnsi="Times New Roman"/>
                <w:sz w:val="24"/>
              </w:rPr>
            </w:pPr>
          </w:p>
          <w:p w:rsidR="00BC6599" w:rsidRPr="00BF3163" w:rsidRDefault="00BC6599" w:rsidP="00BC6599">
            <w:pPr>
              <w:pStyle w:val="a5"/>
              <w:tabs>
                <w:tab w:val="clear" w:pos="4677"/>
                <w:tab w:val="clear" w:pos="9355"/>
                <w:tab w:val="left" w:pos="1260"/>
                <w:tab w:val="left" w:pos="1980"/>
              </w:tabs>
              <w:jc w:val="both"/>
            </w:pPr>
            <w:r w:rsidRPr="00BF3163">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F3163">
              <w:rPr>
                <w:lang w:eastAsia="uk-UA"/>
              </w:rPr>
              <w:t>паперових</w:t>
            </w:r>
            <w:r w:rsidRPr="00BF3163">
              <w:t xml:space="preserve"> оригіналів):</w:t>
            </w:r>
          </w:p>
          <w:p w:rsidR="00BC6599" w:rsidRPr="00BF3163" w:rsidRDefault="00BC6599" w:rsidP="00BC6599">
            <w:pPr>
              <w:pStyle w:val="HTML"/>
              <w:numPr>
                <w:ilvl w:val="0"/>
                <w:numId w:val="3"/>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F3163">
              <w:rPr>
                <w:rFonts w:ascii="Times New Roman" w:hAnsi="Times New Roman"/>
                <w:sz w:val="24"/>
              </w:rPr>
              <w:t>відповідну інформацію про право підписання договору про закупівлю:</w:t>
            </w:r>
          </w:p>
          <w:p w:rsidR="00BC6599" w:rsidRPr="00BF3163" w:rsidRDefault="00BC6599" w:rsidP="00BC6599">
            <w:pPr>
              <w:pStyle w:val="HTML"/>
              <w:tabs>
                <w:tab w:val="clear" w:pos="916"/>
                <w:tab w:val="clear" w:pos="1832"/>
              </w:tabs>
              <w:ind w:left="16"/>
              <w:jc w:val="both"/>
              <w:rPr>
                <w:rFonts w:ascii="Times New Roman" w:hAnsi="Times New Roman"/>
                <w:sz w:val="24"/>
              </w:rPr>
            </w:pPr>
            <w:r w:rsidRPr="00BF3163">
              <w:rPr>
                <w:rFonts w:ascii="Times New Roman" w:hAnsi="Times New Roman"/>
                <w:sz w:val="24"/>
              </w:rPr>
              <w:t>* наказ про призначення керівника (для юридичних осіб);</w:t>
            </w:r>
          </w:p>
          <w:p w:rsidR="00BC6599" w:rsidRPr="00BF3163" w:rsidRDefault="00BC6599" w:rsidP="00BC6599">
            <w:pPr>
              <w:pStyle w:val="HTML"/>
              <w:tabs>
                <w:tab w:val="clear" w:pos="916"/>
                <w:tab w:val="clear" w:pos="1832"/>
              </w:tabs>
              <w:ind w:left="16"/>
              <w:jc w:val="both"/>
              <w:rPr>
                <w:rFonts w:ascii="Times New Roman" w:hAnsi="Times New Roman"/>
                <w:sz w:val="24"/>
              </w:rPr>
            </w:pPr>
            <w:r w:rsidRPr="00BF3163">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F316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F3163">
              <w:rPr>
                <w:rFonts w:ascii="Times New Roman" w:hAnsi="Times New Roman"/>
                <w:sz w:val="24"/>
              </w:rPr>
              <w:t xml:space="preserve">) </w:t>
            </w:r>
            <w:r w:rsidRPr="00BF316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F3163">
              <w:rPr>
                <w:rFonts w:ascii="Times New Roman" w:hAnsi="Times New Roman"/>
                <w:sz w:val="24"/>
              </w:rPr>
              <w:t xml:space="preserve"> (для фізичних та юридичних осіб);</w:t>
            </w:r>
          </w:p>
          <w:p w:rsidR="00BC6599" w:rsidRPr="00BF3163" w:rsidRDefault="00BC6599" w:rsidP="00BC6599">
            <w:pPr>
              <w:pStyle w:val="HTML"/>
              <w:tabs>
                <w:tab w:val="clear" w:pos="916"/>
                <w:tab w:val="clear" w:pos="1832"/>
              </w:tabs>
              <w:ind w:left="16"/>
              <w:jc w:val="both"/>
              <w:rPr>
                <w:rFonts w:ascii="Times New Roman" w:hAnsi="Times New Roman"/>
                <w:sz w:val="24"/>
              </w:rPr>
            </w:pPr>
            <w:r w:rsidRPr="00BF3163">
              <w:rPr>
                <w:rFonts w:ascii="Times New Roman" w:hAnsi="Times New Roman"/>
                <w:sz w:val="24"/>
              </w:rPr>
              <w:t>* довідку про присвоєння ідентифікаційного коду (для фізичних осіб);</w:t>
            </w:r>
          </w:p>
          <w:p w:rsidR="00BC6599" w:rsidRPr="00BF3163" w:rsidRDefault="00BC6599" w:rsidP="00BC6599">
            <w:pPr>
              <w:spacing w:line="259" w:lineRule="auto"/>
              <w:jc w:val="both"/>
              <w:rPr>
                <w:rFonts w:eastAsia="Calibri"/>
              </w:rPr>
            </w:pPr>
          </w:p>
          <w:p w:rsidR="00BC6599" w:rsidRPr="00BF3163" w:rsidRDefault="00BC6599" w:rsidP="00BC6599">
            <w:pPr>
              <w:spacing w:line="259" w:lineRule="auto"/>
              <w:jc w:val="both"/>
            </w:pPr>
            <w:r w:rsidRPr="00BF3163">
              <w:rPr>
                <w:rFonts w:eastAsia="Calibri"/>
              </w:rPr>
              <w:t>У разі визнання переможцем</w:t>
            </w:r>
            <w:r w:rsidRPr="00BF3163">
              <w:rPr>
                <w:lang w:eastAsia="uk-UA"/>
              </w:rPr>
              <w:t xml:space="preserve"> </w:t>
            </w:r>
            <w:r w:rsidRPr="00BF3163">
              <w:rPr>
                <w:noProof/>
              </w:rPr>
              <w:t>товариства з обмеженою або додатковою відповідальністю</w:t>
            </w:r>
            <w:r w:rsidRPr="00BF3163">
              <w:rPr>
                <w:lang w:eastAsia="uk-UA"/>
              </w:rPr>
              <w:t>:</w:t>
            </w:r>
          </w:p>
          <w:p w:rsidR="00BC6599" w:rsidRPr="00BF3163" w:rsidRDefault="00BC6599" w:rsidP="00BC6599">
            <w:pPr>
              <w:pStyle w:val="HTML"/>
              <w:tabs>
                <w:tab w:val="clear" w:pos="916"/>
                <w:tab w:val="clear" w:pos="1832"/>
                <w:tab w:val="num" w:pos="1352"/>
                <w:tab w:val="num" w:pos="2911"/>
              </w:tabs>
              <w:ind w:left="16"/>
              <w:jc w:val="both"/>
              <w:rPr>
                <w:rFonts w:ascii="Times New Roman" w:hAnsi="Times New Roman"/>
                <w:sz w:val="24"/>
                <w:lang w:eastAsia="uk-UA"/>
              </w:rPr>
            </w:pPr>
            <w:r w:rsidRPr="00BF3163">
              <w:rPr>
                <w:rFonts w:ascii="Times New Roman" w:hAnsi="Times New Roman"/>
                <w:sz w:val="24"/>
              </w:rPr>
              <w:t xml:space="preserve">* </w:t>
            </w:r>
            <w:r w:rsidRPr="00BF3163">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BC6599" w:rsidRPr="00BF3163" w:rsidRDefault="00BC6599" w:rsidP="00BC6599">
            <w:pPr>
              <w:pStyle w:val="HTML"/>
              <w:tabs>
                <w:tab w:val="clear" w:pos="916"/>
                <w:tab w:val="clear" w:pos="1832"/>
                <w:tab w:val="num" w:pos="1352"/>
                <w:tab w:val="num" w:pos="2911"/>
              </w:tabs>
              <w:ind w:left="16"/>
              <w:jc w:val="both"/>
              <w:rPr>
                <w:rFonts w:ascii="Times New Roman" w:hAnsi="Times New Roman"/>
                <w:sz w:val="24"/>
                <w:lang w:eastAsia="uk-UA"/>
              </w:rPr>
            </w:pPr>
            <w:r w:rsidRPr="00BF3163">
              <w:rPr>
                <w:rFonts w:ascii="Times New Roman" w:hAnsi="Times New Roman"/>
                <w:sz w:val="24"/>
              </w:rPr>
              <w:lastRenderedPageBreak/>
              <w:t xml:space="preserve">* </w:t>
            </w:r>
            <w:r w:rsidRPr="00BF3163">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C6599" w:rsidRPr="00BF3163" w:rsidRDefault="00BC6599" w:rsidP="00BC659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F3163">
              <w:rPr>
                <w:rFonts w:ascii="Times New Roman" w:hAnsi="Times New Roman"/>
                <w:sz w:val="24"/>
                <w:lang w:eastAsia="uk-UA"/>
              </w:rPr>
              <w:t>або</w:t>
            </w:r>
          </w:p>
          <w:p w:rsidR="00BC6599" w:rsidRPr="00BF3163" w:rsidRDefault="00BC6599" w:rsidP="00BC659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F3163">
              <w:rPr>
                <w:rFonts w:ascii="Times New Roman" w:hAnsi="Times New Roman"/>
                <w:sz w:val="24"/>
              </w:rPr>
              <w:t xml:space="preserve">* </w:t>
            </w:r>
            <w:r w:rsidRPr="00BF3163">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BC6599" w:rsidRPr="00BF3163" w:rsidRDefault="00BC6599" w:rsidP="00BC6599">
            <w:pPr>
              <w:pStyle w:val="HTML"/>
              <w:tabs>
                <w:tab w:val="clear" w:pos="916"/>
                <w:tab w:val="clear" w:pos="1832"/>
                <w:tab w:val="num" w:pos="1352"/>
                <w:tab w:val="num" w:pos="2911"/>
              </w:tabs>
              <w:ind w:left="16"/>
              <w:jc w:val="both"/>
              <w:rPr>
                <w:rFonts w:ascii="Times New Roman" w:hAnsi="Times New Roman"/>
                <w:sz w:val="24"/>
                <w:lang w:eastAsia="uk-UA"/>
              </w:rPr>
            </w:pPr>
            <w:r w:rsidRPr="00BF3163">
              <w:rPr>
                <w:rFonts w:ascii="Times New Roman" w:hAnsi="Times New Roman"/>
                <w:sz w:val="24"/>
              </w:rPr>
              <w:t xml:space="preserve">* </w:t>
            </w:r>
            <w:r w:rsidRPr="00BF3163">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 </w:t>
            </w:r>
          </w:p>
          <w:p w:rsidR="00BC6599" w:rsidRPr="00BF3163" w:rsidRDefault="00BC6599" w:rsidP="00BC6599">
            <w:pPr>
              <w:pStyle w:val="HTML"/>
              <w:tabs>
                <w:tab w:val="clear" w:pos="916"/>
                <w:tab w:val="clear" w:pos="1832"/>
                <w:tab w:val="num" w:pos="1352"/>
                <w:tab w:val="num" w:pos="2911"/>
              </w:tabs>
              <w:ind w:left="16"/>
              <w:jc w:val="both"/>
              <w:rPr>
                <w:rFonts w:ascii="Times New Roman" w:hAnsi="Times New Roman"/>
                <w:sz w:val="24"/>
                <w:lang w:eastAsia="uk-UA"/>
              </w:rPr>
            </w:pPr>
            <w:r w:rsidRPr="00BF3163">
              <w:rPr>
                <w:rFonts w:ascii="Times New Roman" w:hAnsi="Times New Roman"/>
                <w:sz w:val="24"/>
                <w:lang w:eastAsia="uk-UA"/>
              </w:rPr>
              <w:t>або</w:t>
            </w:r>
          </w:p>
          <w:p w:rsidR="00BC6599" w:rsidRPr="00BF3163" w:rsidRDefault="00BC6599" w:rsidP="00BC6599">
            <w:pPr>
              <w:pStyle w:val="HTML"/>
              <w:tabs>
                <w:tab w:val="clear" w:pos="916"/>
                <w:tab w:val="clear" w:pos="1832"/>
                <w:tab w:val="num" w:pos="1352"/>
                <w:tab w:val="num" w:pos="2911"/>
              </w:tabs>
              <w:ind w:left="16"/>
              <w:jc w:val="both"/>
              <w:rPr>
                <w:rFonts w:ascii="Times New Roman" w:hAnsi="Times New Roman"/>
                <w:sz w:val="24"/>
                <w:lang w:eastAsia="uk-UA"/>
              </w:rPr>
            </w:pPr>
            <w:r w:rsidRPr="00BF3163">
              <w:rPr>
                <w:rFonts w:ascii="Times New Roman" w:hAnsi="Times New Roman"/>
                <w:sz w:val="24"/>
              </w:rPr>
              <w:t>*</w:t>
            </w:r>
            <w:r w:rsidRPr="00BF3163">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C6599" w:rsidRPr="00BF3163" w:rsidRDefault="00BC6599" w:rsidP="00BC6599">
            <w:pPr>
              <w:pStyle w:val="HTML"/>
              <w:tabs>
                <w:tab w:val="clear" w:pos="916"/>
                <w:tab w:val="clear" w:pos="1832"/>
                <w:tab w:val="num" w:pos="1352"/>
                <w:tab w:val="num" w:pos="2911"/>
              </w:tabs>
              <w:ind w:left="16"/>
              <w:jc w:val="both"/>
              <w:rPr>
                <w:rFonts w:ascii="Times New Roman" w:hAnsi="Times New Roman"/>
                <w:sz w:val="24"/>
                <w:lang w:eastAsia="uk-UA"/>
              </w:rPr>
            </w:pPr>
          </w:p>
          <w:p w:rsidR="00BC6599" w:rsidRPr="00BF3163" w:rsidRDefault="00BC6599" w:rsidP="00BC6599">
            <w:pPr>
              <w:jc w:val="both"/>
              <w:rPr>
                <w:lang w:eastAsia="uk-UA"/>
              </w:rPr>
            </w:pPr>
            <w:r w:rsidRPr="00BF3163">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BC6599" w:rsidRPr="00BF3163" w:rsidRDefault="00BC6599" w:rsidP="00BC6599">
            <w:pPr>
              <w:pStyle w:val="HTML"/>
              <w:tabs>
                <w:tab w:val="clear" w:pos="916"/>
                <w:tab w:val="clear" w:pos="1832"/>
                <w:tab w:val="num" w:pos="1352"/>
                <w:tab w:val="num" w:pos="2911"/>
              </w:tabs>
              <w:jc w:val="both"/>
              <w:rPr>
                <w:rFonts w:ascii="Times New Roman" w:hAnsi="Times New Roman"/>
                <w:sz w:val="24"/>
                <w:lang w:eastAsia="uk-UA"/>
              </w:rPr>
            </w:pPr>
          </w:p>
          <w:p w:rsidR="00BC6599" w:rsidRPr="00BF3163" w:rsidRDefault="00BC6599" w:rsidP="00BC6599">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F3163">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BC6599" w:rsidRPr="00BF3163" w:rsidRDefault="00BC6599" w:rsidP="00BC6599">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F3163">
              <w:t xml:space="preserve">* </w:t>
            </w:r>
            <w:r w:rsidRPr="00BF3163">
              <w:rPr>
                <w:noProof/>
              </w:rPr>
              <w:t>власну довідку в довільній формі із зазначенням таких обмежень</w:t>
            </w:r>
            <w:r w:rsidRPr="00BF3163">
              <w:rPr>
                <w:noProof/>
                <w:lang w:val="ru-RU"/>
              </w:rPr>
              <w:t>;</w:t>
            </w:r>
          </w:p>
          <w:p w:rsidR="00BC6599" w:rsidRPr="00BF3163" w:rsidRDefault="00BC6599" w:rsidP="00BC6599">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F3163">
              <w:t xml:space="preserve">* </w:t>
            </w:r>
            <w:r w:rsidRPr="00BF3163">
              <w:rPr>
                <w:lang w:val="ru-RU"/>
              </w:rPr>
              <w:t xml:space="preserve">документ </w:t>
            </w:r>
            <w:r w:rsidRPr="00BF3163">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BC6599" w:rsidRPr="00BF3163" w:rsidRDefault="00BC6599" w:rsidP="00BC6599">
            <w:pPr>
              <w:pStyle w:val="HTML"/>
              <w:tabs>
                <w:tab w:val="clear" w:pos="916"/>
                <w:tab w:val="clear" w:pos="1832"/>
                <w:tab w:val="num" w:pos="1352"/>
                <w:tab w:val="num" w:pos="2911"/>
              </w:tabs>
              <w:jc w:val="both"/>
              <w:rPr>
                <w:rFonts w:ascii="Times New Roman" w:hAnsi="Times New Roman"/>
                <w:sz w:val="24"/>
                <w:lang w:eastAsia="uk-UA"/>
              </w:rPr>
            </w:pPr>
          </w:p>
          <w:p w:rsidR="00BC6599" w:rsidRPr="00A664EB" w:rsidRDefault="00BC6599" w:rsidP="00BC6599">
            <w:pPr>
              <w:pStyle w:val="HTML"/>
              <w:numPr>
                <w:ilvl w:val="0"/>
                <w:numId w:val="3"/>
              </w:numPr>
              <w:tabs>
                <w:tab w:val="clear" w:pos="916"/>
                <w:tab w:val="clear" w:pos="1832"/>
                <w:tab w:val="num" w:pos="252"/>
                <w:tab w:val="num" w:pos="299"/>
                <w:tab w:val="num" w:pos="1352"/>
                <w:tab w:val="num" w:pos="2911"/>
              </w:tabs>
              <w:ind w:left="16" w:hanging="16"/>
              <w:jc w:val="both"/>
            </w:pPr>
            <w:r w:rsidRPr="00A664EB">
              <w:rPr>
                <w:rFonts w:ascii="Times New Roman" w:hAnsi="Times New Roman"/>
                <w:color w:val="000000"/>
                <w:sz w:val="24"/>
                <w:lang w:eastAsia="uk-UA"/>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BC6599" w:rsidRPr="00A664EB" w:rsidRDefault="00BC6599" w:rsidP="00BC6599">
            <w:pPr>
              <w:pStyle w:val="HTML"/>
              <w:tabs>
                <w:tab w:val="clear" w:pos="916"/>
                <w:tab w:val="clear" w:pos="1832"/>
                <w:tab w:val="num" w:pos="1352"/>
                <w:tab w:val="num" w:pos="2911"/>
              </w:tabs>
              <w:ind w:left="16"/>
              <w:jc w:val="both"/>
            </w:pPr>
            <w:r w:rsidRPr="00A664EB">
              <w:rPr>
                <w:rFonts w:ascii="Times New Roman" w:hAnsi="Times New Roman"/>
                <w:sz w:val="24"/>
              </w:rPr>
              <w:t xml:space="preserve">У разі якщо, посилання на ліцензію/дозвільний документ є у відкритому доступі, переможець надає довідку в довільній формі, в якій зазначає дані про наявність чинної ліцензії або дозвільного </w:t>
            </w:r>
            <w:r w:rsidRPr="00A664EB">
              <w:rPr>
                <w:rFonts w:ascii="Times New Roman" w:hAnsi="Times New Roman"/>
                <w:sz w:val="24"/>
              </w:rPr>
              <w:lastRenderedPageBreak/>
              <w:t>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BC6599" w:rsidRPr="00BF3163" w:rsidRDefault="00BC6599" w:rsidP="00BC6599">
            <w:pPr>
              <w:pStyle w:val="HTML"/>
              <w:tabs>
                <w:tab w:val="clear" w:pos="916"/>
                <w:tab w:val="clear" w:pos="1832"/>
                <w:tab w:val="num" w:pos="1260"/>
              </w:tabs>
              <w:jc w:val="both"/>
              <w:rPr>
                <w:rFonts w:ascii="Times New Roman" w:hAnsi="Times New Roman"/>
                <w:sz w:val="24"/>
              </w:rPr>
            </w:pPr>
          </w:p>
          <w:p w:rsidR="00BC6599" w:rsidRPr="00BF3163" w:rsidRDefault="00BC6599" w:rsidP="00BC6599">
            <w:pPr>
              <w:pStyle w:val="HTML"/>
              <w:tabs>
                <w:tab w:val="clear" w:pos="916"/>
                <w:tab w:val="clear" w:pos="1832"/>
                <w:tab w:val="num" w:pos="1260"/>
              </w:tabs>
              <w:jc w:val="both"/>
              <w:rPr>
                <w:rFonts w:ascii="Times New Roman" w:hAnsi="Times New Roman"/>
                <w:sz w:val="24"/>
              </w:rPr>
            </w:pPr>
            <w:r w:rsidRPr="00BF3163">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BC6599" w:rsidRPr="00BF3163" w:rsidRDefault="00BC6599" w:rsidP="00BC6599">
            <w:pPr>
              <w:pStyle w:val="HTML"/>
              <w:numPr>
                <w:ilvl w:val="0"/>
                <w:numId w:val="3"/>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F3163">
              <w:rPr>
                <w:rFonts w:ascii="Times New Roman" w:hAnsi="Times New Roman"/>
                <w:sz w:val="24"/>
              </w:rPr>
              <w:t>відповідну інформацію про право підписання договору про закупівлю:</w:t>
            </w:r>
          </w:p>
          <w:p w:rsidR="00BC6599" w:rsidRPr="00BF3163" w:rsidRDefault="00BC6599" w:rsidP="00BC6599">
            <w:pPr>
              <w:pStyle w:val="HTML"/>
              <w:tabs>
                <w:tab w:val="clear" w:pos="916"/>
                <w:tab w:val="clear" w:pos="1832"/>
                <w:tab w:val="num" w:pos="1352"/>
                <w:tab w:val="num" w:pos="2911"/>
              </w:tabs>
              <w:ind w:left="16"/>
              <w:jc w:val="both"/>
              <w:rPr>
                <w:rFonts w:ascii="Times New Roman" w:hAnsi="Times New Roman"/>
                <w:sz w:val="24"/>
                <w:lang w:eastAsia="uk-UA"/>
              </w:rPr>
            </w:pPr>
            <w:r w:rsidRPr="00BF3163">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BC6599" w:rsidRPr="00BF3163" w:rsidRDefault="00BC6599" w:rsidP="00BC6599">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F3163">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F3163">
              <w:rPr>
                <w:rFonts w:ascii="Times New Roman" w:hAnsi="Times New Roman"/>
                <w:sz w:val="24"/>
              </w:rPr>
              <w:t xml:space="preserve"> про закупівлю.</w:t>
            </w:r>
          </w:p>
          <w:p w:rsidR="00BC6599" w:rsidRPr="00A664EB" w:rsidRDefault="00BC6599" w:rsidP="00BC6599">
            <w:pPr>
              <w:pStyle w:val="HTML"/>
              <w:numPr>
                <w:ilvl w:val="0"/>
                <w:numId w:val="3"/>
              </w:numPr>
              <w:tabs>
                <w:tab w:val="clear" w:pos="916"/>
                <w:tab w:val="clear" w:pos="1832"/>
                <w:tab w:val="num" w:pos="252"/>
                <w:tab w:val="num" w:pos="299"/>
                <w:tab w:val="num" w:pos="1352"/>
                <w:tab w:val="num" w:pos="2911"/>
              </w:tabs>
              <w:ind w:left="16" w:hanging="16"/>
              <w:jc w:val="both"/>
            </w:pPr>
            <w:r w:rsidRPr="00A664EB">
              <w:rPr>
                <w:rFonts w:ascii="Times New Roman" w:hAnsi="Times New Roman"/>
                <w:color w:val="000000"/>
                <w:sz w:val="24"/>
                <w:lang w:eastAsia="uk-UA"/>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BC6599" w:rsidRPr="00BF3163" w:rsidRDefault="00BC6599" w:rsidP="00BC659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p>
          <w:p w:rsidR="00BC6599" w:rsidRPr="00BF3163" w:rsidRDefault="00BC6599" w:rsidP="00BC6599">
            <w:pPr>
              <w:pStyle w:val="HTML"/>
              <w:tabs>
                <w:tab w:val="clear" w:pos="916"/>
                <w:tab w:val="clear" w:pos="1832"/>
                <w:tab w:val="num" w:pos="1352"/>
                <w:tab w:val="num" w:pos="2911"/>
              </w:tabs>
              <w:ind w:left="16"/>
              <w:jc w:val="both"/>
              <w:rPr>
                <w:rFonts w:ascii="Times New Roman" w:hAnsi="Times New Roman"/>
                <w:sz w:val="24"/>
              </w:rPr>
            </w:pPr>
            <w:r w:rsidRPr="00BF3163">
              <w:rPr>
                <w:rFonts w:ascii="Times New Roman" w:hAnsi="Times New Roman"/>
                <w:sz w:val="24"/>
              </w:rPr>
              <w:t>У разі якщо, посилання на ліцензію/дозвільний документ є у відкритому доступі, учасник об’єднання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об’єднання зазначає про безстроковість ліцензії/дозвільного документу), посилання на ліцензію/дозвільний документ у відкритому доступі.</w:t>
            </w:r>
          </w:p>
          <w:p w:rsidR="00BC6599" w:rsidRPr="00BF3163" w:rsidRDefault="00BC6599" w:rsidP="00BC6599">
            <w:pPr>
              <w:pStyle w:val="HTML"/>
              <w:tabs>
                <w:tab w:val="clear" w:pos="916"/>
                <w:tab w:val="clear" w:pos="1832"/>
                <w:tab w:val="num" w:pos="1352"/>
                <w:tab w:val="num" w:pos="2911"/>
              </w:tabs>
              <w:ind w:left="16"/>
              <w:jc w:val="both"/>
              <w:rPr>
                <w:rFonts w:ascii="Times New Roman" w:hAnsi="Times New Roman"/>
                <w:sz w:val="24"/>
              </w:rPr>
            </w:pPr>
          </w:p>
          <w:p w:rsidR="00BC6599" w:rsidRPr="00BF3163" w:rsidRDefault="00BC6599" w:rsidP="00BC6599">
            <w:pPr>
              <w:pStyle w:val="HTML"/>
              <w:tabs>
                <w:tab w:val="clear" w:pos="916"/>
                <w:tab w:val="clear" w:pos="1832"/>
                <w:tab w:val="num" w:pos="1352"/>
                <w:tab w:val="num" w:pos="2911"/>
              </w:tabs>
              <w:ind w:left="16"/>
              <w:jc w:val="both"/>
            </w:pPr>
            <w:r w:rsidRPr="00BF3163">
              <w:rPr>
                <w:rFonts w:ascii="Times New Roman" w:hAnsi="Times New Roman"/>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tc>
      </w:tr>
      <w:tr w:rsidR="00C94619" w:rsidRPr="00C941C6" w:rsidTr="00BC6599">
        <w:tc>
          <w:tcPr>
            <w:tcW w:w="2420" w:type="dxa"/>
            <w:vAlign w:val="center"/>
          </w:tcPr>
          <w:p w:rsidR="00C94619" w:rsidRPr="00C941C6" w:rsidRDefault="00C94619" w:rsidP="00C94619">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7498" w:type="dxa"/>
            <w:gridSpan w:val="3"/>
          </w:tcPr>
          <w:p w:rsidR="00C94619" w:rsidRPr="00C941C6" w:rsidRDefault="00C94619" w:rsidP="00C94619">
            <w:pPr>
              <w:pStyle w:val="HTML"/>
              <w:tabs>
                <w:tab w:val="clear" w:pos="916"/>
                <w:tab w:val="clear" w:pos="1832"/>
                <w:tab w:val="num" w:pos="540"/>
              </w:tabs>
              <w:jc w:val="both"/>
              <w:rPr>
                <w:rFonts w:ascii="Times New Roman" w:hAnsi="Times New Roman"/>
                <w:sz w:val="24"/>
              </w:rPr>
            </w:pPr>
            <w:r w:rsidRPr="00C941C6">
              <w:rPr>
                <w:rFonts w:ascii="Times New Roman" w:hAnsi="Times New Roman"/>
                <w:sz w:val="24"/>
              </w:rPr>
              <w:t>Замовник відхиляє тендерну пропозицію у випадках, передбачених частиною 1 статті 31 Закону.</w:t>
            </w:r>
          </w:p>
          <w:p w:rsidR="00C94619" w:rsidRPr="00C941C6" w:rsidRDefault="00C94619" w:rsidP="00C94619">
            <w:pPr>
              <w:pStyle w:val="HTML"/>
              <w:tabs>
                <w:tab w:val="clear" w:pos="916"/>
                <w:tab w:val="clear" w:pos="1832"/>
                <w:tab w:val="num" w:pos="540"/>
              </w:tabs>
              <w:jc w:val="both"/>
              <w:rPr>
                <w:rFonts w:ascii="Times New Roman" w:hAnsi="Times New Roman"/>
                <w:sz w:val="24"/>
              </w:rPr>
            </w:pPr>
            <w:r w:rsidRPr="00C941C6">
              <w:rPr>
                <w:rFonts w:ascii="Times New Roman" w:hAnsi="Times New Roman"/>
                <w:sz w:val="24"/>
                <w:lang w:eastAsia="uk-UA"/>
              </w:rPr>
              <w:t>Замовник відхиляє тендерну пропозицію із зазначенням аргументації в електронній системі закупівель у разі, якщо</w:t>
            </w:r>
            <w:r w:rsidRPr="00C941C6">
              <w:rPr>
                <w:rFonts w:ascii="Times New Roman" w:hAnsi="Times New Roman"/>
                <w:sz w:val="24"/>
              </w:rPr>
              <w:t>:</w:t>
            </w:r>
          </w:p>
          <w:p w:rsidR="00C94619" w:rsidRPr="00C941C6" w:rsidRDefault="00C94619" w:rsidP="00C94619">
            <w:pPr>
              <w:pStyle w:val="HTML"/>
              <w:tabs>
                <w:tab w:val="clear" w:pos="916"/>
                <w:tab w:val="clear" w:pos="1832"/>
                <w:tab w:val="num" w:pos="540"/>
              </w:tabs>
              <w:jc w:val="both"/>
              <w:rPr>
                <w:rFonts w:ascii="Times New Roman" w:hAnsi="Times New Roman"/>
                <w:b/>
                <w:i/>
                <w:sz w:val="24"/>
              </w:rPr>
            </w:pPr>
          </w:p>
          <w:p w:rsidR="00C94619" w:rsidRPr="00C941C6"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учасник процедури закупівлі:</w:t>
            </w:r>
          </w:p>
          <w:p w:rsidR="00C94619" w:rsidRPr="00C941C6" w:rsidRDefault="00AD3303" w:rsidP="00C94619">
            <w:pPr>
              <w:pStyle w:val="HTML"/>
              <w:tabs>
                <w:tab w:val="clear" w:pos="916"/>
                <w:tab w:val="clear" w:pos="1832"/>
                <w:tab w:val="left" w:pos="299"/>
                <w:tab w:val="num" w:pos="1352"/>
                <w:tab w:val="num" w:pos="2911"/>
              </w:tabs>
              <w:jc w:val="both"/>
              <w:rPr>
                <w:rFonts w:ascii="Times New Roman" w:hAnsi="Times New Roman"/>
                <w:sz w:val="24"/>
              </w:rPr>
            </w:pPr>
            <w:r w:rsidRPr="00C941C6">
              <w:rPr>
                <w:rFonts w:ascii="Times New Roman" w:hAnsi="Times New Roman"/>
                <w:sz w:val="24"/>
              </w:rPr>
              <w:t xml:space="preserve">* </w:t>
            </w:r>
            <w:r w:rsidR="00C94619" w:rsidRPr="00C941C6">
              <w:rPr>
                <w:rFonts w:ascii="Times New Roman" w:hAnsi="Times New Roman"/>
                <w:sz w:val="24"/>
              </w:rPr>
              <w:t>не відповідає кваліфікаційним (кваліфікаційному) критеріям, установленим </w:t>
            </w:r>
            <w:hyperlink r:id="rId79" w:anchor="n1250" w:history="1">
              <w:r w:rsidR="00C94619" w:rsidRPr="00C941C6">
                <w:rPr>
                  <w:rFonts w:ascii="Times New Roman" w:hAnsi="Times New Roman"/>
                  <w:sz w:val="24"/>
                </w:rPr>
                <w:t>статтею 16</w:t>
              </w:r>
            </w:hyperlink>
            <w:r w:rsidR="00C94619" w:rsidRPr="00C941C6">
              <w:rPr>
                <w:rFonts w:ascii="Times New Roman" w:hAnsi="Times New Roman"/>
                <w:sz w:val="24"/>
              </w:rPr>
              <w:t xml:space="preserve"> Закону та/або наявні підстави, встановлені </w:t>
            </w:r>
            <w:hyperlink r:id="rId80" w:anchor="n1262" w:history="1">
              <w:r w:rsidR="00C94619" w:rsidRPr="00C941C6">
                <w:rPr>
                  <w:rFonts w:ascii="Times New Roman" w:hAnsi="Times New Roman"/>
                  <w:sz w:val="24"/>
                </w:rPr>
                <w:t xml:space="preserve">частиною </w:t>
              </w:r>
              <w:r w:rsidR="00C63C75" w:rsidRPr="00C941C6">
                <w:rPr>
                  <w:rFonts w:ascii="Times New Roman" w:hAnsi="Times New Roman"/>
                  <w:sz w:val="24"/>
                </w:rPr>
                <w:t xml:space="preserve">1 </w:t>
              </w:r>
            </w:hyperlink>
            <w:r w:rsidR="00C94619" w:rsidRPr="00C941C6">
              <w:rPr>
                <w:rFonts w:ascii="Times New Roman" w:hAnsi="Times New Roman"/>
                <w:sz w:val="24"/>
              </w:rPr>
              <w:t>статті 17 Закону;</w:t>
            </w:r>
          </w:p>
          <w:p w:rsidR="00C94619" w:rsidRPr="00C941C6" w:rsidRDefault="00C94619" w:rsidP="00C94619">
            <w:pPr>
              <w:pStyle w:val="HTML"/>
              <w:tabs>
                <w:tab w:val="clear" w:pos="916"/>
                <w:tab w:val="clear" w:pos="1832"/>
                <w:tab w:val="num" w:pos="1352"/>
                <w:tab w:val="num" w:pos="2911"/>
              </w:tabs>
              <w:jc w:val="both"/>
              <w:rPr>
                <w:rFonts w:ascii="Times New Roman" w:hAnsi="Times New Roman"/>
                <w:sz w:val="24"/>
              </w:rPr>
            </w:pPr>
            <w:bookmarkStart w:id="25" w:name="n1574"/>
            <w:bookmarkEnd w:id="25"/>
            <w:r w:rsidRPr="00C941C6">
              <w:rPr>
                <w:rFonts w:ascii="Times New Roman" w:hAnsi="Times New Roman"/>
                <w:sz w:val="24"/>
              </w:rPr>
              <w:t>* не відповідає встановленим </w:t>
            </w:r>
            <w:hyperlink r:id="rId81" w:anchor="n1422" w:history="1">
              <w:r w:rsidRPr="00C941C6">
                <w:rPr>
                  <w:rFonts w:ascii="Times New Roman" w:hAnsi="Times New Roman"/>
                  <w:sz w:val="24"/>
                </w:rPr>
                <w:t>абзацом першим</w:t>
              </w:r>
            </w:hyperlink>
            <w:r w:rsidRPr="00C941C6">
              <w:rPr>
                <w:rFonts w:ascii="Times New Roman" w:hAnsi="Times New Roman"/>
                <w:sz w:val="24"/>
              </w:rPr>
              <w:t xml:space="preserve"> частини </w:t>
            </w:r>
            <w:r w:rsidR="00CD40F9" w:rsidRPr="00C941C6">
              <w:rPr>
                <w:rFonts w:ascii="Times New Roman" w:hAnsi="Times New Roman"/>
                <w:sz w:val="24"/>
              </w:rPr>
              <w:t>3</w:t>
            </w:r>
            <w:r w:rsidRPr="00C941C6">
              <w:rPr>
                <w:rFonts w:ascii="Times New Roman" w:hAnsi="Times New Roman"/>
                <w:sz w:val="24"/>
              </w:rPr>
              <w:t xml:space="preserve"> статті 22 Закону вимогам до учасника відповідно до законодавства;</w:t>
            </w:r>
          </w:p>
          <w:p w:rsidR="00C94619" w:rsidRPr="00C941C6" w:rsidRDefault="00C94619" w:rsidP="00C94619">
            <w:pPr>
              <w:pStyle w:val="HTML"/>
              <w:tabs>
                <w:tab w:val="clear" w:pos="916"/>
                <w:tab w:val="clear" w:pos="1832"/>
                <w:tab w:val="num" w:pos="1352"/>
                <w:tab w:val="num" w:pos="2911"/>
              </w:tabs>
              <w:jc w:val="both"/>
              <w:rPr>
                <w:rFonts w:ascii="Times New Roman" w:hAnsi="Times New Roman"/>
                <w:sz w:val="24"/>
              </w:rPr>
            </w:pPr>
            <w:bookmarkStart w:id="26" w:name="n1575"/>
            <w:bookmarkEnd w:id="26"/>
            <w:r w:rsidRPr="00C941C6">
              <w:rPr>
                <w:rFonts w:ascii="Times New Roman" w:hAnsi="Times New Roman"/>
                <w:sz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82" w:anchor="n1549" w:history="1">
              <w:r w:rsidRPr="00C941C6">
                <w:rPr>
                  <w:rFonts w:ascii="Times New Roman" w:hAnsi="Times New Roman"/>
                  <w:sz w:val="24"/>
                </w:rPr>
                <w:t xml:space="preserve">частиною </w:t>
              </w:r>
              <w:r w:rsidR="00CD40F9" w:rsidRPr="00C941C6">
                <w:rPr>
                  <w:rFonts w:ascii="Times New Roman" w:hAnsi="Times New Roman"/>
                  <w:sz w:val="24"/>
                </w:rPr>
                <w:t>15</w:t>
              </w:r>
            </w:hyperlink>
            <w:r w:rsidR="00CD40F9" w:rsidRPr="00C941C6">
              <w:rPr>
                <w:rFonts w:ascii="Times New Roman" w:hAnsi="Times New Roman"/>
                <w:sz w:val="24"/>
              </w:rPr>
              <w:t xml:space="preserve"> </w:t>
            </w:r>
            <w:r w:rsidRPr="00C941C6">
              <w:rPr>
                <w:rFonts w:ascii="Times New Roman" w:hAnsi="Times New Roman"/>
                <w:sz w:val="24"/>
              </w:rPr>
              <w:t>статті 29 Закону;</w:t>
            </w:r>
          </w:p>
          <w:p w:rsidR="00C94619" w:rsidRPr="00C941C6" w:rsidRDefault="00C94619" w:rsidP="00C94619">
            <w:pPr>
              <w:pStyle w:val="HTML"/>
              <w:tabs>
                <w:tab w:val="clear" w:pos="916"/>
                <w:tab w:val="clear" w:pos="1832"/>
                <w:tab w:val="num" w:pos="1352"/>
                <w:tab w:val="num" w:pos="2911"/>
              </w:tabs>
              <w:jc w:val="both"/>
              <w:rPr>
                <w:rFonts w:ascii="Times New Roman" w:hAnsi="Times New Roman"/>
                <w:sz w:val="24"/>
              </w:rPr>
            </w:pPr>
            <w:bookmarkStart w:id="27" w:name="n1576"/>
            <w:bookmarkEnd w:id="27"/>
            <w:r w:rsidRPr="00C941C6">
              <w:rPr>
                <w:rFonts w:ascii="Times New Roman" w:hAnsi="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4619" w:rsidRPr="00C941C6" w:rsidRDefault="00C94619" w:rsidP="00C94619">
            <w:pPr>
              <w:pStyle w:val="HTML"/>
              <w:tabs>
                <w:tab w:val="clear" w:pos="916"/>
                <w:tab w:val="clear" w:pos="1832"/>
                <w:tab w:val="num" w:pos="1352"/>
                <w:tab w:val="num" w:pos="2911"/>
              </w:tabs>
              <w:jc w:val="both"/>
              <w:rPr>
                <w:rFonts w:ascii="Times New Roman" w:hAnsi="Times New Roman"/>
                <w:sz w:val="24"/>
              </w:rPr>
            </w:pPr>
            <w:bookmarkStart w:id="28" w:name="n1577"/>
            <w:bookmarkEnd w:id="28"/>
            <w:r w:rsidRPr="00C941C6">
              <w:rPr>
                <w:rFonts w:ascii="Times New Roman" w:hAnsi="Times New Roman"/>
                <w:sz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4619" w:rsidRPr="00C941C6" w:rsidRDefault="00C94619" w:rsidP="00C94619">
            <w:pPr>
              <w:pStyle w:val="HTML"/>
              <w:tabs>
                <w:tab w:val="clear" w:pos="916"/>
                <w:tab w:val="clear" w:pos="1832"/>
                <w:tab w:val="num" w:pos="1352"/>
                <w:tab w:val="num" w:pos="2911"/>
              </w:tabs>
              <w:jc w:val="both"/>
              <w:rPr>
                <w:rFonts w:ascii="Times New Roman" w:hAnsi="Times New Roman"/>
                <w:sz w:val="24"/>
              </w:rPr>
            </w:pPr>
            <w:bookmarkStart w:id="29" w:name="n1578"/>
            <w:bookmarkEnd w:id="29"/>
            <w:r w:rsidRPr="00C941C6">
              <w:rPr>
                <w:rFonts w:ascii="Times New Roman" w:hAnsi="Times New Roman"/>
                <w:sz w:val="24"/>
              </w:rPr>
              <w:t>* не надав обґрунтування аномально низької ціни тендерної пропозиції протягом строку, визначеного в </w:t>
            </w:r>
            <w:hyperlink r:id="rId83" w:anchor="n1543" w:history="1">
              <w:r w:rsidRPr="00C941C6">
                <w:rPr>
                  <w:rFonts w:ascii="Times New Roman" w:hAnsi="Times New Roman"/>
                  <w:sz w:val="24"/>
                </w:rPr>
                <w:t xml:space="preserve">частині </w:t>
              </w:r>
              <w:r w:rsidR="00F21C98" w:rsidRPr="00C941C6">
                <w:rPr>
                  <w:rFonts w:ascii="Times New Roman" w:hAnsi="Times New Roman"/>
                  <w:sz w:val="24"/>
                </w:rPr>
                <w:t xml:space="preserve">14 </w:t>
              </w:r>
            </w:hyperlink>
            <w:r w:rsidRPr="00C941C6">
              <w:rPr>
                <w:rFonts w:ascii="Times New Roman" w:hAnsi="Times New Roman"/>
                <w:sz w:val="24"/>
              </w:rPr>
              <w:t>статті 29 Закону;</w:t>
            </w:r>
          </w:p>
          <w:p w:rsidR="00C94619" w:rsidRPr="00C941C6" w:rsidRDefault="00C94619" w:rsidP="00C94619">
            <w:pPr>
              <w:pStyle w:val="HTML"/>
              <w:tabs>
                <w:tab w:val="clear" w:pos="916"/>
                <w:tab w:val="clear" w:pos="1832"/>
                <w:tab w:val="num" w:pos="1352"/>
                <w:tab w:val="num" w:pos="2911"/>
              </w:tabs>
              <w:jc w:val="both"/>
              <w:rPr>
                <w:rFonts w:ascii="Times New Roman" w:hAnsi="Times New Roman"/>
                <w:sz w:val="24"/>
              </w:rPr>
            </w:pPr>
            <w:bookmarkStart w:id="30" w:name="n1579"/>
            <w:bookmarkEnd w:id="30"/>
            <w:r w:rsidRPr="00C941C6">
              <w:rPr>
                <w:rFonts w:ascii="Times New Roman" w:hAnsi="Times New Roman"/>
                <w:sz w:val="24"/>
              </w:rPr>
              <w:t>* визначив конфіденційною інформацію, що не може бути визначена як конфіденційна відповідно до вимог </w:t>
            </w:r>
            <w:hyperlink r:id="rId84" w:anchor="n1496" w:history="1">
              <w:r w:rsidRPr="00C941C6">
                <w:rPr>
                  <w:rFonts w:ascii="Times New Roman" w:hAnsi="Times New Roman"/>
                  <w:sz w:val="24"/>
                </w:rPr>
                <w:t xml:space="preserve">частини </w:t>
              </w:r>
              <w:r w:rsidR="00F21C98" w:rsidRPr="00C941C6">
                <w:rPr>
                  <w:rFonts w:ascii="Times New Roman" w:hAnsi="Times New Roman"/>
                  <w:sz w:val="24"/>
                </w:rPr>
                <w:t>2</w:t>
              </w:r>
            </w:hyperlink>
            <w:r w:rsidR="00F21C98" w:rsidRPr="00C941C6">
              <w:rPr>
                <w:rFonts w:ascii="Times New Roman" w:hAnsi="Times New Roman"/>
                <w:sz w:val="24"/>
              </w:rPr>
              <w:t xml:space="preserve"> </w:t>
            </w:r>
            <w:r w:rsidRPr="00C941C6">
              <w:rPr>
                <w:rFonts w:ascii="Times New Roman" w:hAnsi="Times New Roman"/>
                <w:sz w:val="24"/>
              </w:rPr>
              <w:t>статті 28 Закону;</w:t>
            </w:r>
          </w:p>
          <w:p w:rsidR="00C94619" w:rsidRPr="00C941C6" w:rsidRDefault="00C94619" w:rsidP="00C94619">
            <w:pPr>
              <w:pStyle w:val="HTML"/>
              <w:tabs>
                <w:tab w:val="clear" w:pos="916"/>
                <w:tab w:val="clear" w:pos="1832"/>
                <w:tab w:val="num" w:pos="1352"/>
                <w:tab w:val="num" w:pos="2911"/>
              </w:tabs>
              <w:jc w:val="both"/>
              <w:rPr>
                <w:rFonts w:ascii="Times New Roman" w:hAnsi="Times New Roman"/>
                <w:sz w:val="24"/>
              </w:rPr>
            </w:pPr>
          </w:p>
          <w:p w:rsidR="00C94619" w:rsidRPr="00C941C6"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тендерна пропозиція учасника:</w:t>
            </w:r>
          </w:p>
          <w:p w:rsidR="00C94619" w:rsidRPr="00C941C6" w:rsidRDefault="00C94619" w:rsidP="00C94619">
            <w:pPr>
              <w:pStyle w:val="HTML"/>
              <w:tabs>
                <w:tab w:val="clear" w:pos="916"/>
                <w:tab w:val="clear" w:pos="1832"/>
                <w:tab w:val="num" w:pos="1352"/>
                <w:tab w:val="num" w:pos="2911"/>
              </w:tabs>
              <w:jc w:val="both"/>
              <w:rPr>
                <w:rFonts w:ascii="Times New Roman" w:hAnsi="Times New Roman"/>
                <w:sz w:val="24"/>
              </w:rPr>
            </w:pPr>
            <w:bookmarkStart w:id="31" w:name="n1581"/>
            <w:bookmarkEnd w:id="31"/>
            <w:r w:rsidRPr="00C941C6">
              <w:rPr>
                <w:rFonts w:ascii="Times New Roman" w:hAnsi="Times New Roman"/>
                <w:sz w:val="24"/>
              </w:rPr>
              <w:t>* не відповідає умовам технічної специфікації та іншим вимогам щодо предмета закупівлі тендерної документації;</w:t>
            </w:r>
          </w:p>
          <w:p w:rsidR="00C94619" w:rsidRPr="00C941C6" w:rsidRDefault="00C94619" w:rsidP="00C94619">
            <w:pPr>
              <w:pStyle w:val="HTML"/>
              <w:tabs>
                <w:tab w:val="clear" w:pos="916"/>
                <w:tab w:val="clear" w:pos="1832"/>
                <w:tab w:val="num" w:pos="1352"/>
                <w:tab w:val="num" w:pos="2911"/>
              </w:tabs>
              <w:jc w:val="both"/>
              <w:rPr>
                <w:rFonts w:ascii="Times New Roman" w:hAnsi="Times New Roman"/>
                <w:sz w:val="24"/>
              </w:rPr>
            </w:pPr>
            <w:bookmarkStart w:id="32" w:name="n1582"/>
            <w:bookmarkEnd w:id="32"/>
            <w:r w:rsidRPr="00C941C6">
              <w:rPr>
                <w:rFonts w:ascii="Times New Roman" w:hAnsi="Times New Roman"/>
                <w:sz w:val="24"/>
              </w:rPr>
              <w:t>* викладена іншою мовою (мовами), аніж мова (мови), що вимагається тендерною документацією;</w:t>
            </w:r>
          </w:p>
          <w:p w:rsidR="00C94619" w:rsidRPr="00C941C6" w:rsidRDefault="00C94619" w:rsidP="00C94619">
            <w:pPr>
              <w:pStyle w:val="HTML"/>
              <w:tabs>
                <w:tab w:val="clear" w:pos="916"/>
                <w:tab w:val="clear" w:pos="1832"/>
                <w:tab w:val="num" w:pos="1352"/>
                <w:tab w:val="num" w:pos="2911"/>
              </w:tabs>
              <w:jc w:val="both"/>
              <w:rPr>
                <w:rFonts w:ascii="Times New Roman" w:hAnsi="Times New Roman"/>
                <w:sz w:val="24"/>
              </w:rPr>
            </w:pPr>
            <w:bookmarkStart w:id="33" w:name="n1583"/>
            <w:bookmarkEnd w:id="33"/>
            <w:r w:rsidRPr="00C941C6">
              <w:rPr>
                <w:rFonts w:ascii="Times New Roman" w:hAnsi="Times New Roman"/>
                <w:sz w:val="24"/>
              </w:rPr>
              <w:t>* є такою, строк дії якої закінчився;</w:t>
            </w:r>
          </w:p>
          <w:p w:rsidR="00C94619" w:rsidRPr="00C941C6" w:rsidRDefault="00C94619" w:rsidP="00C94619">
            <w:pPr>
              <w:pStyle w:val="HTML"/>
              <w:tabs>
                <w:tab w:val="clear" w:pos="916"/>
                <w:tab w:val="clear" w:pos="1832"/>
                <w:tab w:val="num" w:pos="1352"/>
                <w:tab w:val="num" w:pos="2911"/>
              </w:tabs>
              <w:jc w:val="both"/>
              <w:rPr>
                <w:rFonts w:ascii="Times New Roman" w:hAnsi="Times New Roman"/>
                <w:sz w:val="24"/>
              </w:rPr>
            </w:pPr>
          </w:p>
          <w:p w:rsidR="00C94619" w:rsidRPr="00C941C6"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переможець процедури закупівлі:</w:t>
            </w:r>
          </w:p>
          <w:p w:rsidR="00C94619" w:rsidRPr="00C941C6" w:rsidRDefault="00C94619" w:rsidP="00C94619">
            <w:pPr>
              <w:pStyle w:val="HTML"/>
              <w:tabs>
                <w:tab w:val="clear" w:pos="916"/>
                <w:tab w:val="clear" w:pos="1832"/>
                <w:tab w:val="num" w:pos="1352"/>
                <w:tab w:val="num" w:pos="2911"/>
              </w:tabs>
              <w:jc w:val="both"/>
              <w:rPr>
                <w:rFonts w:ascii="Times New Roman" w:hAnsi="Times New Roman"/>
                <w:sz w:val="24"/>
              </w:rPr>
            </w:pPr>
            <w:bookmarkStart w:id="34" w:name="n1585"/>
            <w:bookmarkEnd w:id="34"/>
            <w:r w:rsidRPr="00C941C6">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C94619" w:rsidRPr="00C941C6" w:rsidRDefault="00C94619" w:rsidP="00C94619">
            <w:pPr>
              <w:pStyle w:val="HTML"/>
              <w:tabs>
                <w:tab w:val="clear" w:pos="916"/>
                <w:tab w:val="clear" w:pos="1832"/>
                <w:tab w:val="num" w:pos="1352"/>
                <w:tab w:val="num" w:pos="2911"/>
              </w:tabs>
              <w:jc w:val="both"/>
              <w:rPr>
                <w:rFonts w:ascii="Times New Roman" w:hAnsi="Times New Roman"/>
                <w:sz w:val="24"/>
              </w:rPr>
            </w:pPr>
            <w:bookmarkStart w:id="35" w:name="n1586"/>
            <w:bookmarkEnd w:id="35"/>
            <w:r w:rsidRPr="00C941C6">
              <w:rPr>
                <w:rFonts w:ascii="Times New Roman" w:hAnsi="Times New Roman"/>
                <w:sz w:val="24"/>
              </w:rPr>
              <w:t>* не надав у спосіб, зазначений в тендерній документації, документи, що підтверджують відсутність підстав, установлених </w:t>
            </w:r>
            <w:hyperlink r:id="rId85" w:anchor="n1261" w:history="1">
              <w:r w:rsidRPr="00C941C6">
                <w:rPr>
                  <w:rFonts w:ascii="Times New Roman" w:hAnsi="Times New Roman"/>
                  <w:sz w:val="24"/>
                </w:rPr>
                <w:t>статтею 17</w:t>
              </w:r>
            </w:hyperlink>
            <w:r w:rsidR="00135B62" w:rsidRPr="00C941C6">
              <w:rPr>
                <w:rFonts w:ascii="Times New Roman" w:hAnsi="Times New Roman"/>
                <w:sz w:val="24"/>
              </w:rPr>
              <w:t xml:space="preserve"> </w:t>
            </w:r>
            <w:r w:rsidRPr="00C941C6">
              <w:rPr>
                <w:rFonts w:ascii="Times New Roman" w:hAnsi="Times New Roman"/>
                <w:sz w:val="24"/>
              </w:rPr>
              <w:t>Закону;</w:t>
            </w:r>
          </w:p>
          <w:p w:rsidR="00A164E7" w:rsidRPr="00C941C6" w:rsidRDefault="00A164E7" w:rsidP="00A164E7">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не надав копію ліцензії або документа дозвільного характеру (у разі їх наявності) відповідно до </w:t>
            </w:r>
            <w:hyperlink r:id="rId86" w:anchor="n1762" w:history="1">
              <w:r w:rsidRPr="00C941C6">
                <w:rPr>
                  <w:rFonts w:ascii="Times New Roman" w:hAnsi="Times New Roman"/>
                  <w:sz w:val="24"/>
                </w:rPr>
                <w:t>частини 2</w:t>
              </w:r>
            </w:hyperlink>
            <w:r w:rsidRPr="00C941C6">
              <w:rPr>
                <w:rFonts w:ascii="Times New Roman" w:hAnsi="Times New Roman"/>
                <w:sz w:val="24"/>
              </w:rPr>
              <w:t xml:space="preserve"> статті 41 Закону;</w:t>
            </w:r>
          </w:p>
          <w:p w:rsidR="00C94619" w:rsidRDefault="00C94619" w:rsidP="00C94619">
            <w:pPr>
              <w:pStyle w:val="HTML"/>
              <w:tabs>
                <w:tab w:val="clear" w:pos="916"/>
                <w:tab w:val="clear" w:pos="1832"/>
                <w:tab w:val="num" w:pos="1352"/>
                <w:tab w:val="num" w:pos="2911"/>
              </w:tabs>
              <w:jc w:val="both"/>
              <w:rPr>
                <w:rFonts w:ascii="Times New Roman" w:hAnsi="Times New Roman"/>
                <w:sz w:val="24"/>
              </w:rPr>
            </w:pPr>
            <w:bookmarkStart w:id="36" w:name="n1587"/>
            <w:bookmarkStart w:id="37" w:name="n1588"/>
            <w:bookmarkEnd w:id="36"/>
            <w:bookmarkEnd w:id="37"/>
            <w:r w:rsidRPr="00C941C6">
              <w:rPr>
                <w:rFonts w:ascii="Times New Roman" w:hAnsi="Times New Roman"/>
                <w:sz w:val="24"/>
              </w:rPr>
              <w:t>* не надав забезпечення виконання договору про закупівлю, якщо таке забезпечення вимагалося замовником.</w:t>
            </w:r>
          </w:p>
          <w:p w:rsidR="00627566" w:rsidRPr="00C941C6" w:rsidRDefault="00627566" w:rsidP="00C94619">
            <w:pPr>
              <w:pStyle w:val="HTML"/>
              <w:tabs>
                <w:tab w:val="clear" w:pos="916"/>
                <w:tab w:val="clear" w:pos="1832"/>
                <w:tab w:val="num" w:pos="1352"/>
                <w:tab w:val="num" w:pos="2911"/>
              </w:tabs>
              <w:jc w:val="both"/>
              <w:rPr>
                <w:rFonts w:ascii="Times New Roman" w:hAnsi="Times New Roman"/>
                <w:sz w:val="24"/>
              </w:rPr>
            </w:pPr>
          </w:p>
          <w:p w:rsidR="00C94619" w:rsidRPr="00C941C6" w:rsidRDefault="00C94619" w:rsidP="00C94619">
            <w:pPr>
              <w:pStyle w:val="HTML"/>
              <w:tabs>
                <w:tab w:val="clear" w:pos="916"/>
                <w:tab w:val="clear" w:pos="1832"/>
                <w:tab w:val="num" w:pos="1352"/>
                <w:tab w:val="num" w:pos="2911"/>
              </w:tabs>
              <w:jc w:val="both"/>
              <w:rPr>
                <w:rFonts w:ascii="Times New Roman" w:hAnsi="Times New Roman"/>
                <w:color w:val="538135" w:themeColor="accent6" w:themeShade="BF"/>
                <w:sz w:val="24"/>
              </w:rPr>
            </w:pPr>
          </w:p>
          <w:p w:rsidR="00C94619" w:rsidRPr="00C941C6" w:rsidRDefault="00C94619" w:rsidP="00C94619">
            <w:pPr>
              <w:pStyle w:val="HTML"/>
              <w:tabs>
                <w:tab w:val="clear" w:pos="916"/>
                <w:tab w:val="clear" w:pos="1832"/>
                <w:tab w:val="num" w:pos="540"/>
              </w:tabs>
              <w:jc w:val="both"/>
              <w:rPr>
                <w:rFonts w:ascii="Times New Roman" w:hAnsi="Times New Roman"/>
                <w:sz w:val="24"/>
              </w:rPr>
            </w:pPr>
            <w:r w:rsidRPr="00C941C6">
              <w:rPr>
                <w:rFonts w:ascii="Times New Roman" w:hAnsi="Times New Roman"/>
                <w:sz w:val="24"/>
                <w:lang w:eastAsia="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r w:rsidRPr="00C941C6">
              <w:rPr>
                <w:rFonts w:ascii="Times New Roman" w:hAnsi="Times New Roman"/>
                <w:sz w:val="24"/>
              </w:rPr>
              <w:t>.</w:t>
            </w:r>
          </w:p>
          <w:p w:rsidR="00C94619" w:rsidRPr="00C941C6" w:rsidRDefault="00C94619" w:rsidP="00C94619">
            <w:pPr>
              <w:pStyle w:val="HTML"/>
              <w:tabs>
                <w:tab w:val="clear" w:pos="916"/>
                <w:tab w:val="clear" w:pos="1832"/>
                <w:tab w:val="num" w:pos="540"/>
              </w:tabs>
              <w:jc w:val="both"/>
              <w:rPr>
                <w:rFonts w:ascii="Times New Roman" w:hAnsi="Times New Roman"/>
                <w:sz w:val="24"/>
              </w:rPr>
            </w:pPr>
            <w:r w:rsidRPr="00C941C6">
              <w:rPr>
                <w:rFonts w:ascii="Times New Roman" w:hAnsi="Times New Roman"/>
                <w:sz w:val="24"/>
                <w:lang w:eastAsia="uk-UA"/>
              </w:rPr>
              <w:t xml:space="preserve">У разі якщо учасник, тендерна пропозиція якого відхилена, вважає недостатньою аргументацію, зазначену в повідомленні та протоколі </w:t>
            </w:r>
            <w:r w:rsidRPr="00C941C6">
              <w:rPr>
                <w:rFonts w:ascii="Times New Roman" w:hAnsi="Times New Roman"/>
                <w:sz w:val="24"/>
                <w:lang w:eastAsia="uk-UA"/>
              </w:rPr>
              <w:lastRenderedPageBreak/>
              <w:t>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5 (п’ять) днів з дня надходження такого звернення через електронну систему закупівель.</w:t>
            </w:r>
          </w:p>
        </w:tc>
      </w:tr>
      <w:tr w:rsidR="00C94619" w:rsidRPr="00C941C6" w:rsidTr="00713A15">
        <w:tc>
          <w:tcPr>
            <w:tcW w:w="9918" w:type="dxa"/>
            <w:gridSpan w:val="4"/>
            <w:shd w:val="clear" w:color="auto" w:fill="DEEAF6" w:themeFill="accent1" w:themeFillTint="33"/>
            <w:vAlign w:val="center"/>
          </w:tcPr>
          <w:p w:rsidR="00C94619" w:rsidRPr="00C941C6" w:rsidRDefault="00C94619" w:rsidP="00C94619">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C94619" w:rsidRPr="00C941C6" w:rsidTr="00BC6599">
        <w:tc>
          <w:tcPr>
            <w:tcW w:w="2420" w:type="dxa"/>
            <w:vAlign w:val="center"/>
          </w:tcPr>
          <w:p w:rsidR="00C94619" w:rsidRPr="00C941C6" w:rsidRDefault="00C94619" w:rsidP="00C94619">
            <w:pPr>
              <w:pStyle w:val="a5"/>
              <w:tabs>
                <w:tab w:val="clear" w:pos="4677"/>
                <w:tab w:val="clear" w:pos="9355"/>
                <w:tab w:val="left" w:pos="1260"/>
                <w:tab w:val="left" w:pos="1980"/>
              </w:tabs>
            </w:pPr>
            <w:r w:rsidRPr="00C941C6">
              <w:t>1.</w:t>
            </w:r>
            <w:r w:rsidRPr="00C941C6">
              <w:rPr>
                <w:lang w:eastAsia="uk-UA"/>
              </w:rPr>
              <w:t xml:space="preserve"> Відміна тендеру чи визнання тендеру таким, що не відбувся</w:t>
            </w:r>
          </w:p>
        </w:tc>
        <w:tc>
          <w:tcPr>
            <w:tcW w:w="7498" w:type="dxa"/>
            <w:gridSpan w:val="3"/>
          </w:tcPr>
          <w:p w:rsidR="00C94619" w:rsidRPr="00C941C6" w:rsidRDefault="00C94619" w:rsidP="00C94619">
            <w:pPr>
              <w:pStyle w:val="HTML"/>
              <w:tabs>
                <w:tab w:val="clear" w:pos="916"/>
                <w:tab w:val="clear" w:pos="1832"/>
                <w:tab w:val="num" w:pos="540"/>
              </w:tabs>
              <w:jc w:val="both"/>
              <w:rPr>
                <w:rFonts w:ascii="Times New Roman" w:hAnsi="Times New Roman"/>
                <w:sz w:val="24"/>
                <w:lang w:eastAsia="uk-UA"/>
              </w:rPr>
            </w:pPr>
            <w:r w:rsidRPr="00C941C6">
              <w:rPr>
                <w:rFonts w:ascii="Times New Roman" w:hAnsi="Times New Roman"/>
                <w:sz w:val="24"/>
                <w:lang w:eastAsia="uk-UA"/>
              </w:rPr>
              <w:t>Замовник відміняє тендер у разі:</w:t>
            </w:r>
          </w:p>
          <w:p w:rsidR="00C94619" w:rsidRPr="00C941C6"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38" w:name="n1593"/>
            <w:bookmarkEnd w:id="38"/>
            <w:r w:rsidRPr="00C941C6">
              <w:rPr>
                <w:rFonts w:ascii="Times New Roman" w:hAnsi="Times New Roman"/>
                <w:sz w:val="24"/>
                <w:lang w:eastAsia="uk-UA"/>
              </w:rPr>
              <w:t>відсутності подальшої потреби в закупівлі товарів, робіт чи послуг;</w:t>
            </w:r>
          </w:p>
          <w:p w:rsidR="00C94619" w:rsidRPr="00C941C6"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39" w:name="n1594"/>
            <w:bookmarkEnd w:id="39"/>
            <w:r w:rsidRPr="00C941C6">
              <w:rPr>
                <w:rFonts w:ascii="Times New Roman" w:hAnsi="Times New Roman"/>
                <w:sz w:val="24"/>
                <w:lang w:eastAsia="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C94619" w:rsidRPr="00C941C6" w:rsidRDefault="00C94619" w:rsidP="00C94619">
            <w:pPr>
              <w:pStyle w:val="HTML"/>
              <w:tabs>
                <w:tab w:val="clear" w:pos="916"/>
                <w:tab w:val="clear" w:pos="1832"/>
                <w:tab w:val="num" w:pos="1352"/>
                <w:tab w:val="num" w:pos="2911"/>
              </w:tabs>
              <w:jc w:val="both"/>
              <w:rPr>
                <w:rFonts w:ascii="Times New Roman" w:hAnsi="Times New Roman"/>
                <w:sz w:val="24"/>
                <w:lang w:eastAsia="uk-UA"/>
              </w:rPr>
            </w:pPr>
            <w:bookmarkStart w:id="40" w:name="n1595"/>
            <w:bookmarkEnd w:id="40"/>
          </w:p>
          <w:p w:rsidR="00C94619" w:rsidRPr="00C941C6" w:rsidRDefault="00C94619" w:rsidP="00C9461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Тендер автоматично відміняється електронною системою закупівель у разі:</w:t>
            </w:r>
          </w:p>
          <w:p w:rsidR="00C94619" w:rsidRPr="00C941C6"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1" w:name="n1596"/>
            <w:bookmarkEnd w:id="41"/>
            <w:r w:rsidRPr="00C941C6">
              <w:rPr>
                <w:rFonts w:ascii="Times New Roman" w:hAnsi="Times New Roman"/>
                <w:sz w:val="24"/>
                <w:lang w:eastAsia="uk-UA"/>
              </w:rPr>
              <w:t>подання для участі у відкритих торгах менше 2 (двох) тендерних пропозицій:</w:t>
            </w:r>
          </w:p>
          <w:p w:rsidR="00C94619" w:rsidRPr="00C941C6"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2" w:name="n1597"/>
            <w:bookmarkStart w:id="43" w:name="n1601"/>
            <w:bookmarkEnd w:id="42"/>
            <w:bookmarkEnd w:id="43"/>
            <w:r w:rsidRPr="00C941C6">
              <w:rPr>
                <w:rFonts w:ascii="Times New Roman" w:hAnsi="Times New Roman"/>
                <w:sz w:val="24"/>
                <w:lang w:eastAsia="uk-UA"/>
              </w:rPr>
              <w:t>допущення до оцінки менше 2 (двох) тендерних пропозицій у процедурі відкритих торгів, у разі якщо оголошення про проведення відкритих торгів оприлюднено відповідно до </w:t>
            </w:r>
            <w:hyperlink r:id="rId87" w:anchor="n1059" w:history="1">
              <w:r w:rsidRPr="00C941C6">
                <w:rPr>
                  <w:rFonts w:ascii="Times New Roman" w:hAnsi="Times New Roman"/>
                  <w:sz w:val="24"/>
                  <w:lang w:eastAsia="uk-UA"/>
                </w:rPr>
                <w:t xml:space="preserve">частини </w:t>
              </w:r>
            </w:hyperlink>
            <w:r w:rsidR="00317614" w:rsidRPr="00C941C6">
              <w:rPr>
                <w:rFonts w:ascii="Times New Roman" w:hAnsi="Times New Roman"/>
                <w:sz w:val="24"/>
                <w:lang w:eastAsia="uk-UA"/>
              </w:rPr>
              <w:t xml:space="preserve">3 </w:t>
            </w:r>
            <w:r w:rsidRPr="00C941C6">
              <w:rPr>
                <w:rFonts w:ascii="Times New Roman" w:hAnsi="Times New Roman"/>
                <w:sz w:val="24"/>
                <w:lang w:eastAsia="uk-UA"/>
              </w:rPr>
              <w:t>статті 10 Закону;</w:t>
            </w:r>
          </w:p>
          <w:p w:rsidR="00C94619" w:rsidRPr="00C941C6"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4" w:name="n1602"/>
            <w:bookmarkEnd w:id="44"/>
            <w:r w:rsidRPr="00C941C6">
              <w:rPr>
                <w:rFonts w:ascii="Times New Roman" w:hAnsi="Times New Roman"/>
                <w:sz w:val="24"/>
                <w:lang w:eastAsia="uk-UA"/>
              </w:rPr>
              <w:t>відхилення всіх тендерних пропозицій згідно з Законом.</w:t>
            </w:r>
          </w:p>
          <w:p w:rsidR="00C94619" w:rsidRPr="00C941C6" w:rsidRDefault="00C94619" w:rsidP="00C94619">
            <w:pPr>
              <w:pStyle w:val="HTML"/>
              <w:tabs>
                <w:tab w:val="clear" w:pos="916"/>
                <w:tab w:val="clear" w:pos="1832"/>
                <w:tab w:val="num" w:pos="1800"/>
              </w:tabs>
              <w:ind w:firstLine="16"/>
              <w:jc w:val="both"/>
              <w:rPr>
                <w:rFonts w:ascii="Times New Roman" w:hAnsi="Times New Roman"/>
                <w:sz w:val="24"/>
              </w:rPr>
            </w:pPr>
          </w:p>
          <w:p w:rsidR="00C94619" w:rsidRPr="00C941C6" w:rsidRDefault="00C94619" w:rsidP="00C94619">
            <w:pPr>
              <w:pStyle w:val="HTML"/>
              <w:tabs>
                <w:tab w:val="clear" w:pos="916"/>
                <w:tab w:val="clear" w:pos="1832"/>
                <w:tab w:val="num" w:pos="1800"/>
              </w:tabs>
              <w:ind w:firstLine="16"/>
              <w:jc w:val="both"/>
              <w:rPr>
                <w:rFonts w:ascii="Times New Roman" w:hAnsi="Times New Roman"/>
                <w:sz w:val="24"/>
                <w:lang w:eastAsia="uk-UA"/>
              </w:rPr>
            </w:pPr>
            <w:r w:rsidRPr="00C941C6">
              <w:rPr>
                <w:rFonts w:ascii="Times New Roman" w:hAnsi="Times New Roman"/>
                <w:sz w:val="24"/>
              </w:rPr>
              <w:t>Замовник</w:t>
            </w:r>
            <w:r w:rsidRPr="00C941C6">
              <w:rPr>
                <w:rFonts w:ascii="Times New Roman" w:hAnsi="Times New Roman"/>
                <w:sz w:val="24"/>
                <w:lang w:eastAsia="uk-UA"/>
              </w:rPr>
              <w:t xml:space="preserve"> має право визнати тендер таким, що не відбувся, у разі:</w:t>
            </w:r>
          </w:p>
          <w:p w:rsidR="00C94619" w:rsidRPr="00C941C6"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5" w:name="n1606"/>
            <w:bookmarkEnd w:id="45"/>
            <w:r w:rsidRPr="00C941C6">
              <w:rPr>
                <w:rFonts w:ascii="Times New Roman" w:hAnsi="Times New Roman"/>
                <w:sz w:val="24"/>
                <w:lang w:eastAsia="uk-UA"/>
              </w:rPr>
              <w:t>якщо здійснення закупівлі стало неможливим внаслідок дії непереборної сили;</w:t>
            </w:r>
          </w:p>
          <w:p w:rsidR="00C94619" w:rsidRPr="00C941C6"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6" w:name="n1607"/>
            <w:bookmarkEnd w:id="46"/>
            <w:r w:rsidRPr="00C941C6">
              <w:rPr>
                <w:rFonts w:ascii="Times New Roman" w:hAnsi="Times New Roman"/>
                <w:sz w:val="24"/>
                <w:lang w:eastAsia="uk-UA"/>
              </w:rPr>
              <w:t>скорочення видатків на здійснення закупівлі товарів, робіт чи послуг.</w:t>
            </w:r>
          </w:p>
          <w:p w:rsidR="00C94619" w:rsidRPr="00C941C6" w:rsidRDefault="00C94619" w:rsidP="00C94619">
            <w:pPr>
              <w:pStyle w:val="HTML"/>
              <w:tabs>
                <w:tab w:val="clear" w:pos="916"/>
                <w:tab w:val="clear" w:pos="1832"/>
                <w:tab w:val="num" w:pos="1800"/>
              </w:tabs>
              <w:ind w:firstLine="16"/>
              <w:jc w:val="both"/>
              <w:rPr>
                <w:rFonts w:ascii="Times New Roman" w:hAnsi="Times New Roman"/>
                <w:sz w:val="24"/>
                <w:lang w:eastAsia="uk-UA"/>
              </w:rPr>
            </w:pPr>
            <w:bookmarkStart w:id="47" w:name="n1608"/>
            <w:bookmarkEnd w:id="47"/>
          </w:p>
          <w:p w:rsidR="00C94619" w:rsidRPr="00C941C6" w:rsidRDefault="00C94619" w:rsidP="00C94619">
            <w:pPr>
              <w:pStyle w:val="HTML"/>
              <w:tabs>
                <w:tab w:val="clear" w:pos="916"/>
                <w:tab w:val="clear" w:pos="1832"/>
                <w:tab w:val="num" w:pos="1800"/>
              </w:tabs>
              <w:ind w:firstLine="16"/>
              <w:jc w:val="both"/>
              <w:rPr>
                <w:rFonts w:ascii="Times New Roman" w:hAnsi="Times New Roman"/>
                <w:sz w:val="24"/>
              </w:rPr>
            </w:pPr>
            <w:r w:rsidRPr="00C941C6">
              <w:rPr>
                <w:rFonts w:ascii="Times New Roman" w:hAnsi="Times New Roman"/>
                <w:sz w:val="24"/>
                <w:lang w:eastAsia="uk-UA"/>
              </w:rPr>
              <w:t xml:space="preserve">У </w:t>
            </w:r>
            <w:r w:rsidRPr="00C941C6">
              <w:rPr>
                <w:rFonts w:ascii="Times New Roman" w:hAnsi="Times New Roman"/>
                <w:sz w:val="24"/>
              </w:rPr>
              <w:t>разі відміни тендеру замовником або визнання тендеру таким, що не відбувся, замовник протягом 1 (одного) робочого дня з дня прийняття відповідного рішення зазначає в електронній системі закупівель підстави прийняття рішення.</w:t>
            </w:r>
          </w:p>
          <w:p w:rsidR="00C94619" w:rsidRPr="00C941C6" w:rsidRDefault="00C94619" w:rsidP="002A6C7E">
            <w:pPr>
              <w:pStyle w:val="HTML"/>
              <w:tabs>
                <w:tab w:val="clear" w:pos="916"/>
                <w:tab w:val="clear" w:pos="1832"/>
                <w:tab w:val="num" w:pos="1800"/>
              </w:tabs>
              <w:ind w:firstLine="16"/>
              <w:jc w:val="both"/>
              <w:rPr>
                <w:rFonts w:ascii="Times New Roman" w:hAnsi="Times New Roman"/>
                <w:sz w:val="24"/>
              </w:rPr>
            </w:pPr>
            <w:bookmarkStart w:id="48" w:name="n1610"/>
            <w:bookmarkEnd w:id="48"/>
            <w:r w:rsidRPr="00C941C6">
              <w:rPr>
                <w:rFonts w:ascii="Times New Roman" w:hAnsi="Times New Roman"/>
                <w:sz w:val="24"/>
              </w:rPr>
              <w:t>У разі відміни тендеру з підстав, визначених </w:t>
            </w:r>
            <w:hyperlink r:id="rId88" w:anchor="n1595" w:history="1">
              <w:r w:rsidRPr="00C941C6">
                <w:rPr>
                  <w:rFonts w:ascii="Times New Roman" w:hAnsi="Times New Roman"/>
                  <w:sz w:val="24"/>
                </w:rPr>
                <w:t xml:space="preserve">частиною </w:t>
              </w:r>
            </w:hyperlink>
            <w:r w:rsidR="002A6C7E" w:rsidRPr="00C941C6">
              <w:rPr>
                <w:rFonts w:ascii="Times New Roman" w:hAnsi="Times New Roman"/>
                <w:sz w:val="24"/>
              </w:rPr>
              <w:t>2</w:t>
            </w:r>
            <w:r w:rsidRPr="00C941C6">
              <w:rPr>
                <w:rFonts w:ascii="Times New Roman" w:hAnsi="Times New Roman"/>
                <w:iCs/>
                <w:sz w:val="24"/>
              </w:rPr>
              <w:t xml:space="preserve"> статті 32 Закону</w:t>
            </w:r>
            <w:r w:rsidRPr="00C941C6">
              <w:rPr>
                <w:rFonts w:ascii="Times New Roman" w:hAnsi="Times New Roman"/>
                <w:sz w:val="24"/>
              </w:rPr>
              <w:t>, електронною системою закупівель автоматично оприлюднюється інформація про відміну тендеру.</w:t>
            </w:r>
          </w:p>
        </w:tc>
      </w:tr>
      <w:tr w:rsidR="00C94619" w:rsidRPr="00D46C88" w:rsidTr="00BC6599">
        <w:tc>
          <w:tcPr>
            <w:tcW w:w="2420" w:type="dxa"/>
            <w:vAlign w:val="center"/>
          </w:tcPr>
          <w:p w:rsidR="00C94619" w:rsidRPr="00C941C6" w:rsidRDefault="00C94619" w:rsidP="00C94619">
            <w:pPr>
              <w:pStyle w:val="a5"/>
              <w:tabs>
                <w:tab w:val="clear" w:pos="4677"/>
                <w:tab w:val="clear" w:pos="9355"/>
                <w:tab w:val="left" w:pos="1260"/>
                <w:tab w:val="left" w:pos="1980"/>
              </w:tabs>
            </w:pPr>
            <w:r w:rsidRPr="00C941C6">
              <w:t>2. Строк укладання договору</w:t>
            </w:r>
          </w:p>
        </w:tc>
        <w:tc>
          <w:tcPr>
            <w:tcW w:w="7498" w:type="dxa"/>
            <w:gridSpan w:val="3"/>
          </w:tcPr>
          <w:p w:rsidR="00C94619" w:rsidRPr="00D46C88" w:rsidRDefault="00C94619" w:rsidP="00C94619">
            <w:pPr>
              <w:widowControl w:val="0"/>
              <w:contextualSpacing/>
              <w:jc w:val="both"/>
            </w:pPr>
            <w:r w:rsidRPr="00D46C88">
              <w:t xml:space="preserve">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20 (двадцять)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46C88">
              <w:rPr>
                <w:lang w:eastAsia="uk-UA"/>
              </w:rPr>
              <w:t>У випадку обґрунтованої необхідності строк для укладання договору може бути продовжений до 60 (шістдесяти) днів.</w:t>
            </w:r>
          </w:p>
          <w:p w:rsidR="00C94619" w:rsidRPr="00D46C88" w:rsidRDefault="00C94619" w:rsidP="00C9461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D46C88">
              <w:rPr>
                <w:rFonts w:ascii="Times New Roman" w:hAnsi="Times New Roman"/>
                <w:sz w:val="24"/>
              </w:rPr>
              <w:t xml:space="preserve">З метою забезпечення права на оскарження рішень замовника </w:t>
            </w:r>
            <w:r w:rsidR="00C24946" w:rsidRPr="00D46C88">
              <w:rPr>
                <w:rFonts w:ascii="Times New Roman" w:hAnsi="Times New Roman"/>
                <w:sz w:val="24"/>
              </w:rPr>
              <w:t xml:space="preserve">до органу оскарження </w:t>
            </w:r>
            <w:r w:rsidRPr="00D46C88">
              <w:rPr>
                <w:rFonts w:ascii="Times New Roman" w:hAnsi="Times New Roman"/>
                <w:sz w:val="24"/>
              </w:rPr>
              <w:t>договір про закупівлю не може бути укладено раніше ніж через 10 (десять) днів з дати оприлюднення в електронній системі закупівель повідомлення про намір укласти договір про закупівлю.</w:t>
            </w:r>
          </w:p>
          <w:p w:rsidR="00C94619" w:rsidRPr="00D46C88" w:rsidRDefault="00C94619" w:rsidP="00C9461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D46C88">
              <w:rPr>
                <w:rFonts w:ascii="Times New Roman" w:hAnsi="Times New Roman"/>
                <w:sz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94619" w:rsidRPr="00D46C88" w:rsidTr="00BC6599">
        <w:tc>
          <w:tcPr>
            <w:tcW w:w="2420" w:type="dxa"/>
            <w:vAlign w:val="center"/>
          </w:tcPr>
          <w:p w:rsidR="00C94619" w:rsidRPr="00C941C6" w:rsidRDefault="00C94619" w:rsidP="00C94619">
            <w:pPr>
              <w:pStyle w:val="a5"/>
              <w:tabs>
                <w:tab w:val="clear" w:pos="4677"/>
                <w:tab w:val="clear" w:pos="9355"/>
                <w:tab w:val="left" w:pos="1260"/>
                <w:tab w:val="left" w:pos="1980"/>
              </w:tabs>
            </w:pPr>
            <w:r w:rsidRPr="00C941C6">
              <w:lastRenderedPageBreak/>
              <w:t>3. Проект договору про закупівлю</w:t>
            </w:r>
          </w:p>
        </w:tc>
        <w:tc>
          <w:tcPr>
            <w:tcW w:w="7498" w:type="dxa"/>
            <w:gridSpan w:val="3"/>
            <w:vAlign w:val="center"/>
          </w:tcPr>
          <w:p w:rsidR="00C94619" w:rsidRPr="00D46C88" w:rsidRDefault="00C94619" w:rsidP="00C94619">
            <w:pPr>
              <w:pStyle w:val="HTML"/>
              <w:jc w:val="both"/>
              <w:rPr>
                <w:rFonts w:ascii="Times New Roman" w:hAnsi="Times New Roman"/>
                <w:sz w:val="24"/>
              </w:rPr>
            </w:pPr>
            <w:r w:rsidRPr="00D46C88">
              <w:rPr>
                <w:rFonts w:ascii="Times New Roman" w:hAnsi="Times New Roman"/>
                <w:sz w:val="24"/>
              </w:rPr>
              <w:t>Проект договору з основними умовами викладений в Додатку №2.</w:t>
            </w:r>
          </w:p>
          <w:p w:rsidR="00C94619" w:rsidRPr="00D46C88" w:rsidRDefault="00C94619" w:rsidP="00C94619">
            <w:pPr>
              <w:pStyle w:val="HTML"/>
              <w:jc w:val="both"/>
              <w:rPr>
                <w:rFonts w:ascii="Times New Roman" w:hAnsi="Times New Roman"/>
                <w:sz w:val="24"/>
              </w:rPr>
            </w:pPr>
            <w:r w:rsidRPr="00D46C88">
              <w:rPr>
                <w:rFonts w:ascii="Times New Roman" w:hAnsi="Times New Roman"/>
                <w:sz w:val="24"/>
              </w:rPr>
              <w:t>Документи, що засвідчують погодження учасником основних умов договору про закупівлю:</w:t>
            </w:r>
          </w:p>
          <w:p w:rsidR="004670BC" w:rsidRPr="00D46C88" w:rsidRDefault="004670BC"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46C88">
              <w:rPr>
                <w:rFonts w:ascii="Times New Roman" w:hAnsi="Times New Roman"/>
                <w:sz w:val="24"/>
                <w:lang w:eastAsia="uk-UA"/>
              </w:rPr>
              <w:t>основні</w:t>
            </w:r>
            <w:r w:rsidRPr="00D46C88">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C94619" w:rsidRPr="00D46C88" w:rsidRDefault="004670BC" w:rsidP="004670BC">
            <w:pPr>
              <w:pStyle w:val="HTML"/>
              <w:tabs>
                <w:tab w:val="clear" w:pos="916"/>
                <w:tab w:val="clear" w:pos="1832"/>
                <w:tab w:val="num" w:pos="1352"/>
                <w:tab w:val="num" w:pos="2911"/>
              </w:tabs>
              <w:jc w:val="both"/>
              <w:rPr>
                <w:rFonts w:ascii="Times New Roman" w:hAnsi="Times New Roman"/>
                <w:color w:val="000000"/>
                <w:sz w:val="24"/>
              </w:rPr>
            </w:pPr>
            <w:r w:rsidRPr="00D46C88">
              <w:rPr>
                <w:rFonts w:ascii="Times New Roman" w:hAnsi="Times New Roman"/>
                <w:color w:val="000000"/>
                <w:sz w:val="24"/>
              </w:rPr>
              <w:t>Учасник, який погодив п</w:t>
            </w:r>
            <w:r w:rsidRPr="00D46C88">
              <w:rPr>
                <w:rFonts w:ascii="Times New Roman" w:hAnsi="Times New Roman"/>
                <w:sz w:val="24"/>
              </w:rPr>
              <w:t>роект договору з основними умовами,</w:t>
            </w:r>
            <w:r w:rsidRPr="00D46C88">
              <w:rPr>
                <w:rFonts w:ascii="Times New Roman" w:hAnsi="Times New Roman"/>
                <w:color w:val="000000"/>
                <w:sz w:val="24"/>
              </w:rPr>
              <w:t xml:space="preserve"> вважається таким, що згодний з проектом договору про закупівлю, викладеним в </w:t>
            </w:r>
            <w:r w:rsidRPr="00D46C88">
              <w:rPr>
                <w:rFonts w:ascii="Times New Roman" w:hAnsi="Times New Roman"/>
                <w:sz w:val="24"/>
              </w:rPr>
              <w:t>Додатку №2,</w:t>
            </w:r>
            <w:r w:rsidRPr="00D46C88">
              <w:rPr>
                <w:rFonts w:ascii="Times New Roman" w:hAnsi="Times New Roman"/>
                <w:color w:val="000000"/>
                <w:sz w:val="24"/>
              </w:rPr>
              <w:t xml:space="preserve"> та буде дотримуватися умов своєї тендерної пропозиції протягом строку її дії</w:t>
            </w:r>
            <w:r w:rsidR="00C94619" w:rsidRPr="00D46C88">
              <w:rPr>
                <w:rFonts w:ascii="Times New Roman" w:hAnsi="Times New Roman"/>
                <w:color w:val="000000"/>
                <w:sz w:val="24"/>
              </w:rPr>
              <w:t>.</w:t>
            </w:r>
          </w:p>
        </w:tc>
      </w:tr>
      <w:tr w:rsidR="00C94619" w:rsidRPr="00C941C6" w:rsidTr="00BC6599">
        <w:tc>
          <w:tcPr>
            <w:tcW w:w="2420" w:type="dxa"/>
            <w:vAlign w:val="center"/>
          </w:tcPr>
          <w:p w:rsidR="00C94619" w:rsidRPr="00C941C6" w:rsidRDefault="00C94619" w:rsidP="00C94619">
            <w:pPr>
              <w:pStyle w:val="a5"/>
              <w:tabs>
                <w:tab w:val="clear" w:pos="4677"/>
                <w:tab w:val="clear" w:pos="9355"/>
                <w:tab w:val="left" w:pos="1260"/>
                <w:tab w:val="left" w:pos="1980"/>
              </w:tabs>
            </w:pPr>
            <w:r w:rsidRPr="00C941C6">
              <w:t>4. Істотні умови договору про закупівлю та внесення змін до них</w:t>
            </w:r>
          </w:p>
        </w:tc>
        <w:tc>
          <w:tcPr>
            <w:tcW w:w="7498" w:type="dxa"/>
            <w:gridSpan w:val="3"/>
            <w:vAlign w:val="center"/>
          </w:tcPr>
          <w:p w:rsidR="00C94619" w:rsidRPr="00C941C6" w:rsidRDefault="00C94619" w:rsidP="00C94619">
            <w:pPr>
              <w:pStyle w:val="a5"/>
              <w:tabs>
                <w:tab w:val="clear" w:pos="4677"/>
                <w:tab w:val="clear" w:pos="9355"/>
                <w:tab w:val="left" w:pos="1260"/>
                <w:tab w:val="left" w:pos="1980"/>
              </w:tabs>
              <w:jc w:val="both"/>
            </w:pPr>
            <w:r w:rsidRPr="00C941C6">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rsidR="004450EF" w:rsidRPr="00C941C6" w:rsidRDefault="004450EF" w:rsidP="00C94619">
            <w:pPr>
              <w:pStyle w:val="HTML"/>
              <w:jc w:val="both"/>
              <w:rPr>
                <w:rFonts w:ascii="Times New Roman" w:hAnsi="Times New Roman"/>
                <w:sz w:val="24"/>
              </w:rPr>
            </w:pPr>
          </w:p>
          <w:p w:rsidR="00C94619" w:rsidRPr="00C941C6" w:rsidRDefault="004450EF" w:rsidP="00C94619">
            <w:pPr>
              <w:pStyle w:val="HTML"/>
              <w:jc w:val="both"/>
              <w:rPr>
                <w:rFonts w:ascii="Times New Roman" w:hAnsi="Times New Roman"/>
                <w:sz w:val="24"/>
              </w:rPr>
            </w:pPr>
            <w:r w:rsidRPr="00C941C6">
              <w:rPr>
                <w:rFonts w:ascii="Times New Roman" w:hAnsi="Times New Roman"/>
                <w:sz w:val="24"/>
              </w:rPr>
              <w:t>Умови договору</w:t>
            </w:r>
            <w:r w:rsidR="00A957C3" w:rsidRPr="00C941C6">
              <w:rPr>
                <w:rFonts w:ascii="Times New Roman" w:hAnsi="Times New Roman"/>
                <w:sz w:val="24"/>
              </w:rPr>
              <w:t xml:space="preserve"> про закупівлю</w:t>
            </w:r>
            <w:r w:rsidRPr="00C941C6">
              <w:rPr>
                <w:rFonts w:ascii="Times New Roman" w:hAnsi="Times New Roman"/>
                <w:sz w:val="24"/>
              </w:rPr>
              <w:t>, інформація про предмет закупівлі (найменування, о</w:t>
            </w:r>
            <w:r w:rsidR="00A957C3" w:rsidRPr="00C941C6">
              <w:rPr>
                <w:rFonts w:ascii="Times New Roman" w:hAnsi="Times New Roman"/>
                <w:sz w:val="24"/>
              </w:rPr>
              <w:t>диниці виміру, обсяг, виробник)</w:t>
            </w:r>
            <w:r w:rsidRPr="00C941C6">
              <w:rPr>
                <w:rFonts w:ascii="Times New Roman" w:hAnsi="Times New Roman"/>
                <w:sz w:val="24"/>
              </w:rPr>
              <w:t xml:space="preserve"> </w:t>
            </w:r>
            <w:r w:rsidR="00C94619" w:rsidRPr="00C941C6">
              <w:rPr>
                <w:rFonts w:ascii="Times New Roman" w:hAnsi="Times New Roman"/>
                <w:sz w:val="24"/>
              </w:rPr>
              <w:t>не повинні відрізнятися від змісту тендерної пропозиції переможця процедури закупівлі</w:t>
            </w:r>
            <w:r w:rsidRPr="00C941C6">
              <w:rPr>
                <w:rFonts w:ascii="Times New Roman" w:hAnsi="Times New Roman"/>
                <w:sz w:val="24"/>
              </w:rPr>
              <w:t xml:space="preserve">, сума договору повинна відповідати загальній вартості предмету закупівлі, зазначеній переможцем процедури закупівлі в процесі електронного аукціону </w:t>
            </w:r>
            <w:r w:rsidR="00C94619" w:rsidRPr="00C941C6">
              <w:rPr>
                <w:rFonts w:ascii="Times New Roman" w:hAnsi="Times New Roman"/>
                <w:sz w:val="24"/>
              </w:rPr>
              <w:t xml:space="preserve">за результатами електронного аукціону (у тому числі ціни за </w:t>
            </w:r>
            <w:r w:rsidRPr="00C941C6">
              <w:rPr>
                <w:rFonts w:ascii="Times New Roman" w:hAnsi="Times New Roman"/>
                <w:sz w:val="24"/>
              </w:rPr>
              <w:t>одиницю товару).</w:t>
            </w:r>
          </w:p>
          <w:p w:rsidR="00745A30" w:rsidRPr="00C941C6" w:rsidRDefault="00745A30" w:rsidP="00745A30">
            <w:pPr>
              <w:pStyle w:val="HTML"/>
              <w:jc w:val="both"/>
              <w:rPr>
                <w:rFonts w:ascii="Times New Roman" w:hAnsi="Times New Roman"/>
                <w:sz w:val="24"/>
              </w:rPr>
            </w:pPr>
          </w:p>
          <w:p w:rsidR="00C94619" w:rsidRPr="00D46C88" w:rsidRDefault="00291927" w:rsidP="00C94619">
            <w:pPr>
              <w:pStyle w:val="a5"/>
              <w:tabs>
                <w:tab w:val="clear" w:pos="4677"/>
                <w:tab w:val="clear" w:pos="9355"/>
                <w:tab w:val="left" w:pos="1260"/>
                <w:tab w:val="left" w:pos="1980"/>
              </w:tabs>
              <w:jc w:val="both"/>
            </w:pPr>
            <w:r w:rsidRPr="00D46C88">
              <w:t>Договір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електронною поштою.</w:t>
            </w:r>
            <w:r w:rsidR="00C94619" w:rsidRPr="00D46C88">
              <w:t xml:space="preserve"> </w:t>
            </w:r>
          </w:p>
          <w:p w:rsidR="00A65F26" w:rsidRPr="00D46C88" w:rsidRDefault="00A65F26" w:rsidP="00C94619">
            <w:pPr>
              <w:pStyle w:val="a5"/>
              <w:tabs>
                <w:tab w:val="clear" w:pos="4677"/>
                <w:tab w:val="clear" w:pos="9355"/>
                <w:tab w:val="left" w:pos="1260"/>
                <w:tab w:val="left" w:pos="1980"/>
              </w:tabs>
              <w:jc w:val="both"/>
            </w:pPr>
          </w:p>
          <w:p w:rsidR="00C94619" w:rsidRPr="002F01BE" w:rsidRDefault="00C94619" w:rsidP="00C94619">
            <w:pPr>
              <w:pStyle w:val="HTML"/>
              <w:tabs>
                <w:tab w:val="clear" w:pos="916"/>
                <w:tab w:val="clear" w:pos="1832"/>
                <w:tab w:val="num" w:pos="1352"/>
                <w:tab w:val="num" w:pos="2911"/>
              </w:tabs>
              <w:jc w:val="both"/>
              <w:rPr>
                <w:rFonts w:ascii="Times New Roman" w:hAnsi="Times New Roman"/>
                <w:sz w:val="24"/>
              </w:rPr>
            </w:pPr>
            <w:r w:rsidRPr="00D46C88">
              <w:rPr>
                <w:rFonts w:ascii="Times New Roman" w:hAnsi="Times New Roman"/>
                <w:sz w:val="24"/>
              </w:rPr>
              <w:t>Договір про закупівлю укладається</w:t>
            </w:r>
            <w:r w:rsidRPr="00C941C6">
              <w:rPr>
                <w:rFonts w:ascii="Times New Roman" w:hAnsi="Times New Roman"/>
                <w:sz w:val="24"/>
              </w:rPr>
              <w:t xml:space="preserve">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r w:rsidRPr="00C941C6">
              <w:t xml:space="preserve"> </w:t>
            </w:r>
            <w:r w:rsidRPr="00C941C6">
              <w:rPr>
                <w:rFonts w:ascii="Times New Roman" w:hAnsi="Times New Roman"/>
                <w:sz w:val="24"/>
              </w:rPr>
              <w:t xml:space="preserve">Переможець </w:t>
            </w:r>
            <w:r w:rsidR="001A0627" w:rsidRPr="00C941C6">
              <w:rPr>
                <w:rFonts w:ascii="Times New Roman" w:hAnsi="Times New Roman"/>
                <w:sz w:val="24"/>
              </w:rPr>
              <w:t xml:space="preserve">процедури закупівлі </w:t>
            </w:r>
            <w:r w:rsidRPr="00C941C6">
              <w:rPr>
                <w:rFonts w:ascii="Times New Roman" w:hAnsi="Times New Roman"/>
                <w:sz w:val="24"/>
              </w:rPr>
              <w:t xml:space="preserve">повинен </w:t>
            </w:r>
            <w:r w:rsidRPr="002F01BE">
              <w:rPr>
                <w:rFonts w:ascii="Times New Roman" w:hAnsi="Times New Roman"/>
                <w:sz w:val="24"/>
              </w:rPr>
              <w:t xml:space="preserve">підписати 2 (два) примірники договору </w:t>
            </w:r>
            <w:r w:rsidR="001A0627" w:rsidRPr="002F01BE">
              <w:rPr>
                <w:rFonts w:ascii="Times New Roman" w:hAnsi="Times New Roman"/>
                <w:sz w:val="24"/>
              </w:rPr>
              <w:t>про закупівлю</w:t>
            </w:r>
            <w:r w:rsidR="00EE387E" w:rsidRPr="002F01BE">
              <w:rPr>
                <w:rFonts w:ascii="Times New Roman" w:hAnsi="Times New Roman"/>
                <w:sz w:val="24"/>
              </w:rPr>
              <w:t xml:space="preserve"> у строки, визначені в тендерній документації,</w:t>
            </w:r>
            <w:r w:rsidR="001A0627" w:rsidRPr="002F01BE">
              <w:rPr>
                <w:rFonts w:ascii="Times New Roman" w:hAnsi="Times New Roman"/>
                <w:sz w:val="24"/>
              </w:rPr>
              <w:t xml:space="preserve"> </w:t>
            </w:r>
            <w:r w:rsidRPr="002F01BE">
              <w:rPr>
                <w:rFonts w:ascii="Times New Roman" w:hAnsi="Times New Roman"/>
                <w:sz w:val="24"/>
              </w:rPr>
              <w:t xml:space="preserve">та </w:t>
            </w:r>
            <w:r w:rsidR="00EE387E" w:rsidRPr="002F01BE">
              <w:rPr>
                <w:rFonts w:ascii="Times New Roman" w:hAnsi="Times New Roman"/>
                <w:sz w:val="24"/>
              </w:rPr>
              <w:t xml:space="preserve">у день підписання </w:t>
            </w:r>
            <w:r w:rsidRPr="002F01BE">
              <w:rPr>
                <w:rFonts w:ascii="Times New Roman" w:hAnsi="Times New Roman"/>
                <w:sz w:val="24"/>
              </w:rPr>
              <w:t xml:space="preserve">передати їх замовнику в письмовій формі. </w:t>
            </w:r>
          </w:p>
          <w:p w:rsidR="00C94619" w:rsidRPr="002F01BE" w:rsidRDefault="00C94619" w:rsidP="00C94619">
            <w:pPr>
              <w:pStyle w:val="a5"/>
              <w:tabs>
                <w:tab w:val="clear" w:pos="4677"/>
                <w:tab w:val="clear" w:pos="9355"/>
                <w:tab w:val="left" w:pos="1260"/>
                <w:tab w:val="left" w:pos="1980"/>
              </w:tabs>
              <w:jc w:val="both"/>
            </w:pPr>
            <w:r w:rsidRPr="002F01BE">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4118EA" w:rsidRPr="002F01BE" w:rsidRDefault="004118EA" w:rsidP="004118EA">
            <w:pPr>
              <w:pStyle w:val="HTML"/>
              <w:jc w:val="both"/>
              <w:rPr>
                <w:rFonts w:ascii="Times New Roman" w:hAnsi="Times New Roman"/>
                <w:sz w:val="24"/>
              </w:rPr>
            </w:pPr>
            <w:r w:rsidRPr="002F01BE">
              <w:rPr>
                <w:rFonts w:ascii="Times New Roman" w:hAnsi="Times New Roman"/>
                <w:sz w:val="24"/>
              </w:rPr>
              <w:t>Не підписання або ненадання переможцем примірників договору</w:t>
            </w:r>
            <w:r w:rsidRPr="005E32BC">
              <w:rPr>
                <w:rFonts w:ascii="Times New Roman" w:hAnsi="Times New Roman"/>
                <w:sz w:val="24"/>
                <w:lang w:val="ru-RU"/>
              </w:rPr>
              <w:t xml:space="preserve"> </w:t>
            </w:r>
            <w:r w:rsidRPr="002F01BE">
              <w:rPr>
                <w:rFonts w:ascii="Times New Roman" w:hAnsi="Times New Roman"/>
                <w:sz w:val="24"/>
                <w:lang w:val="ru-RU"/>
              </w:rPr>
              <w:t>з додатками (за наявност</w:t>
            </w:r>
            <w:r w:rsidRPr="002F01BE">
              <w:rPr>
                <w:rFonts w:ascii="Times New Roman" w:hAnsi="Times New Roman"/>
                <w:sz w:val="24"/>
              </w:rPr>
              <w:t>і) у вказаний строк буде розцінено як відмова переможця від укладення договору про закупівлю, що спричиняє наслідки, передбачені у статті 33 Закону.</w:t>
            </w:r>
          </w:p>
          <w:p w:rsidR="00C94619" w:rsidRPr="00C941C6" w:rsidRDefault="00C94619" w:rsidP="00C94619">
            <w:pPr>
              <w:pStyle w:val="HTML"/>
              <w:jc w:val="both"/>
              <w:rPr>
                <w:rFonts w:ascii="Times New Roman" w:hAnsi="Times New Roman"/>
                <w:sz w:val="24"/>
              </w:rPr>
            </w:pPr>
          </w:p>
          <w:p w:rsidR="00C94619" w:rsidRPr="00C941C6" w:rsidRDefault="00C94619" w:rsidP="00C94619">
            <w:pPr>
              <w:tabs>
                <w:tab w:val="left" w:pos="540"/>
                <w:tab w:val="left" w:pos="8505"/>
              </w:tabs>
              <w:jc w:val="both"/>
              <w:rPr>
                <w:noProof/>
              </w:rPr>
            </w:pPr>
            <w:r w:rsidRPr="00C941C6">
              <w:t xml:space="preserve">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w:t>
            </w:r>
            <w:r w:rsidR="00D232E3" w:rsidRPr="00C941C6">
              <w:t>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w:t>
            </w:r>
            <w:r w:rsidRPr="00C941C6">
              <w:t xml:space="preserve">. Інші </w:t>
            </w:r>
            <w:r w:rsidRPr="00C941C6">
              <w:lastRenderedPageBreak/>
              <w:t>умови договору істотними не являються та можуть змінюватись відповідно до норм Господарського та Цивільного кодексів України.</w:t>
            </w:r>
          </w:p>
          <w:p w:rsidR="00C94619" w:rsidRPr="00D46C88" w:rsidRDefault="00C94619" w:rsidP="00C94619">
            <w:pPr>
              <w:pStyle w:val="HTML"/>
              <w:jc w:val="both"/>
              <w:rPr>
                <w:rFonts w:ascii="Times New Roman" w:hAnsi="Times New Roman"/>
                <w:sz w:val="24"/>
              </w:rPr>
            </w:pPr>
            <w:r w:rsidRPr="00C941C6">
              <w:rPr>
                <w:rFonts w:ascii="Times New Roman" w:hAnsi="Times New Roman"/>
                <w:sz w:val="24"/>
              </w:rPr>
              <w:t xml:space="preserve">Істотні умови договору про закупівлю не можуть змінюватися після його підписання до виконання зобов’язань </w:t>
            </w:r>
            <w:r w:rsidRPr="00D46C88">
              <w:rPr>
                <w:rFonts w:ascii="Times New Roman" w:hAnsi="Times New Roman"/>
                <w:sz w:val="24"/>
              </w:rPr>
              <w:t>сторонами в повному обсязі, крім випадків:</w:t>
            </w:r>
          </w:p>
          <w:p w:rsidR="00C94619" w:rsidRPr="00D46C88"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D46C88">
              <w:rPr>
                <w:rFonts w:ascii="Times New Roman" w:hAnsi="Times New Roman"/>
                <w:sz w:val="24"/>
                <w:lang w:eastAsia="uk-UA"/>
              </w:rPr>
              <w:t>зменшення обсягів закупівлі, зокрема з урахуванням фактичного обсягу видатків замовника;</w:t>
            </w:r>
          </w:p>
          <w:p w:rsidR="00C94619" w:rsidRPr="00D46C88"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46C88">
              <w:rPr>
                <w:rFonts w:ascii="Times New Roman" w:hAnsi="Times New Roman"/>
                <w:sz w:val="24"/>
                <w:lang w:eastAsia="uk-UA"/>
              </w:rPr>
              <w:t>збільшення ціни за одиницю товару до 10 (десяти)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(дев’яносто) днів з моменту підписання договору про закупівлю</w:t>
            </w:r>
            <w:r w:rsidR="001C2F84" w:rsidRPr="00D46C88">
              <w:rPr>
                <w:rFonts w:ascii="Times New Roman" w:hAnsi="Times New Roman"/>
                <w:sz w:val="24"/>
                <w:lang w:eastAsia="uk-UA"/>
              </w:rPr>
              <w:t>/внесення змін до такого договору щодо збільшення ціни за одиницю товару</w:t>
            </w:r>
            <w:r w:rsidR="004C0840" w:rsidRPr="00D46C88">
              <w:rPr>
                <w:rFonts w:ascii="Times New Roman" w:hAnsi="Times New Roman"/>
                <w:sz w:val="24"/>
                <w:lang w:eastAsia="uk-UA"/>
              </w:rPr>
              <w:t xml:space="preserve">. 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sidR="001C2F84" w:rsidRPr="00D46C88">
              <w:rPr>
                <w:rFonts w:ascii="Times New Roman" w:hAnsi="Times New Roman"/>
                <w:sz w:val="24"/>
                <w:lang w:eastAsia="uk-UA"/>
              </w:rPr>
              <w:t xml:space="preserve">природного </w:t>
            </w:r>
            <w:r w:rsidR="004C0840" w:rsidRPr="00D46C88">
              <w:rPr>
                <w:rFonts w:ascii="Times New Roman" w:hAnsi="Times New Roman"/>
                <w:sz w:val="24"/>
                <w:lang w:eastAsia="uk-UA"/>
              </w:rPr>
              <w:t>газу та електричної енергії</w:t>
            </w:r>
            <w:r w:rsidRPr="00D46C88">
              <w:rPr>
                <w:rFonts w:ascii="Times New Roman" w:hAnsi="Times New Roman"/>
                <w:sz w:val="24"/>
                <w:lang w:eastAsia="uk-UA"/>
              </w:rPr>
              <w:t xml:space="preserve">; </w:t>
            </w:r>
          </w:p>
          <w:p w:rsidR="00C94619" w:rsidRPr="00C941C6"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D46C88">
              <w:rPr>
                <w:rFonts w:ascii="Times New Roman" w:hAnsi="Times New Roman"/>
                <w:sz w:val="24"/>
                <w:lang w:eastAsia="uk-UA"/>
              </w:rPr>
              <w:t>покращення якості предмета закупівлі, за умови що таке покращення</w:t>
            </w:r>
            <w:r w:rsidRPr="00C941C6">
              <w:rPr>
                <w:rFonts w:ascii="Times New Roman" w:hAnsi="Times New Roman"/>
                <w:sz w:val="24"/>
                <w:lang w:eastAsia="uk-UA"/>
              </w:rPr>
              <w:t xml:space="preserve"> не призведе до збільшення суми, визначеної в договорі про закупівлю;</w:t>
            </w:r>
          </w:p>
          <w:p w:rsidR="00C94619" w:rsidRPr="00C941C6"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4619" w:rsidRPr="00C941C6"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94619" w:rsidRPr="00C941C6"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94619" w:rsidRPr="00C941C6"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94619" w:rsidRPr="00C941C6"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зміни умов у зв’язку із застосуванням положень </w:t>
            </w:r>
            <w:hyperlink r:id="rId89" w:anchor="n1778" w:history="1">
              <w:r w:rsidRPr="00C941C6">
                <w:rPr>
                  <w:rFonts w:ascii="Times New Roman" w:hAnsi="Times New Roman"/>
                  <w:sz w:val="24"/>
                  <w:lang w:eastAsia="uk-UA"/>
                </w:rPr>
                <w:t xml:space="preserve">частини </w:t>
              </w:r>
              <w:r w:rsidR="002F0600" w:rsidRPr="00C941C6">
                <w:rPr>
                  <w:rFonts w:ascii="Times New Roman" w:hAnsi="Times New Roman"/>
                  <w:sz w:val="24"/>
                  <w:lang w:eastAsia="uk-UA"/>
                </w:rPr>
                <w:t>6</w:t>
              </w:r>
            </w:hyperlink>
            <w:r w:rsidRPr="00C941C6">
              <w:rPr>
                <w:rFonts w:ascii="Times New Roman" w:hAnsi="Times New Roman"/>
                <w:sz w:val="24"/>
                <w:lang w:eastAsia="uk-UA"/>
              </w:rPr>
              <w:t xml:space="preserve"> статті 41 Закону</w:t>
            </w:r>
            <w:r w:rsidRPr="00C941C6">
              <w:rPr>
                <w:rFonts w:ascii="Times New Roman" w:hAnsi="Times New Roman"/>
                <w:sz w:val="24"/>
              </w:rPr>
              <w:t>.</w:t>
            </w:r>
          </w:p>
          <w:p w:rsidR="00C94619" w:rsidRPr="00C941C6" w:rsidRDefault="00C94619" w:rsidP="00C94619">
            <w:pPr>
              <w:pStyle w:val="HTML"/>
              <w:jc w:val="both"/>
              <w:rPr>
                <w:rFonts w:ascii="Times New Roman" w:hAnsi="Times New Roman"/>
                <w:sz w:val="24"/>
              </w:rPr>
            </w:pPr>
            <w:r w:rsidRPr="00C941C6">
              <w:rPr>
                <w:rFonts w:ascii="Times New Roman" w:hAnsi="Times New Roman"/>
                <w:sz w:val="24"/>
                <w:lang w:eastAsia="uk-UA"/>
              </w:rPr>
              <w:t xml:space="preserve">Дія договору про закупівлю може бути продовжена на строк, достатній для проведення </w:t>
            </w:r>
            <w:r w:rsidR="00BF56D6" w:rsidRPr="00C941C6">
              <w:rPr>
                <w:rFonts w:ascii="Times New Roman" w:hAnsi="Times New Roman"/>
                <w:sz w:val="24"/>
                <w:lang w:eastAsia="uk-UA"/>
              </w:rPr>
              <w:t xml:space="preserve">процедури закупівлі/спрощеної закупівлі </w:t>
            </w:r>
            <w:r w:rsidRPr="00C941C6">
              <w:rPr>
                <w:rFonts w:ascii="Times New Roman" w:hAnsi="Times New Roman"/>
                <w:sz w:val="24"/>
                <w:lang w:eastAsia="uk-UA"/>
              </w:rPr>
              <w:t>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941C6">
              <w:rPr>
                <w:rFonts w:ascii="Times New Roman" w:hAnsi="Times New Roman"/>
                <w:sz w:val="24"/>
              </w:rPr>
              <w:t>.</w:t>
            </w:r>
          </w:p>
          <w:p w:rsidR="00C94619" w:rsidRPr="00C941C6" w:rsidRDefault="00C94619" w:rsidP="00C94619">
            <w:pPr>
              <w:pStyle w:val="HTML"/>
              <w:jc w:val="both"/>
              <w:rPr>
                <w:rFonts w:ascii="Times New Roman" w:hAnsi="Times New Roman"/>
                <w:sz w:val="24"/>
              </w:rPr>
            </w:pPr>
            <w:r w:rsidRPr="00C941C6">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hyperlink r:id="rId90" w:anchor="n1768" w:history="1">
              <w:r w:rsidRPr="00C941C6">
                <w:rPr>
                  <w:rFonts w:ascii="Times New Roman" w:hAnsi="Times New Roman"/>
                  <w:sz w:val="24"/>
                  <w:lang w:eastAsia="uk-UA"/>
                </w:rPr>
                <w:t xml:space="preserve">частиною </w:t>
              </w:r>
              <w:r w:rsidR="00B21352" w:rsidRPr="00C941C6">
                <w:rPr>
                  <w:rFonts w:ascii="Times New Roman" w:hAnsi="Times New Roman"/>
                  <w:sz w:val="24"/>
                  <w:lang w:eastAsia="uk-UA"/>
                </w:rPr>
                <w:t>5</w:t>
              </w:r>
            </w:hyperlink>
            <w:r w:rsidRPr="00C941C6">
              <w:rPr>
                <w:rFonts w:ascii="Times New Roman" w:hAnsi="Times New Roman"/>
                <w:sz w:val="24"/>
                <w:lang w:eastAsia="uk-UA"/>
              </w:rPr>
              <w:t> статті 41 Закону, оприлюднюються замовником протягом 3 (трьох) робочих днів з дня внесення змін</w:t>
            </w:r>
            <w:r w:rsidRPr="00C941C6">
              <w:rPr>
                <w:rFonts w:ascii="Times New Roman" w:hAnsi="Times New Roman"/>
                <w:sz w:val="24"/>
              </w:rPr>
              <w:t>.</w:t>
            </w:r>
          </w:p>
          <w:p w:rsidR="00C94619" w:rsidRPr="00C941C6" w:rsidRDefault="00C94619" w:rsidP="00C94619">
            <w:pPr>
              <w:pStyle w:val="a5"/>
              <w:tabs>
                <w:tab w:val="clear" w:pos="4677"/>
                <w:tab w:val="clear" w:pos="9355"/>
                <w:tab w:val="left" w:pos="1260"/>
                <w:tab w:val="left" w:pos="1980"/>
              </w:tabs>
              <w:jc w:val="both"/>
            </w:pPr>
          </w:p>
          <w:p w:rsidR="00C94619" w:rsidRPr="00C941C6" w:rsidRDefault="00C94619" w:rsidP="00C94619">
            <w:pPr>
              <w:pStyle w:val="a5"/>
              <w:tabs>
                <w:tab w:val="clear" w:pos="4677"/>
                <w:tab w:val="clear" w:pos="9355"/>
                <w:tab w:val="left" w:pos="1260"/>
                <w:tab w:val="left" w:pos="1980"/>
              </w:tabs>
              <w:jc w:val="both"/>
            </w:pPr>
            <w:r w:rsidRPr="00C941C6">
              <w:lastRenderedPageBreak/>
              <w:t>Договір про закупівлю є нікчемним у разі:</w:t>
            </w:r>
          </w:p>
          <w:p w:rsidR="00C94619" w:rsidRPr="00C941C6"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укладення договору з порушенням вимог </w:t>
            </w:r>
            <w:hyperlink r:id="rId91" w:anchor="n1767" w:history="1">
              <w:r w:rsidRPr="00C941C6">
                <w:rPr>
                  <w:rFonts w:ascii="Times New Roman" w:hAnsi="Times New Roman"/>
                  <w:sz w:val="24"/>
                  <w:lang w:eastAsia="uk-UA"/>
                </w:rPr>
                <w:t xml:space="preserve">частини </w:t>
              </w:r>
              <w:r w:rsidR="006327AD" w:rsidRPr="00C941C6">
                <w:rPr>
                  <w:rFonts w:ascii="Times New Roman" w:hAnsi="Times New Roman"/>
                  <w:sz w:val="24"/>
                  <w:lang w:eastAsia="uk-UA"/>
                </w:rPr>
                <w:t>4</w:t>
              </w:r>
            </w:hyperlink>
            <w:r w:rsidRPr="00C941C6">
              <w:rPr>
                <w:rFonts w:ascii="Times New Roman" w:hAnsi="Times New Roman"/>
                <w:sz w:val="24"/>
                <w:lang w:eastAsia="uk-UA"/>
              </w:rPr>
              <w:t> статті 41 Закону;</w:t>
            </w:r>
          </w:p>
          <w:p w:rsidR="00C94619" w:rsidRPr="00C941C6"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укладення договору в період оскарження процедури закупівлі відповідно до </w:t>
            </w:r>
            <w:hyperlink r:id="rId92" w:anchor="n1284" w:history="1">
              <w:r w:rsidRPr="00C941C6">
                <w:rPr>
                  <w:rFonts w:ascii="Times New Roman" w:hAnsi="Times New Roman"/>
                  <w:sz w:val="24"/>
                  <w:lang w:eastAsia="uk-UA"/>
                </w:rPr>
                <w:t>статті 18</w:t>
              </w:r>
            </w:hyperlink>
            <w:r w:rsidRPr="00C941C6">
              <w:rPr>
                <w:rFonts w:ascii="Times New Roman" w:hAnsi="Times New Roman"/>
                <w:sz w:val="24"/>
                <w:lang w:eastAsia="uk-UA"/>
              </w:rPr>
              <w:t xml:space="preserve"> Закону;</w:t>
            </w:r>
          </w:p>
          <w:p w:rsidR="00C94619" w:rsidRDefault="00C94619"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укладення договору з порушенням строків, передбачених</w:t>
            </w:r>
            <w:r w:rsidR="00B3792D">
              <w:rPr>
                <w:rFonts w:ascii="Times New Roman" w:hAnsi="Times New Roman"/>
                <w:sz w:val="24"/>
                <w:lang w:eastAsia="uk-UA"/>
              </w:rPr>
              <w:t xml:space="preserve"> </w:t>
            </w:r>
            <w:hyperlink r:id="rId93" w:anchor="n1623" w:history="1">
              <w:r w:rsidRPr="00C941C6">
                <w:rPr>
                  <w:rFonts w:ascii="Times New Roman" w:hAnsi="Times New Roman"/>
                  <w:sz w:val="24"/>
                  <w:lang w:eastAsia="uk-UA"/>
                </w:rPr>
                <w:t xml:space="preserve">частинами </w:t>
              </w:r>
              <w:r w:rsidR="006327AD" w:rsidRPr="00C941C6">
                <w:rPr>
                  <w:rFonts w:ascii="Times New Roman" w:hAnsi="Times New Roman"/>
                  <w:sz w:val="24"/>
                  <w:lang w:eastAsia="uk-UA"/>
                </w:rPr>
                <w:t xml:space="preserve">5 </w:t>
              </w:r>
            </w:hyperlink>
            <w:r w:rsidR="00B3792D">
              <w:rPr>
                <w:rFonts w:ascii="Times New Roman" w:hAnsi="Times New Roman"/>
                <w:sz w:val="24"/>
                <w:lang w:eastAsia="uk-UA"/>
              </w:rPr>
              <w:t xml:space="preserve">і </w:t>
            </w:r>
            <w:r w:rsidR="006327AD" w:rsidRPr="00C941C6">
              <w:rPr>
                <w:rFonts w:ascii="Times New Roman" w:hAnsi="Times New Roman"/>
                <w:sz w:val="24"/>
                <w:lang w:eastAsia="uk-UA"/>
              </w:rPr>
              <w:t xml:space="preserve">6 </w:t>
            </w:r>
            <w:r w:rsidRPr="00C941C6">
              <w:rPr>
                <w:rFonts w:ascii="Times New Roman" w:hAnsi="Times New Roman"/>
                <w:sz w:val="24"/>
                <w:lang w:eastAsia="uk-UA"/>
              </w:rPr>
              <w:t>статті 33</w:t>
            </w:r>
            <w:r w:rsidR="00B3792D">
              <w:rPr>
                <w:rFonts w:ascii="Times New Roman" w:hAnsi="Times New Roman"/>
                <w:sz w:val="24"/>
                <w:lang w:eastAsia="uk-UA"/>
              </w:rPr>
              <w:t xml:space="preserve"> </w:t>
            </w:r>
            <w:r w:rsidRPr="00C941C6">
              <w:rPr>
                <w:rFonts w:ascii="Times New Roman" w:hAnsi="Times New Roman"/>
                <w:sz w:val="24"/>
                <w:lang w:eastAsia="uk-UA"/>
              </w:rPr>
              <w:t>та</w:t>
            </w:r>
            <w:r w:rsidR="00B3792D">
              <w:rPr>
                <w:rFonts w:ascii="Times New Roman" w:hAnsi="Times New Roman"/>
                <w:sz w:val="24"/>
                <w:lang w:eastAsia="uk-UA"/>
              </w:rPr>
              <w:t xml:space="preserve"> </w:t>
            </w:r>
            <w:hyperlink r:id="rId94" w:anchor="n1750" w:history="1">
              <w:r w:rsidRPr="00C941C6">
                <w:rPr>
                  <w:rFonts w:ascii="Times New Roman" w:hAnsi="Times New Roman"/>
                  <w:sz w:val="24"/>
                  <w:lang w:eastAsia="uk-UA"/>
                </w:rPr>
                <w:t xml:space="preserve">частиною </w:t>
              </w:r>
              <w:r w:rsidR="00E828CB" w:rsidRPr="00C941C6">
                <w:rPr>
                  <w:rFonts w:ascii="Times New Roman" w:hAnsi="Times New Roman"/>
                  <w:sz w:val="24"/>
                  <w:lang w:eastAsia="uk-UA"/>
                </w:rPr>
                <w:t>7</w:t>
              </w:r>
              <w:r w:rsidRPr="00C941C6">
                <w:rPr>
                  <w:rFonts w:ascii="Times New Roman" w:hAnsi="Times New Roman"/>
                  <w:sz w:val="24"/>
                  <w:lang w:eastAsia="uk-UA"/>
                </w:rPr>
                <w:t xml:space="preserve"> статті 40</w:t>
              </w:r>
            </w:hyperlink>
            <w:r w:rsidRPr="00C941C6">
              <w:rPr>
                <w:rFonts w:ascii="Times New Roman" w:hAnsi="Times New Roman"/>
                <w:sz w:val="24"/>
                <w:lang w:eastAsia="uk-UA"/>
              </w:rPr>
              <w:t xml:space="preserve"> Закону, крім випадків зупинення перебігу строків у зв’язку з розглядом скарги органом оскарження відповідно до </w:t>
            </w:r>
            <w:hyperlink r:id="rId95" w:anchor="n1284" w:history="1">
              <w:r w:rsidRPr="00C941C6">
                <w:rPr>
                  <w:rFonts w:ascii="Times New Roman" w:hAnsi="Times New Roman"/>
                  <w:sz w:val="24"/>
                  <w:lang w:eastAsia="uk-UA"/>
                </w:rPr>
                <w:t>статті 18</w:t>
              </w:r>
            </w:hyperlink>
            <w:r w:rsidRPr="00C941C6">
              <w:rPr>
                <w:rFonts w:ascii="Times New Roman" w:hAnsi="Times New Roman"/>
                <w:sz w:val="24"/>
                <w:lang w:eastAsia="uk-UA"/>
              </w:rPr>
              <w:t xml:space="preserve"> Закону</w:t>
            </w:r>
            <w:r w:rsidRPr="00C941C6">
              <w:rPr>
                <w:rFonts w:ascii="Times New Roman" w:hAnsi="Times New Roman"/>
                <w:sz w:val="24"/>
              </w:rPr>
              <w:t>.</w:t>
            </w:r>
          </w:p>
          <w:p w:rsidR="00627566" w:rsidRPr="00A71D71" w:rsidRDefault="00627566" w:rsidP="00627566">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lang w:eastAsia="uk-UA"/>
              </w:rPr>
              <w:t xml:space="preserve">- </w:t>
            </w:r>
            <w:r w:rsidRPr="00FC02A3">
              <w:rPr>
                <w:rFonts w:ascii="Times New Roman" w:hAnsi="Times New Roman"/>
                <w:sz w:val="24"/>
                <w:lang w:eastAsia="uk-UA"/>
              </w:rPr>
              <w:t>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627566" w:rsidRDefault="00627566" w:rsidP="00627566">
            <w:pPr>
              <w:pStyle w:val="afe"/>
            </w:pPr>
          </w:p>
          <w:p w:rsidR="00627566" w:rsidRPr="00C941C6" w:rsidRDefault="00627566" w:rsidP="00447A29">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p>
          <w:p w:rsidR="00C94619" w:rsidRPr="00C941C6" w:rsidRDefault="00C94619" w:rsidP="00DA5988">
            <w:pPr>
              <w:pStyle w:val="a5"/>
              <w:tabs>
                <w:tab w:val="clear" w:pos="4677"/>
                <w:tab w:val="clear" w:pos="9355"/>
                <w:tab w:val="left" w:pos="1260"/>
                <w:tab w:val="left" w:pos="1980"/>
              </w:tabs>
              <w:jc w:val="both"/>
            </w:pPr>
            <w:r w:rsidRPr="00C941C6">
              <w:t xml:space="preserve">Якщо </w:t>
            </w:r>
            <w:r w:rsidR="00DA5988">
              <w:t>переможець</w:t>
            </w:r>
            <w:r w:rsidRPr="00C941C6">
              <w:t xml:space="preserve">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C94619" w:rsidRPr="00C941C6" w:rsidTr="00BC6599">
        <w:trPr>
          <w:trHeight w:val="530"/>
        </w:trPr>
        <w:tc>
          <w:tcPr>
            <w:tcW w:w="2420" w:type="dxa"/>
            <w:vAlign w:val="center"/>
          </w:tcPr>
          <w:p w:rsidR="00C94619" w:rsidRPr="00C941C6" w:rsidRDefault="00C94619" w:rsidP="00C94619">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7498" w:type="dxa"/>
            <w:gridSpan w:val="3"/>
          </w:tcPr>
          <w:p w:rsidR="00C94619" w:rsidRPr="00C941C6" w:rsidRDefault="00C94619" w:rsidP="00C94619">
            <w:pPr>
              <w:pStyle w:val="HTML"/>
              <w:jc w:val="both"/>
              <w:rPr>
                <w:rFonts w:ascii="Times New Roman" w:hAnsi="Times New Roman"/>
                <w:sz w:val="24"/>
              </w:rPr>
            </w:pPr>
            <w:r w:rsidRPr="00C941C6">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C94619" w:rsidRPr="00C941C6" w:rsidRDefault="00C94619" w:rsidP="00C94619">
            <w:pPr>
              <w:pStyle w:val="a5"/>
              <w:tabs>
                <w:tab w:val="clear" w:pos="4677"/>
                <w:tab w:val="clear" w:pos="9355"/>
                <w:tab w:val="left" w:pos="1260"/>
                <w:tab w:val="left" w:pos="1980"/>
              </w:tabs>
              <w:jc w:val="both"/>
              <w:rPr>
                <w:color w:val="00B050"/>
              </w:rPr>
            </w:pPr>
            <w:r w:rsidRPr="00C941C6">
              <w:rPr>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C941C6">
              <w:t>.</w:t>
            </w:r>
          </w:p>
        </w:tc>
      </w:tr>
      <w:tr w:rsidR="00C94619" w:rsidRPr="00C941C6" w:rsidTr="00BC6599">
        <w:tc>
          <w:tcPr>
            <w:tcW w:w="2420" w:type="dxa"/>
            <w:vAlign w:val="center"/>
          </w:tcPr>
          <w:p w:rsidR="00C94619" w:rsidRPr="00C941C6" w:rsidRDefault="00C94619" w:rsidP="00C94619">
            <w:pPr>
              <w:pStyle w:val="a5"/>
              <w:tabs>
                <w:tab w:val="clear" w:pos="4677"/>
                <w:tab w:val="clear" w:pos="9355"/>
                <w:tab w:val="left" w:pos="1260"/>
                <w:tab w:val="left" w:pos="1980"/>
              </w:tabs>
            </w:pPr>
            <w:r w:rsidRPr="00C941C6">
              <w:t>6. Забезпечення виконання договору про закупівлю</w:t>
            </w:r>
          </w:p>
        </w:tc>
        <w:tc>
          <w:tcPr>
            <w:tcW w:w="7498" w:type="dxa"/>
            <w:gridSpan w:val="3"/>
            <w:vAlign w:val="center"/>
          </w:tcPr>
          <w:p w:rsidR="00C94619" w:rsidRPr="00BA2B71" w:rsidRDefault="00BA2B71" w:rsidP="00C94619">
            <w:pPr>
              <w:pStyle w:val="a5"/>
              <w:tabs>
                <w:tab w:val="left" w:pos="1260"/>
                <w:tab w:val="left" w:pos="1980"/>
              </w:tabs>
              <w:jc w:val="both"/>
            </w:pPr>
            <w:r>
              <w:t>Не вимагається</w:t>
            </w:r>
          </w:p>
        </w:tc>
      </w:tr>
    </w:tbl>
    <w:p w:rsidR="00F02488" w:rsidRPr="00C941C6" w:rsidRDefault="00A702AA" w:rsidP="00A67519">
      <w:pPr>
        <w:pStyle w:val="HTML"/>
        <w:ind w:firstLine="540"/>
        <w:jc w:val="both"/>
        <w:sectPr w:rsidR="00F02488" w:rsidRPr="00C941C6" w:rsidSect="004F0555">
          <w:footerReference w:type="even" r:id="rId96"/>
          <w:footerReference w:type="default" r:id="rId97"/>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0"/>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0"/>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0"/>
        <w:jc w:val="left"/>
        <w:rPr>
          <w:b/>
          <w:i/>
          <w:sz w:val="24"/>
        </w:rPr>
      </w:pPr>
    </w:p>
    <w:p w:rsidR="00FB13DE" w:rsidRPr="00C941C6" w:rsidRDefault="00FB13DE" w:rsidP="00FB13DE">
      <w:pPr>
        <w:pStyle w:val="20"/>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0"/>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0"/>
        <w:jc w:val="left"/>
        <w:rPr>
          <w:b/>
          <w:i/>
          <w:sz w:val="24"/>
        </w:rPr>
      </w:pPr>
    </w:p>
    <w:p w:rsidR="00FB13DE" w:rsidRPr="00C941C6" w:rsidRDefault="00FB13DE" w:rsidP="00FB13DE">
      <w:pPr>
        <w:pStyle w:val="20"/>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0"/>
        <w:jc w:val="left"/>
        <w:rPr>
          <w:b/>
          <w:i/>
          <w:sz w:val="24"/>
        </w:rPr>
      </w:pPr>
    </w:p>
    <w:p w:rsidR="00FB13DE" w:rsidRPr="00C941C6" w:rsidRDefault="00FB13DE" w:rsidP="00FB13DE">
      <w:pPr>
        <w:pStyle w:val="20"/>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0"/>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0"/>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АТ «</w:t>
      </w:r>
      <w:r w:rsidR="005E32BC">
        <w:rPr>
          <w:b/>
          <w:i/>
        </w:rPr>
        <w:t>Прикарпаттяобленерго</w:t>
      </w:r>
      <w:r w:rsidR="00FB13DE" w:rsidRPr="00C941C6">
        <w:rPr>
          <w:b/>
          <w:i/>
        </w:rPr>
        <w:t>»:</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4F0555">
          <w:pgSz w:w="11906" w:h="16838" w:code="9"/>
          <w:pgMar w:top="1134" w:right="746" w:bottom="1134" w:left="1200" w:header="720" w:footer="720" w:gutter="0"/>
          <w:paperSrc w:first="7" w:other="7"/>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pPr>
    </w:p>
    <w:p w:rsidR="00A12660" w:rsidRPr="00C941C6" w:rsidRDefault="00A12660" w:rsidP="00A12660">
      <w:pPr>
        <w:ind w:left="7788" w:firstLine="576"/>
        <w:jc w:val="center"/>
        <w:rPr>
          <w:b/>
          <w:noProof/>
          <w:snapToGrid w:val="0"/>
          <w:sz w:val="20"/>
          <w:szCs w:val="20"/>
        </w:rPr>
      </w:pPr>
      <w:r w:rsidRPr="00C941C6">
        <w:rPr>
          <w:b/>
          <w:noProof/>
          <w:snapToGrid w:val="0"/>
          <w:sz w:val="20"/>
          <w:szCs w:val="20"/>
        </w:rPr>
        <w:lastRenderedPageBreak/>
        <w:t>Додаток №2</w:t>
      </w:r>
    </w:p>
    <w:p w:rsidR="00717471" w:rsidRPr="00D46C88" w:rsidRDefault="00717471" w:rsidP="00717471">
      <w:pPr>
        <w:widowControl w:val="0"/>
        <w:rPr>
          <w:sz w:val="20"/>
          <w:szCs w:val="20"/>
        </w:rPr>
      </w:pPr>
      <w:r w:rsidRPr="00C941C6">
        <w:rPr>
          <w:sz w:val="20"/>
          <w:szCs w:val="20"/>
        </w:rPr>
        <w:t>«</w:t>
      </w:r>
      <w:r w:rsidRPr="00D46C88">
        <w:rPr>
          <w:b/>
          <w:sz w:val="20"/>
          <w:szCs w:val="20"/>
        </w:rPr>
        <w:t>ПОГОДЖЕНО</w:t>
      </w:r>
      <w:r w:rsidRPr="00D46C88">
        <w:rPr>
          <w:sz w:val="20"/>
          <w:szCs w:val="20"/>
        </w:rPr>
        <w:t>»</w:t>
      </w:r>
    </w:p>
    <w:p w:rsidR="00717471" w:rsidRPr="00D46C88" w:rsidRDefault="00717471" w:rsidP="00717471">
      <w:pPr>
        <w:widowControl w:val="0"/>
        <w:rPr>
          <w:sz w:val="20"/>
          <w:szCs w:val="20"/>
        </w:rPr>
      </w:pPr>
      <w:r w:rsidRPr="00D46C88">
        <w:rPr>
          <w:sz w:val="20"/>
          <w:szCs w:val="20"/>
        </w:rPr>
        <w:t>__________________________</w:t>
      </w:r>
    </w:p>
    <w:p w:rsidR="00717471" w:rsidRPr="00D46C88" w:rsidRDefault="00717471" w:rsidP="00717471">
      <w:pPr>
        <w:widowControl w:val="0"/>
        <w:rPr>
          <w:sz w:val="18"/>
          <w:szCs w:val="18"/>
        </w:rPr>
      </w:pPr>
      <w:r w:rsidRPr="00D46C88">
        <w:rPr>
          <w:sz w:val="18"/>
          <w:szCs w:val="18"/>
        </w:rPr>
        <w:t xml:space="preserve">(власне ім’я та прізвище (останнє </w:t>
      </w:r>
    </w:p>
    <w:p w:rsidR="00717471" w:rsidRPr="00D46C88" w:rsidRDefault="00717471" w:rsidP="00717471">
      <w:pPr>
        <w:widowControl w:val="0"/>
        <w:rPr>
          <w:sz w:val="18"/>
          <w:szCs w:val="18"/>
        </w:rPr>
      </w:pPr>
      <w:r w:rsidRPr="00D46C88">
        <w:rPr>
          <w:sz w:val="18"/>
          <w:szCs w:val="18"/>
        </w:rPr>
        <w:t>великими літерами), посада)</w:t>
      </w:r>
    </w:p>
    <w:p w:rsidR="00717471" w:rsidRPr="00D46C88" w:rsidRDefault="00717471" w:rsidP="00717471">
      <w:pPr>
        <w:widowControl w:val="0"/>
        <w:rPr>
          <w:sz w:val="20"/>
          <w:szCs w:val="20"/>
        </w:rPr>
      </w:pPr>
      <w:r w:rsidRPr="00D46C88">
        <w:rPr>
          <w:sz w:val="20"/>
          <w:szCs w:val="20"/>
        </w:rPr>
        <w:t>__________________________</w:t>
      </w:r>
    </w:p>
    <w:p w:rsidR="00717471" w:rsidRPr="00C941C6" w:rsidRDefault="00717471" w:rsidP="00717471">
      <w:pPr>
        <w:widowControl w:val="0"/>
        <w:ind w:left="709"/>
        <w:rPr>
          <w:sz w:val="20"/>
          <w:szCs w:val="20"/>
        </w:rPr>
      </w:pPr>
      <w:r w:rsidRPr="00D46C88">
        <w:rPr>
          <w:sz w:val="18"/>
          <w:szCs w:val="18"/>
        </w:rPr>
        <w:t>(підпис, дата)</w:t>
      </w:r>
    </w:p>
    <w:p w:rsidR="00776569" w:rsidRPr="002E2967" w:rsidRDefault="00776569" w:rsidP="00776569">
      <w:pPr>
        <w:tabs>
          <w:tab w:val="left" w:pos="2625"/>
          <w:tab w:val="right" w:pos="9956"/>
        </w:tabs>
        <w:jc w:val="center"/>
        <w:rPr>
          <w:b/>
        </w:rPr>
      </w:pPr>
      <w:r w:rsidRPr="002E2967">
        <w:rPr>
          <w:b/>
        </w:rPr>
        <w:t xml:space="preserve">ДОГОВІР </w:t>
      </w:r>
      <w:r>
        <w:rPr>
          <w:b/>
        </w:rPr>
        <w:t xml:space="preserve"> (ПРОЕКТ)</w:t>
      </w:r>
    </w:p>
    <w:p w:rsidR="00776569" w:rsidRPr="002E2967" w:rsidRDefault="00776569" w:rsidP="00776569">
      <w:pPr>
        <w:jc w:val="center"/>
        <w:rPr>
          <w:b/>
        </w:rPr>
      </w:pPr>
      <w:r w:rsidRPr="002E2967">
        <w:rPr>
          <w:b/>
        </w:rPr>
        <w:t>купівлі-продажу</w:t>
      </w:r>
    </w:p>
    <w:p w:rsidR="00776569" w:rsidRPr="002E2967" w:rsidRDefault="00776569" w:rsidP="00776569">
      <w:pPr>
        <w:jc w:val="center"/>
        <w:rPr>
          <w:b/>
        </w:rPr>
      </w:pPr>
    </w:p>
    <w:p w:rsidR="00526790" w:rsidRPr="002E2967" w:rsidRDefault="00526790" w:rsidP="00526790">
      <w:r w:rsidRPr="002E2967">
        <w:t xml:space="preserve">м. Івано-Франківськ </w:t>
      </w:r>
      <w:r w:rsidRPr="002E2967">
        <w:tab/>
      </w:r>
      <w:r w:rsidRPr="002E2967">
        <w:tab/>
      </w:r>
      <w:r w:rsidRPr="002E2967">
        <w:tab/>
      </w:r>
      <w:r w:rsidRPr="002E2967">
        <w:tab/>
      </w:r>
      <w:r w:rsidRPr="002E2967">
        <w:tab/>
      </w:r>
      <w:r w:rsidRPr="002E2967">
        <w:tab/>
        <w:t>"____"__________20__ року</w:t>
      </w:r>
    </w:p>
    <w:p w:rsidR="00526790" w:rsidRPr="002E2967" w:rsidRDefault="00526790" w:rsidP="00526790"/>
    <w:p w:rsidR="00526790" w:rsidRPr="002E2967" w:rsidRDefault="00526790" w:rsidP="00526790">
      <w:pPr>
        <w:pStyle w:val="a3"/>
        <w:jc w:val="both"/>
        <w:rPr>
          <w:sz w:val="24"/>
        </w:rPr>
      </w:pPr>
      <w:r>
        <w:rPr>
          <w:b/>
          <w:sz w:val="24"/>
        </w:rPr>
        <w:t>______________________________________________________________________</w:t>
      </w:r>
      <w:r w:rsidRPr="002E2967">
        <w:rPr>
          <w:b/>
          <w:sz w:val="24"/>
        </w:rPr>
        <w:t xml:space="preserve">, </w:t>
      </w:r>
      <w:r w:rsidRPr="002E2967">
        <w:rPr>
          <w:snapToGrid w:val="0"/>
          <w:sz w:val="24"/>
        </w:rPr>
        <w:t xml:space="preserve">іменоване надалі </w:t>
      </w:r>
      <w:r w:rsidRPr="002E2967">
        <w:rPr>
          <w:sz w:val="24"/>
        </w:rPr>
        <w:t xml:space="preserve">«Продавець», в особі директора </w:t>
      </w:r>
      <w:r>
        <w:rPr>
          <w:sz w:val="24"/>
        </w:rPr>
        <w:t>_________________________</w:t>
      </w:r>
      <w:r w:rsidRPr="002E2967">
        <w:rPr>
          <w:sz w:val="24"/>
        </w:rPr>
        <w:t xml:space="preserve">, який діє на підставі Статуту, з однієї сторони, та </w:t>
      </w:r>
      <w:r w:rsidRPr="002E2967">
        <w:rPr>
          <w:b/>
          <w:sz w:val="24"/>
        </w:rPr>
        <w:t>Приватне акціонерне товариство «Прикарпаттяобленерго»</w:t>
      </w:r>
      <w:r w:rsidRPr="002E2967">
        <w:rPr>
          <w:sz w:val="24"/>
        </w:rPr>
        <w:t>, іменоване надалі «Покупець», в особі Заступника Голови Правління Костюка Василя Васильовича, який діє на підставі довіреності № 414 від 14.02.2019 р., з другої сторони, надалі Продавець і Покупець разом іменуються також «Сторони», Продавець та Покупець кожний окремо іменується також «Сторона», уклали цей Договір купівлі-продажу (надалі – «Договір») про наступне:</w:t>
      </w:r>
    </w:p>
    <w:p w:rsidR="00526790" w:rsidRPr="002E2967" w:rsidRDefault="00526790" w:rsidP="00526790">
      <w:pPr>
        <w:pStyle w:val="a3"/>
        <w:jc w:val="both"/>
        <w:rPr>
          <w:sz w:val="24"/>
        </w:rPr>
      </w:pPr>
    </w:p>
    <w:p w:rsidR="00526790" w:rsidRPr="002E2967" w:rsidRDefault="00526790" w:rsidP="00526790">
      <w:pPr>
        <w:numPr>
          <w:ilvl w:val="0"/>
          <w:numId w:val="6"/>
        </w:numPr>
        <w:tabs>
          <w:tab w:val="num" w:pos="284"/>
        </w:tabs>
        <w:ind w:left="0" w:firstLine="0"/>
        <w:jc w:val="center"/>
        <w:rPr>
          <w:b/>
        </w:rPr>
      </w:pPr>
      <w:r w:rsidRPr="002E2967">
        <w:rPr>
          <w:b/>
        </w:rPr>
        <w:t>ПРЕДМЕТ ДОГОВОРУ</w:t>
      </w:r>
    </w:p>
    <w:p w:rsidR="00526790" w:rsidRPr="002E2967" w:rsidRDefault="00526790" w:rsidP="00526790">
      <w:pPr>
        <w:numPr>
          <w:ilvl w:val="1"/>
          <w:numId w:val="6"/>
        </w:numPr>
        <w:jc w:val="both"/>
        <w:rPr>
          <w:b/>
        </w:rPr>
      </w:pPr>
      <w:r w:rsidRPr="002E2967">
        <w:t>За цим Договором Продавець зобов’язується передати у власність Покупця наступний товар - новий автомобіль :</w:t>
      </w:r>
    </w:p>
    <w:p w:rsidR="00526790" w:rsidRDefault="00526790" w:rsidP="00526790">
      <w:pPr>
        <w:pStyle w:val="af8"/>
        <w:numPr>
          <w:ilvl w:val="0"/>
          <w:numId w:val="10"/>
        </w:numPr>
        <w:jc w:val="both"/>
        <w:rPr>
          <w:rFonts w:ascii="Times New Roman" w:eastAsia="Times New Roman" w:hAnsi="Times New Roman"/>
          <w:sz w:val="24"/>
          <w:szCs w:val="24"/>
          <w:lang w:eastAsia="ru-RU"/>
        </w:rPr>
      </w:pPr>
      <w:r w:rsidRPr="002E2967">
        <w:rPr>
          <w:rFonts w:ascii="Times New Roman" w:eastAsia="Times New Roman" w:hAnsi="Times New Roman"/>
          <w:sz w:val="24"/>
          <w:szCs w:val="24"/>
          <w:lang w:eastAsia="ru-RU"/>
        </w:rPr>
        <w:t xml:space="preserve"> «Автомобіль </w:t>
      </w:r>
      <w:r>
        <w:rPr>
          <w:rFonts w:ascii="Times New Roman" w:eastAsia="Times New Roman" w:hAnsi="Times New Roman"/>
          <w:sz w:val="24"/>
          <w:szCs w:val="24"/>
          <w:lang w:val="en-US" w:eastAsia="ru-RU"/>
        </w:rPr>
        <w:t>Renault</w:t>
      </w:r>
      <w:r w:rsidRPr="00526790">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Duster</w:t>
      </w:r>
      <w:r w:rsidRPr="002E2967">
        <w:rPr>
          <w:rFonts w:ascii="Times New Roman" w:eastAsia="Times New Roman" w:hAnsi="Times New Roman"/>
          <w:sz w:val="24"/>
          <w:szCs w:val="24"/>
          <w:lang w:eastAsia="ru-RU"/>
        </w:rPr>
        <w:t>»</w:t>
      </w:r>
      <w:r w:rsidRPr="0052679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 місць)</w:t>
      </w:r>
      <w:r w:rsidRPr="002E2967">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2</w:t>
      </w:r>
      <w:r w:rsidRPr="002E2967">
        <w:rPr>
          <w:rFonts w:ascii="Times New Roman" w:eastAsia="Times New Roman" w:hAnsi="Times New Roman"/>
          <w:sz w:val="24"/>
          <w:szCs w:val="24"/>
          <w:lang w:eastAsia="ru-RU"/>
        </w:rPr>
        <w:t xml:space="preserve"> року виготовлення (в кількості </w:t>
      </w:r>
      <w:r>
        <w:rPr>
          <w:rFonts w:ascii="Times New Roman" w:eastAsia="Times New Roman" w:hAnsi="Times New Roman"/>
          <w:sz w:val="24"/>
          <w:szCs w:val="24"/>
          <w:lang w:eastAsia="ru-RU"/>
        </w:rPr>
        <w:t>5</w:t>
      </w:r>
      <w:r w:rsidRPr="002E296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526790">
        <w:rPr>
          <w:rFonts w:ascii="Times New Roman" w:eastAsia="Times New Roman" w:hAnsi="Times New Roman"/>
          <w:sz w:val="24"/>
          <w:szCs w:val="24"/>
          <w:lang w:eastAsia="ru-RU"/>
        </w:rPr>
        <w:t>’</w:t>
      </w:r>
      <w:r>
        <w:rPr>
          <w:rFonts w:ascii="Times New Roman" w:eastAsia="Times New Roman" w:hAnsi="Times New Roman"/>
          <w:sz w:val="24"/>
          <w:szCs w:val="24"/>
          <w:lang w:eastAsia="ru-RU"/>
        </w:rPr>
        <w:t>ять</w:t>
      </w:r>
      <w:r w:rsidRPr="002E2967">
        <w:rPr>
          <w:rFonts w:ascii="Times New Roman" w:eastAsia="Times New Roman" w:hAnsi="Times New Roman"/>
          <w:sz w:val="24"/>
          <w:szCs w:val="24"/>
          <w:lang w:eastAsia="ru-RU"/>
        </w:rPr>
        <w:t>) штук);</w:t>
      </w:r>
    </w:p>
    <w:p w:rsidR="00526790" w:rsidRDefault="00526790" w:rsidP="00526790">
      <w:pPr>
        <w:pStyle w:val="af8"/>
        <w:numPr>
          <w:ilvl w:val="0"/>
          <w:numId w:val="10"/>
        </w:numPr>
        <w:jc w:val="both"/>
        <w:rPr>
          <w:rFonts w:ascii="Times New Roman" w:eastAsia="Times New Roman" w:hAnsi="Times New Roman"/>
          <w:sz w:val="24"/>
          <w:szCs w:val="24"/>
          <w:lang w:eastAsia="ru-RU"/>
        </w:rPr>
      </w:pPr>
      <w:r w:rsidRPr="002E2967">
        <w:rPr>
          <w:rFonts w:ascii="Times New Roman" w:eastAsia="Times New Roman" w:hAnsi="Times New Roman"/>
          <w:sz w:val="24"/>
          <w:szCs w:val="24"/>
          <w:lang w:eastAsia="ru-RU"/>
        </w:rPr>
        <w:t xml:space="preserve">«Автомобіль </w:t>
      </w:r>
      <w:r>
        <w:rPr>
          <w:rFonts w:ascii="Times New Roman" w:eastAsia="Times New Roman" w:hAnsi="Times New Roman"/>
          <w:sz w:val="24"/>
          <w:szCs w:val="24"/>
          <w:lang w:val="en-US" w:eastAsia="ru-RU"/>
        </w:rPr>
        <w:t>Renault</w:t>
      </w:r>
      <w:r w:rsidRPr="00526790">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Logan</w:t>
      </w:r>
      <w:r w:rsidRPr="002E2967">
        <w:rPr>
          <w:rFonts w:ascii="Times New Roman" w:eastAsia="Times New Roman" w:hAnsi="Times New Roman"/>
          <w:sz w:val="24"/>
          <w:szCs w:val="24"/>
          <w:lang w:eastAsia="ru-RU"/>
        </w:rPr>
        <w:t>»</w:t>
      </w:r>
      <w:r w:rsidRPr="0052679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 місць)</w:t>
      </w:r>
      <w:r w:rsidRPr="002E2967">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2</w:t>
      </w:r>
      <w:r w:rsidRPr="002E2967">
        <w:rPr>
          <w:rFonts w:ascii="Times New Roman" w:eastAsia="Times New Roman" w:hAnsi="Times New Roman"/>
          <w:sz w:val="24"/>
          <w:szCs w:val="24"/>
          <w:lang w:eastAsia="ru-RU"/>
        </w:rPr>
        <w:t xml:space="preserve"> року виготовлення (в кількості </w:t>
      </w:r>
      <w:r w:rsidRPr="00526790">
        <w:rPr>
          <w:rFonts w:ascii="Times New Roman" w:eastAsia="Times New Roman" w:hAnsi="Times New Roman"/>
          <w:sz w:val="24"/>
          <w:szCs w:val="24"/>
          <w:lang w:eastAsia="ru-RU"/>
        </w:rPr>
        <w:t>1</w:t>
      </w:r>
      <w:r w:rsidRPr="002E296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одна</w:t>
      </w:r>
      <w:r w:rsidRPr="002E2967">
        <w:rPr>
          <w:rFonts w:ascii="Times New Roman" w:eastAsia="Times New Roman" w:hAnsi="Times New Roman"/>
          <w:sz w:val="24"/>
          <w:szCs w:val="24"/>
          <w:lang w:eastAsia="ru-RU"/>
        </w:rPr>
        <w:t>) штук</w:t>
      </w:r>
      <w:r>
        <w:rPr>
          <w:rFonts w:ascii="Times New Roman" w:eastAsia="Times New Roman" w:hAnsi="Times New Roman"/>
          <w:sz w:val="24"/>
          <w:szCs w:val="24"/>
          <w:lang w:eastAsia="ru-RU"/>
        </w:rPr>
        <w:t>а</w:t>
      </w:r>
      <w:r w:rsidRPr="002E2967">
        <w:rPr>
          <w:rFonts w:ascii="Times New Roman" w:eastAsia="Times New Roman" w:hAnsi="Times New Roman"/>
          <w:sz w:val="24"/>
          <w:szCs w:val="24"/>
          <w:lang w:eastAsia="ru-RU"/>
        </w:rPr>
        <w:t>);</w:t>
      </w:r>
    </w:p>
    <w:p w:rsidR="00526790" w:rsidRPr="002E2967" w:rsidRDefault="00526790" w:rsidP="00526790">
      <w:pPr>
        <w:jc w:val="both"/>
        <w:rPr>
          <w:b/>
        </w:rPr>
      </w:pPr>
      <w:r w:rsidRPr="002E2967">
        <w:t xml:space="preserve"> (надалі – «Транспортний засіб»), а Покупець зобов’язується оплатити та прийняти його на умовах цього Договору.</w:t>
      </w:r>
    </w:p>
    <w:p w:rsidR="00526790" w:rsidRPr="002E2967" w:rsidRDefault="00526790" w:rsidP="00526790">
      <w:pPr>
        <w:numPr>
          <w:ilvl w:val="1"/>
          <w:numId w:val="6"/>
        </w:numPr>
        <w:tabs>
          <w:tab w:val="clear" w:pos="390"/>
          <w:tab w:val="num" w:pos="426"/>
        </w:tabs>
        <w:ind w:left="0" w:firstLine="0"/>
        <w:jc w:val="both"/>
        <w:rPr>
          <w:b/>
        </w:rPr>
      </w:pPr>
      <w:r w:rsidRPr="002E2967">
        <w:t>Місце виконання договору – м. Івано-Франківськ.</w:t>
      </w:r>
    </w:p>
    <w:p w:rsidR="00526790" w:rsidRPr="002E2967" w:rsidRDefault="00526790" w:rsidP="00526790">
      <w:pPr>
        <w:numPr>
          <w:ilvl w:val="1"/>
          <w:numId w:val="6"/>
        </w:numPr>
        <w:tabs>
          <w:tab w:val="clear" w:pos="390"/>
          <w:tab w:val="left" w:pos="426"/>
          <w:tab w:val="num" w:pos="993"/>
        </w:tabs>
        <w:ind w:left="0" w:firstLine="0"/>
        <w:jc w:val="both"/>
      </w:pPr>
      <w:r w:rsidRPr="002E2967">
        <w:t>Перелік товару та його ціна вказані у рахунках-фактурах та накладних, які являються невід’ємною частиною даного Договору.</w:t>
      </w:r>
    </w:p>
    <w:p w:rsidR="00526790" w:rsidRPr="002E2967" w:rsidRDefault="00526790" w:rsidP="00526790">
      <w:pPr>
        <w:jc w:val="both"/>
        <w:rPr>
          <w:b/>
        </w:rPr>
      </w:pPr>
    </w:p>
    <w:p w:rsidR="00526790" w:rsidRPr="002E2967" w:rsidRDefault="00526790" w:rsidP="00526790">
      <w:pPr>
        <w:numPr>
          <w:ilvl w:val="0"/>
          <w:numId w:val="6"/>
        </w:numPr>
        <w:tabs>
          <w:tab w:val="num" w:pos="284"/>
        </w:tabs>
        <w:ind w:left="0" w:firstLine="0"/>
        <w:jc w:val="center"/>
        <w:rPr>
          <w:b/>
        </w:rPr>
      </w:pPr>
      <w:r w:rsidRPr="002E2967">
        <w:rPr>
          <w:b/>
        </w:rPr>
        <w:t>ЦІНА ТРАНСПОРТНОГО ЗАСОБУ ТА ПОРЯДОК РОЗРАХУНКІВ</w:t>
      </w:r>
    </w:p>
    <w:p w:rsidR="00526790" w:rsidRPr="002E2967" w:rsidRDefault="00526790" w:rsidP="00526790">
      <w:pPr>
        <w:numPr>
          <w:ilvl w:val="1"/>
          <w:numId w:val="6"/>
        </w:numPr>
        <w:tabs>
          <w:tab w:val="clear" w:pos="390"/>
          <w:tab w:val="num" w:pos="426"/>
        </w:tabs>
        <w:ind w:left="0" w:firstLine="0"/>
        <w:jc w:val="both"/>
      </w:pPr>
      <w:r w:rsidRPr="002E2967">
        <w:t xml:space="preserve">Ціна Транспортного засобу становить </w:t>
      </w:r>
      <w:r>
        <w:t>________</w:t>
      </w:r>
      <w:r w:rsidRPr="002E2967">
        <w:t xml:space="preserve"> гривень </w:t>
      </w:r>
      <w:r>
        <w:t>__</w:t>
      </w:r>
      <w:r w:rsidRPr="002E2967">
        <w:t xml:space="preserve"> копійок (</w:t>
      </w:r>
      <w:r>
        <w:t>_______________________</w:t>
      </w:r>
      <w:r w:rsidRPr="002E2967">
        <w:t xml:space="preserve"> гривень </w:t>
      </w:r>
      <w:r>
        <w:t>__</w:t>
      </w:r>
      <w:r w:rsidRPr="002E2967">
        <w:t xml:space="preserve"> копійок), в тому числі ПДВ 20 %: </w:t>
      </w:r>
      <w:r>
        <w:t>_________</w:t>
      </w:r>
      <w:r w:rsidRPr="002E2967">
        <w:t xml:space="preserve"> гривень </w:t>
      </w:r>
      <w:r>
        <w:t>__</w:t>
      </w:r>
      <w:r w:rsidRPr="002E2967">
        <w:t xml:space="preserve"> копійок (</w:t>
      </w:r>
      <w:r>
        <w:t>________________________________________</w:t>
      </w:r>
      <w:r w:rsidRPr="002E2967">
        <w:t xml:space="preserve"> гривень </w:t>
      </w:r>
      <w:r>
        <w:t>__</w:t>
      </w:r>
      <w:r w:rsidRPr="002E2967">
        <w:t xml:space="preserve"> копійок).</w:t>
      </w:r>
    </w:p>
    <w:p w:rsidR="00526790" w:rsidRPr="002E2967" w:rsidRDefault="00526790" w:rsidP="00526790">
      <w:pPr>
        <w:numPr>
          <w:ilvl w:val="1"/>
          <w:numId w:val="6"/>
        </w:numPr>
        <w:tabs>
          <w:tab w:val="clear" w:pos="390"/>
          <w:tab w:val="num" w:pos="426"/>
        </w:tabs>
        <w:ind w:left="0" w:firstLine="0"/>
        <w:jc w:val="both"/>
      </w:pPr>
      <w:r w:rsidRPr="002E2967">
        <w:t xml:space="preserve">Оплата здійснюється шляхом перерахування Покупцем грошових коштів у розмірі 50% коштів на розрахунковий рахунок Продавця протягом 90 </w:t>
      </w:r>
      <w:r w:rsidRPr="002E2967">
        <w:rPr>
          <w:b/>
        </w:rPr>
        <w:t>календарних днів</w:t>
      </w:r>
      <w:r w:rsidRPr="002E2967">
        <w:t xml:space="preserve"> з моменту підписання договору. Решта коштів перераховуються протягом 3 –х днів з моменту підписання акту приймання передачі ТЗ.</w:t>
      </w:r>
    </w:p>
    <w:p w:rsidR="00526790" w:rsidRPr="002E2967" w:rsidRDefault="00526790" w:rsidP="00526790">
      <w:pPr>
        <w:numPr>
          <w:ilvl w:val="1"/>
          <w:numId w:val="6"/>
        </w:numPr>
        <w:tabs>
          <w:tab w:val="clear" w:pos="390"/>
          <w:tab w:val="num" w:pos="426"/>
        </w:tabs>
        <w:ind w:left="0" w:firstLine="0"/>
        <w:jc w:val="both"/>
      </w:pPr>
      <w:r w:rsidRPr="002E2967">
        <w:t>Платежі, передбачені в пункті 2.2 цього Договору, здійснюються Покупцем у безготівковій формі у національній валюті України на поточний рахунок Продавця, зазначений у розділі 8 цього Договору.</w:t>
      </w:r>
    </w:p>
    <w:p w:rsidR="00526790" w:rsidRPr="002E2967" w:rsidRDefault="00526790" w:rsidP="00526790">
      <w:pPr>
        <w:rPr>
          <w:b/>
        </w:rPr>
      </w:pPr>
    </w:p>
    <w:p w:rsidR="00526790" w:rsidRPr="002E2967" w:rsidRDefault="00526790" w:rsidP="00526790">
      <w:pPr>
        <w:numPr>
          <w:ilvl w:val="0"/>
          <w:numId w:val="6"/>
        </w:numPr>
        <w:tabs>
          <w:tab w:val="num" w:pos="284"/>
        </w:tabs>
        <w:ind w:left="0" w:firstLine="0"/>
        <w:jc w:val="center"/>
        <w:rPr>
          <w:b/>
        </w:rPr>
      </w:pPr>
      <w:r w:rsidRPr="002E2967">
        <w:rPr>
          <w:b/>
        </w:rPr>
        <w:t>УМОВИ ТА СТРОКИ ПЕРЕДАЧІ ТРАНСПОРТНОГО ЗАСОБУ</w:t>
      </w:r>
    </w:p>
    <w:p w:rsidR="00526790" w:rsidRPr="007E0000" w:rsidRDefault="00526790" w:rsidP="00526790">
      <w:pPr>
        <w:numPr>
          <w:ilvl w:val="1"/>
          <w:numId w:val="6"/>
        </w:numPr>
        <w:tabs>
          <w:tab w:val="clear" w:pos="390"/>
          <w:tab w:val="num" w:pos="426"/>
        </w:tabs>
        <w:ind w:left="0" w:firstLine="0"/>
        <w:jc w:val="both"/>
      </w:pPr>
      <w:r w:rsidRPr="002E2967">
        <w:t xml:space="preserve">Продавець зобов'язаний передати Транспортний засіб Покупцю не </w:t>
      </w:r>
      <w:r w:rsidRPr="007E0000">
        <w:t xml:space="preserve">пізніше 180 робочих днів </w:t>
      </w:r>
      <w:r w:rsidRPr="002E2967">
        <w:t xml:space="preserve">з моменту одержання </w:t>
      </w:r>
      <w:r w:rsidRPr="00526790">
        <w:rPr>
          <w:lang w:val="ru-RU"/>
        </w:rPr>
        <w:t>50</w:t>
      </w:r>
      <w:r w:rsidRPr="002E2967">
        <w:t>% оплати згідно п. 2.1. цього Договору,</w:t>
      </w:r>
      <w:r w:rsidRPr="007E0000">
        <w:t xml:space="preserve"> </w:t>
      </w:r>
      <w:r w:rsidRPr="002E2967">
        <w:t>про що Сторони підписують Акт приймання-передачі Транспортного засобу.</w:t>
      </w:r>
    </w:p>
    <w:p w:rsidR="00526790" w:rsidRPr="007E0000" w:rsidRDefault="00526790" w:rsidP="00526790">
      <w:pPr>
        <w:numPr>
          <w:ilvl w:val="1"/>
          <w:numId w:val="6"/>
        </w:numPr>
        <w:tabs>
          <w:tab w:val="clear" w:pos="390"/>
          <w:tab w:val="num" w:pos="426"/>
        </w:tabs>
        <w:ind w:left="0" w:firstLine="0"/>
        <w:jc w:val="both"/>
      </w:pPr>
      <w:r w:rsidRPr="002E2967">
        <w:t>Передача Транспортного засобу Покупцю здійснюється зі складу Продавця у м. Івано-Франківську.</w:t>
      </w:r>
    </w:p>
    <w:p w:rsidR="00526790" w:rsidRPr="007E0000" w:rsidRDefault="00526790" w:rsidP="00526790">
      <w:pPr>
        <w:numPr>
          <w:ilvl w:val="1"/>
          <w:numId w:val="6"/>
        </w:numPr>
        <w:tabs>
          <w:tab w:val="clear" w:pos="390"/>
          <w:tab w:val="num" w:pos="426"/>
        </w:tabs>
        <w:ind w:left="0" w:firstLine="0"/>
        <w:jc w:val="both"/>
      </w:pPr>
      <w:r w:rsidRPr="007E0000">
        <w:lastRenderedPageBreak/>
        <w:t xml:space="preserve">Право власності на </w:t>
      </w:r>
      <w:r w:rsidRPr="002E2967">
        <w:t xml:space="preserve">Транспортний засіб </w:t>
      </w:r>
      <w:r w:rsidRPr="007E0000">
        <w:t xml:space="preserve">переходить до Покупця з моменту підписання Акта </w:t>
      </w:r>
      <w:r w:rsidRPr="002E2967">
        <w:t>приймання-передачі Транспортного засобу</w:t>
      </w:r>
      <w:r w:rsidRPr="007E0000">
        <w:t xml:space="preserve"> та державної реєстрації права власності Покупця на нього.</w:t>
      </w:r>
    </w:p>
    <w:p w:rsidR="00526790" w:rsidRPr="002E2967" w:rsidRDefault="00526790" w:rsidP="00526790">
      <w:pPr>
        <w:jc w:val="center"/>
      </w:pPr>
    </w:p>
    <w:p w:rsidR="00526790" w:rsidRPr="002E2967" w:rsidRDefault="00526790" w:rsidP="00526790">
      <w:pPr>
        <w:numPr>
          <w:ilvl w:val="0"/>
          <w:numId w:val="6"/>
        </w:numPr>
        <w:tabs>
          <w:tab w:val="clear" w:pos="3338"/>
          <w:tab w:val="num" w:pos="284"/>
        </w:tabs>
        <w:ind w:left="0" w:firstLine="0"/>
        <w:jc w:val="center"/>
        <w:rPr>
          <w:b/>
          <w:caps/>
        </w:rPr>
      </w:pPr>
      <w:r w:rsidRPr="002E2967">
        <w:rPr>
          <w:b/>
          <w:caps/>
        </w:rPr>
        <w:t xml:space="preserve"> ПРАВА ТА обов’язки сторін</w:t>
      </w:r>
    </w:p>
    <w:p w:rsidR="00526790" w:rsidRPr="002E2967" w:rsidRDefault="00526790" w:rsidP="00526790">
      <w:pPr>
        <w:numPr>
          <w:ilvl w:val="1"/>
          <w:numId w:val="6"/>
        </w:numPr>
        <w:tabs>
          <w:tab w:val="clear" w:pos="390"/>
          <w:tab w:val="num" w:pos="426"/>
        </w:tabs>
        <w:ind w:left="0" w:firstLine="0"/>
        <w:jc w:val="both"/>
      </w:pPr>
      <w:r w:rsidRPr="002E2967">
        <w:t xml:space="preserve"> Продавець зобов’язується: </w:t>
      </w:r>
    </w:p>
    <w:p w:rsidR="00526790" w:rsidRPr="002E2967" w:rsidRDefault="00526790" w:rsidP="00526790">
      <w:pPr>
        <w:jc w:val="both"/>
      </w:pPr>
      <w:r w:rsidRPr="002E2967">
        <w:rPr>
          <w:b/>
        </w:rPr>
        <w:t>4.1.1.</w:t>
      </w:r>
      <w:r w:rsidRPr="002E2967">
        <w:t xml:space="preserve"> Передати Покупцю Транспортний засіб в строки та на умовах, викладених у цьому Договорі.</w:t>
      </w:r>
    </w:p>
    <w:p w:rsidR="00526790" w:rsidRPr="002E2967" w:rsidRDefault="00526790" w:rsidP="00526790">
      <w:pPr>
        <w:jc w:val="both"/>
      </w:pPr>
      <w:r w:rsidRPr="002E2967">
        <w:rPr>
          <w:b/>
        </w:rPr>
        <w:t>4.1.2.</w:t>
      </w:r>
      <w:r w:rsidRPr="002E2967">
        <w:t xml:space="preserve"> Надати Покупцю повний комплект документів, необхідних для реєстрації Транспортного засобу.</w:t>
      </w:r>
    </w:p>
    <w:p w:rsidR="00526790" w:rsidRPr="002E2967" w:rsidRDefault="00526790" w:rsidP="00526790">
      <w:pPr>
        <w:jc w:val="both"/>
      </w:pPr>
      <w:r w:rsidRPr="002E2967">
        <w:rPr>
          <w:b/>
        </w:rPr>
        <w:t xml:space="preserve">4.1.3. </w:t>
      </w:r>
      <w:r w:rsidRPr="002E2967">
        <w:t>Виконувати інші обов’язки передбачені цим Договором та чинним законодавством України.</w:t>
      </w:r>
    </w:p>
    <w:p w:rsidR="00526790" w:rsidRPr="002E2967" w:rsidRDefault="00526790" w:rsidP="00526790">
      <w:pPr>
        <w:numPr>
          <w:ilvl w:val="1"/>
          <w:numId w:val="6"/>
        </w:numPr>
        <w:tabs>
          <w:tab w:val="clear" w:pos="390"/>
          <w:tab w:val="num" w:pos="426"/>
        </w:tabs>
        <w:ind w:left="0" w:firstLine="0"/>
        <w:jc w:val="both"/>
      </w:pPr>
      <w:r w:rsidRPr="002E2967">
        <w:t xml:space="preserve"> Покупець зобов’язується:</w:t>
      </w:r>
    </w:p>
    <w:p w:rsidR="00526790" w:rsidRPr="002E2967" w:rsidRDefault="00526790" w:rsidP="00526790">
      <w:pPr>
        <w:jc w:val="both"/>
      </w:pPr>
      <w:r w:rsidRPr="002E2967">
        <w:rPr>
          <w:b/>
        </w:rPr>
        <w:t>4.2.1.</w:t>
      </w:r>
      <w:r w:rsidRPr="002E2967">
        <w:t xml:space="preserve"> Своєчасно оплатити Транспортний засіб відповідно до умов цього Договору.</w:t>
      </w:r>
    </w:p>
    <w:p w:rsidR="00526790" w:rsidRPr="002E2967" w:rsidRDefault="00526790" w:rsidP="00526790">
      <w:pPr>
        <w:jc w:val="both"/>
      </w:pPr>
      <w:r w:rsidRPr="002E2967">
        <w:rPr>
          <w:b/>
        </w:rPr>
        <w:t>4.2.2.</w:t>
      </w:r>
      <w:r w:rsidRPr="002E2967">
        <w:t xml:space="preserve">  Вчинити дії, необхідні для забезпечення передання та одержання Транспортного засобу.</w:t>
      </w:r>
    </w:p>
    <w:p w:rsidR="00526790" w:rsidRPr="002E2967" w:rsidRDefault="00526790" w:rsidP="00526790">
      <w:pPr>
        <w:jc w:val="both"/>
      </w:pPr>
      <w:r w:rsidRPr="002E2967">
        <w:rPr>
          <w:b/>
        </w:rPr>
        <w:t>4.2.3.</w:t>
      </w:r>
      <w:r w:rsidRPr="002E2967">
        <w:t xml:space="preserve">  Виконувати інші обов’язки передбачені цим Договором та чинним законодавством України.</w:t>
      </w:r>
    </w:p>
    <w:p w:rsidR="00526790" w:rsidRPr="002E2967" w:rsidRDefault="00526790" w:rsidP="00526790">
      <w:pPr>
        <w:jc w:val="both"/>
      </w:pPr>
      <w:r w:rsidRPr="002E2967">
        <w:rPr>
          <w:b/>
        </w:rPr>
        <w:t>4.3.</w:t>
      </w:r>
      <w:r w:rsidRPr="002E2967">
        <w:t xml:space="preserve"> Продавець має право вимагати від Покупця належного виконання зобов’язань Покупцем за цим Договором.</w:t>
      </w:r>
    </w:p>
    <w:p w:rsidR="00526790" w:rsidRPr="002E2967" w:rsidRDefault="00526790" w:rsidP="00526790">
      <w:pPr>
        <w:pStyle w:val="a3"/>
        <w:ind w:right="43"/>
        <w:rPr>
          <w:b/>
          <w:sz w:val="24"/>
        </w:rPr>
      </w:pPr>
      <w:r w:rsidRPr="002E2967">
        <w:rPr>
          <w:b/>
          <w:sz w:val="24"/>
        </w:rPr>
        <w:t xml:space="preserve"> </w:t>
      </w:r>
    </w:p>
    <w:p w:rsidR="00526790" w:rsidRPr="002E2967" w:rsidRDefault="00526790" w:rsidP="00526790">
      <w:pPr>
        <w:numPr>
          <w:ilvl w:val="0"/>
          <w:numId w:val="6"/>
        </w:numPr>
        <w:tabs>
          <w:tab w:val="num" w:pos="284"/>
        </w:tabs>
        <w:ind w:left="0" w:firstLine="0"/>
        <w:jc w:val="center"/>
        <w:rPr>
          <w:b/>
        </w:rPr>
      </w:pPr>
      <w:r w:rsidRPr="002E2967">
        <w:rPr>
          <w:b/>
        </w:rPr>
        <w:t>ВИРІШЕННЯ СПОРІВ</w:t>
      </w:r>
    </w:p>
    <w:p w:rsidR="00526790" w:rsidRPr="002E2967" w:rsidRDefault="00526790" w:rsidP="00526790">
      <w:pPr>
        <w:widowControl w:val="0"/>
        <w:numPr>
          <w:ilvl w:val="1"/>
          <w:numId w:val="6"/>
        </w:numPr>
        <w:shd w:val="clear" w:color="auto" w:fill="FFFFFF"/>
        <w:tabs>
          <w:tab w:val="clear" w:pos="390"/>
          <w:tab w:val="num" w:pos="426"/>
        </w:tabs>
        <w:suppressAutoHyphens/>
        <w:autoSpaceDE w:val="0"/>
        <w:spacing w:line="264" w:lineRule="exact"/>
        <w:ind w:left="0" w:right="14" w:firstLine="0"/>
        <w:jc w:val="both"/>
      </w:pPr>
      <w:r w:rsidRPr="002E2967">
        <w:t>Усі спори, що можуть виникнути у зв'язку з укладенням, виконанням, зміною, чинністю, або розірванням цього Договору, Сторони вирішують шляхом переговорів.</w:t>
      </w:r>
    </w:p>
    <w:p w:rsidR="00526790" w:rsidRPr="002E2967" w:rsidRDefault="00526790" w:rsidP="00526790">
      <w:pPr>
        <w:widowControl w:val="0"/>
        <w:numPr>
          <w:ilvl w:val="1"/>
          <w:numId w:val="6"/>
        </w:numPr>
        <w:shd w:val="clear" w:color="auto" w:fill="FFFFFF"/>
        <w:tabs>
          <w:tab w:val="clear" w:pos="390"/>
          <w:tab w:val="num" w:pos="426"/>
        </w:tabs>
        <w:suppressAutoHyphens/>
        <w:autoSpaceDE w:val="0"/>
        <w:spacing w:line="264" w:lineRule="exact"/>
        <w:ind w:left="0" w:right="14" w:firstLine="0"/>
        <w:jc w:val="both"/>
      </w:pPr>
      <w:r w:rsidRPr="002E2967">
        <w:t>У разі недосягнення згоди щодо врегулювання спорів між Сторонами за цим Договором шляхом переговорів, спір має бути переданий на розгляд Господарського суду за встановленою підсудністю справ відповідно до чинного законодавства України.</w:t>
      </w:r>
    </w:p>
    <w:p w:rsidR="00526790" w:rsidRPr="002E2967" w:rsidRDefault="00526790" w:rsidP="00526790"/>
    <w:p w:rsidR="00526790" w:rsidRPr="002E2967" w:rsidRDefault="00526790" w:rsidP="00526790">
      <w:pPr>
        <w:numPr>
          <w:ilvl w:val="0"/>
          <w:numId w:val="6"/>
        </w:numPr>
        <w:tabs>
          <w:tab w:val="clear" w:pos="3338"/>
          <w:tab w:val="num" w:pos="284"/>
        </w:tabs>
        <w:ind w:left="0" w:firstLine="0"/>
        <w:jc w:val="center"/>
        <w:rPr>
          <w:b/>
        </w:rPr>
      </w:pPr>
      <w:r w:rsidRPr="002E2967">
        <w:rPr>
          <w:b/>
        </w:rPr>
        <w:t>ВІДПОВІДАЛЬНІСТЬ СТОРІН</w:t>
      </w:r>
    </w:p>
    <w:p w:rsidR="00526790" w:rsidRPr="002E2967" w:rsidRDefault="00526790" w:rsidP="00526790">
      <w:pPr>
        <w:widowControl w:val="0"/>
        <w:numPr>
          <w:ilvl w:val="1"/>
          <w:numId w:val="6"/>
        </w:numPr>
        <w:shd w:val="clear" w:color="auto" w:fill="FFFFFF"/>
        <w:tabs>
          <w:tab w:val="left" w:pos="725"/>
        </w:tabs>
        <w:suppressAutoHyphens/>
        <w:autoSpaceDE w:val="0"/>
        <w:spacing w:before="10" w:line="264" w:lineRule="exact"/>
        <w:ind w:left="0" w:right="19" w:firstLine="0"/>
        <w:jc w:val="both"/>
      </w:pPr>
      <w:r w:rsidRPr="002E2967">
        <w:t>Сторони за цим Договором за неналежне виконання своїх зобов’язань несуть відповідальність згідно з чинним законодавством України та умовами цього Договору.</w:t>
      </w:r>
    </w:p>
    <w:p w:rsidR="00526790" w:rsidRPr="002E2967" w:rsidRDefault="00526790" w:rsidP="00526790">
      <w:pPr>
        <w:numPr>
          <w:ilvl w:val="1"/>
          <w:numId w:val="6"/>
        </w:numPr>
        <w:tabs>
          <w:tab w:val="num" w:pos="540"/>
          <w:tab w:val="num" w:pos="567"/>
        </w:tabs>
        <w:spacing w:before="60"/>
        <w:ind w:left="0" w:firstLine="0"/>
        <w:jc w:val="both"/>
      </w:pPr>
      <w:r w:rsidRPr="002E2967">
        <w:t xml:space="preserve">У разі повного або часткового невиконання Покупцем зобов'язання, передбаченого п. 2.2 цього Договору, Покупець сплачує Продавцю пеню в </w:t>
      </w:r>
      <w:r w:rsidRPr="002E2967">
        <w:rPr>
          <w:color w:val="000000"/>
        </w:rPr>
        <w:t>розмірі</w:t>
      </w:r>
      <w:r w:rsidRPr="002E2967">
        <w:t xml:space="preserve"> подвійної облікової ставки НБУ від суми заборгованості за кожен день прострочення.</w:t>
      </w:r>
    </w:p>
    <w:p w:rsidR="00526790" w:rsidRPr="002E2967" w:rsidRDefault="00526790" w:rsidP="00526790">
      <w:pPr>
        <w:numPr>
          <w:ilvl w:val="1"/>
          <w:numId w:val="6"/>
        </w:numPr>
        <w:tabs>
          <w:tab w:val="num" w:pos="540"/>
          <w:tab w:val="num" w:pos="567"/>
        </w:tabs>
        <w:ind w:left="0" w:firstLine="0"/>
        <w:jc w:val="both"/>
      </w:pPr>
      <w:r w:rsidRPr="002E2967">
        <w:t>У разі порушення Продавцем, зазначеного в пункті 3.1 цього Договору, строку передачі Покупцю Транспортного засобу за цим Договором Продавець сплачує Покупцю пеню в розмірі 0,5% від суми даного Договору за кожен день прострочення.</w:t>
      </w:r>
    </w:p>
    <w:p w:rsidR="00526790" w:rsidRPr="002E2967" w:rsidRDefault="00526790" w:rsidP="00526790">
      <w:pPr>
        <w:numPr>
          <w:ilvl w:val="1"/>
          <w:numId w:val="6"/>
        </w:numPr>
        <w:tabs>
          <w:tab w:val="num" w:pos="540"/>
          <w:tab w:val="num" w:pos="567"/>
        </w:tabs>
        <w:ind w:left="0" w:firstLine="0"/>
        <w:jc w:val="both"/>
        <w:rPr>
          <w:u w:val="single"/>
        </w:rPr>
      </w:pPr>
      <w:r w:rsidRPr="002E2967">
        <w:t xml:space="preserve"> Продавець гарантує відповідну якість та придатність до використання Товару при умові дотримання Правил транспортування, зберігання та експлуатації механізму. Гарантійний термін на транспортний засіб становить 3 (три) роки або 100 000 км пробігу (що швидше настане). У випадку поставки неякісного чи некомплектного транспортного засобу Продавець зобов’язаний замінити його на якісний комплектний протягом 10-ти днів з моменту отримання відповідного повідомлення Покупця, в іншому випадку Покупець має право притягнути Продавця до відповідальності, передбаченої п. 6.3 даного Договору. </w:t>
      </w:r>
    </w:p>
    <w:p w:rsidR="00526790" w:rsidRPr="002E2967" w:rsidRDefault="00526790" w:rsidP="00526790">
      <w:pPr>
        <w:numPr>
          <w:ilvl w:val="1"/>
          <w:numId w:val="6"/>
        </w:numPr>
        <w:tabs>
          <w:tab w:val="num" w:pos="540"/>
          <w:tab w:val="num" w:pos="567"/>
        </w:tabs>
        <w:ind w:left="0" w:firstLine="0"/>
        <w:jc w:val="both"/>
      </w:pPr>
      <w:r w:rsidRPr="002E2967">
        <w:t>У випадку несвоєчасної реєстрації/не реєстрації податкової(их) накладної(их) в Єдиному реєстрі податкових накладних (ЄРПН) Продавцем товарів</w:t>
      </w:r>
      <w:r w:rsidRPr="002E2967">
        <w:rPr>
          <w:i/>
        </w:rPr>
        <w:t xml:space="preserve"> </w:t>
      </w:r>
      <w:r w:rsidRPr="002E2967">
        <w:t>вказана Сторона зобов'язується сплатити штраф на користь Покупця у розмірі 100% від суми ПДВ (в т.ч. штрафу, пені іншої матеріальної шкоди), які зазнає останній у</w:t>
      </w:r>
      <w:r w:rsidRPr="002E2967">
        <w:rPr>
          <w:rStyle w:val="35"/>
        </w:rPr>
        <w:t xml:space="preserve"> зв</w:t>
      </w:r>
      <w:r w:rsidRPr="002E2967">
        <w:rPr>
          <w:i/>
        </w:rPr>
        <w:t>'</w:t>
      </w:r>
      <w:r w:rsidRPr="002E2967">
        <w:t>язку з допущеним порушенням.</w:t>
      </w:r>
    </w:p>
    <w:p w:rsidR="00526790" w:rsidRPr="002E2967" w:rsidRDefault="00526790" w:rsidP="00526790">
      <w:pPr>
        <w:jc w:val="both"/>
      </w:pPr>
      <w:r w:rsidRPr="002E2967">
        <w:rPr>
          <w:b/>
        </w:rPr>
        <w:t>6.6.</w:t>
      </w:r>
      <w:r w:rsidRPr="002E2967">
        <w:t xml:space="preserve"> У разі відмови від виконання даного Договору Продавець сплачує Замовнику штраф в розмірі 50% від суми даного Договору.</w:t>
      </w:r>
    </w:p>
    <w:p w:rsidR="00526790" w:rsidRPr="002E2967" w:rsidRDefault="00526790" w:rsidP="00526790">
      <w:pPr>
        <w:jc w:val="both"/>
        <w:rPr>
          <w:bCs/>
        </w:rPr>
      </w:pPr>
      <w:r w:rsidRPr="002E2967">
        <w:rPr>
          <w:b/>
        </w:rPr>
        <w:t>6.7.</w:t>
      </w:r>
      <w:r w:rsidRPr="002E2967">
        <w:t xml:space="preserve"> Сплата штрафних санкцій не звільняє сторони від виконання зобов’язань по Договору. </w:t>
      </w:r>
      <w:r w:rsidRPr="002E2967">
        <w:rPr>
          <w:bCs/>
        </w:rPr>
        <w:t xml:space="preserve">Сторони погодили, що Покупець має право на застосування такої оперативної господарської </w:t>
      </w:r>
      <w:r w:rsidRPr="002E2967">
        <w:rPr>
          <w:bCs/>
        </w:rPr>
        <w:lastRenderedPageBreak/>
        <w:t>санкції, як відмова від встановлення на майбутнє господарських відносин із Продавцем як із Стороною, яка порушує зобов’язання.</w:t>
      </w:r>
    </w:p>
    <w:p w:rsidR="00526790" w:rsidRPr="002E2967" w:rsidRDefault="00526790" w:rsidP="00526790">
      <w:pPr>
        <w:jc w:val="both"/>
      </w:pPr>
      <w:r w:rsidRPr="002E2967">
        <w:rPr>
          <w:b/>
          <w:bCs/>
        </w:rPr>
        <w:t>6.8.</w:t>
      </w:r>
      <w:r w:rsidRPr="002E2967">
        <w:rPr>
          <w:bCs/>
        </w:rPr>
        <w:t xml:space="preserve"> Оперативна господарська санкція застосовується, у разі порушення Продавцем виконання зобов’язань, невиконання та/або неналежного виконання договірних зобов’язань, а саме:</w:t>
      </w:r>
    </w:p>
    <w:p w:rsidR="00526790" w:rsidRPr="002E2967" w:rsidRDefault="00526790" w:rsidP="00526790">
      <w:pPr>
        <w:numPr>
          <w:ilvl w:val="1"/>
          <w:numId w:val="7"/>
        </w:numPr>
        <w:ind w:left="567" w:hanging="284"/>
        <w:jc w:val="both"/>
        <w:rPr>
          <w:rStyle w:val="FontStyle21"/>
          <w:color w:val="000000"/>
        </w:rPr>
      </w:pPr>
      <w:r w:rsidRPr="002E2967">
        <w:rPr>
          <w:rStyle w:val="FontStyle21"/>
          <w:color w:val="000000"/>
        </w:rPr>
        <w:t>прострочення виконання зобов’язань на строк більш ніж 10 (десять) календарних днів;</w:t>
      </w:r>
    </w:p>
    <w:p w:rsidR="00526790" w:rsidRPr="002E2967" w:rsidRDefault="00526790" w:rsidP="00526790">
      <w:pPr>
        <w:numPr>
          <w:ilvl w:val="1"/>
          <w:numId w:val="7"/>
        </w:numPr>
        <w:ind w:left="567" w:hanging="284"/>
        <w:jc w:val="both"/>
        <w:rPr>
          <w:rStyle w:val="FontStyle21"/>
          <w:color w:val="000000"/>
        </w:rPr>
      </w:pPr>
      <w:r w:rsidRPr="002E2967">
        <w:rPr>
          <w:rStyle w:val="FontStyle21"/>
          <w:color w:val="000000"/>
        </w:rPr>
        <w:t>неповернення авансових платежів відповідно до умов цього Договору;</w:t>
      </w:r>
    </w:p>
    <w:p w:rsidR="00526790" w:rsidRPr="002E2967" w:rsidRDefault="00526790" w:rsidP="00526790">
      <w:pPr>
        <w:numPr>
          <w:ilvl w:val="1"/>
          <w:numId w:val="7"/>
        </w:numPr>
        <w:ind w:left="567" w:hanging="284"/>
        <w:jc w:val="both"/>
        <w:rPr>
          <w:rStyle w:val="FontStyle21"/>
          <w:color w:val="000000"/>
        </w:rPr>
      </w:pPr>
      <w:r w:rsidRPr="002E2967">
        <w:rPr>
          <w:rStyle w:val="FontStyle21"/>
          <w:color w:val="000000"/>
        </w:rPr>
        <w:t>відмова Покупця від прийняття зобов’язань у зв’язку з невідповідністю виконаного Продавцем зобов’язання умовам цього Договору та/або законодавства;</w:t>
      </w:r>
    </w:p>
    <w:p w:rsidR="00526790" w:rsidRPr="002E2967" w:rsidRDefault="00526790" w:rsidP="00526790">
      <w:pPr>
        <w:numPr>
          <w:ilvl w:val="1"/>
          <w:numId w:val="7"/>
        </w:numPr>
        <w:ind w:left="567" w:hanging="284"/>
        <w:jc w:val="both"/>
        <w:rPr>
          <w:rStyle w:val="FontStyle21"/>
          <w:color w:val="000000"/>
        </w:rPr>
      </w:pPr>
      <w:r w:rsidRPr="002E2967">
        <w:rPr>
          <w:rStyle w:val="FontStyle21"/>
          <w:color w:val="000000"/>
        </w:rPr>
        <w:t>порушення умов цього Договору в частині виконання податкових зобов’язань, а саме:</w:t>
      </w:r>
    </w:p>
    <w:p w:rsidR="00526790" w:rsidRPr="002E2967" w:rsidRDefault="00526790" w:rsidP="00526790">
      <w:pPr>
        <w:pStyle w:val="Style6"/>
        <w:widowControl/>
        <w:numPr>
          <w:ilvl w:val="0"/>
          <w:numId w:val="8"/>
        </w:numPr>
        <w:ind w:left="709" w:hanging="142"/>
        <w:jc w:val="both"/>
        <w:rPr>
          <w:rStyle w:val="FontStyle21"/>
          <w:color w:val="000000"/>
        </w:rPr>
      </w:pPr>
      <w:r w:rsidRPr="002E2967">
        <w:rPr>
          <w:rStyle w:val="FontStyle21"/>
          <w:color w:val="000000"/>
        </w:rPr>
        <w:t>відмова від сплати суми ПДВ за податковою накладною, незареєстрованою Продавцем в Єдиному державному реєстрі податкових накладних у встановлений законодавством строк;</w:t>
      </w:r>
    </w:p>
    <w:p w:rsidR="00526790" w:rsidRPr="002E2967" w:rsidRDefault="00526790" w:rsidP="00526790">
      <w:pPr>
        <w:pStyle w:val="Style6"/>
        <w:widowControl/>
        <w:numPr>
          <w:ilvl w:val="0"/>
          <w:numId w:val="8"/>
        </w:numPr>
        <w:ind w:left="709" w:hanging="142"/>
        <w:jc w:val="both"/>
        <w:rPr>
          <w:rStyle w:val="FontStyle21"/>
          <w:color w:val="000000"/>
        </w:rPr>
      </w:pPr>
      <w:r w:rsidRPr="002E2967">
        <w:rPr>
          <w:rStyle w:val="FontStyle21"/>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Продавця;</w:t>
      </w:r>
    </w:p>
    <w:p w:rsidR="00526790" w:rsidRPr="002E2967" w:rsidRDefault="00526790" w:rsidP="00526790">
      <w:pPr>
        <w:numPr>
          <w:ilvl w:val="1"/>
          <w:numId w:val="9"/>
        </w:numPr>
        <w:ind w:left="567" w:hanging="284"/>
        <w:jc w:val="both"/>
        <w:rPr>
          <w:rStyle w:val="FontStyle21"/>
          <w:color w:val="000000"/>
        </w:rPr>
      </w:pPr>
      <w:r w:rsidRPr="002E2967">
        <w:rPr>
          <w:rStyle w:val="FontStyle21"/>
          <w:color w:val="000000"/>
        </w:rPr>
        <w:t>відмова від усунення недоліків, в тому числі прихованих недоліків, у порядку, передбаченому цим Договором;</w:t>
      </w:r>
    </w:p>
    <w:p w:rsidR="00526790" w:rsidRPr="002E2967" w:rsidRDefault="00526790" w:rsidP="00526790">
      <w:pPr>
        <w:numPr>
          <w:ilvl w:val="1"/>
          <w:numId w:val="9"/>
        </w:numPr>
        <w:ind w:left="567" w:hanging="284"/>
        <w:jc w:val="both"/>
        <w:rPr>
          <w:rStyle w:val="FontStyle21"/>
          <w:color w:val="000000"/>
        </w:rPr>
      </w:pPr>
      <w:r w:rsidRPr="002E2967">
        <w:rPr>
          <w:rStyle w:val="FontStyle21"/>
          <w:color w:val="000000"/>
        </w:rPr>
        <w:t>невиконання та/або неналежне виконання гарантійних зобов’язань;</w:t>
      </w:r>
    </w:p>
    <w:p w:rsidR="00526790" w:rsidRPr="002E2967" w:rsidRDefault="00526790" w:rsidP="00526790">
      <w:pPr>
        <w:numPr>
          <w:ilvl w:val="1"/>
          <w:numId w:val="9"/>
        </w:numPr>
        <w:ind w:left="567" w:hanging="284"/>
        <w:jc w:val="both"/>
        <w:rPr>
          <w:rStyle w:val="FontStyle21"/>
          <w:color w:val="000000"/>
        </w:rPr>
      </w:pPr>
      <w:r w:rsidRPr="002E2967">
        <w:rPr>
          <w:rStyle w:val="FontStyle21"/>
          <w:color w:val="000000"/>
        </w:rPr>
        <w:t>розголошення передбаченої умовами цього Договору конфіденційної інформації та іншої інформації з обмеженим доступом;</w:t>
      </w:r>
    </w:p>
    <w:p w:rsidR="00526790" w:rsidRPr="002E2967" w:rsidRDefault="00526790" w:rsidP="00526790">
      <w:pPr>
        <w:numPr>
          <w:ilvl w:val="1"/>
          <w:numId w:val="9"/>
        </w:numPr>
        <w:ind w:left="567" w:hanging="284"/>
        <w:jc w:val="both"/>
        <w:rPr>
          <w:rStyle w:val="FontStyle21"/>
          <w:color w:val="000000"/>
        </w:rPr>
      </w:pPr>
      <w:r w:rsidRPr="002E2967">
        <w:rPr>
          <w:rStyle w:val="FontStyle21"/>
          <w:color w:val="000000"/>
        </w:rPr>
        <w:t>виявлення в ході виконання цього Договору факту подання Продавцем недостовірної інформації та/або підроблених супровідних документів.</w:t>
      </w:r>
    </w:p>
    <w:p w:rsidR="00526790" w:rsidRPr="002E2967" w:rsidRDefault="00526790" w:rsidP="00526790">
      <w:pPr>
        <w:jc w:val="both"/>
        <w:rPr>
          <w:bCs/>
        </w:rPr>
      </w:pPr>
      <w:r w:rsidRPr="002E2967">
        <w:rPr>
          <w:b/>
          <w:bCs/>
        </w:rPr>
        <w:t>6.9.</w:t>
      </w:r>
      <w:r w:rsidRPr="002E2967">
        <w:rPr>
          <w:bCs/>
        </w:rPr>
        <w:t xml:space="preserve"> Строк прострочення виконання зобов’язань обчислюється сумарно на підставі положень цього Договору.</w:t>
      </w:r>
    </w:p>
    <w:p w:rsidR="00526790" w:rsidRPr="002E2967" w:rsidRDefault="00526790" w:rsidP="00526790">
      <w:pPr>
        <w:jc w:val="both"/>
        <w:rPr>
          <w:bCs/>
        </w:rPr>
      </w:pPr>
      <w:r w:rsidRPr="002E2967">
        <w:rPr>
          <w:b/>
          <w:bCs/>
        </w:rPr>
        <w:t>6.10.</w:t>
      </w:r>
      <w:r w:rsidRPr="002E2967">
        <w:rPr>
          <w:bCs/>
        </w:rPr>
        <w:t xml:space="preserve"> Рішення щодо застосування оперативної господарської санкції, у вигляді відмови від встановлення на майбутнє господарських відносин із Продавцем як Стороною, яка порушує зобов</w:t>
      </w:r>
      <w:r w:rsidRPr="002E2967">
        <w:rPr>
          <w:rStyle w:val="FontStyle21"/>
          <w:color w:val="000000"/>
        </w:rPr>
        <w:t>’</w:t>
      </w:r>
      <w:r w:rsidRPr="002E2967">
        <w:rPr>
          <w:bCs/>
        </w:rPr>
        <w:t>язання, приймається Покупцем самостійно.</w:t>
      </w:r>
    </w:p>
    <w:p w:rsidR="00526790" w:rsidRPr="002E2967" w:rsidRDefault="00526790" w:rsidP="00526790">
      <w:pPr>
        <w:jc w:val="both"/>
        <w:rPr>
          <w:bCs/>
        </w:rPr>
      </w:pPr>
      <w:r w:rsidRPr="002E2967">
        <w:rPr>
          <w:b/>
          <w:bCs/>
        </w:rPr>
        <w:t>6.11.</w:t>
      </w:r>
      <w:r w:rsidRPr="002E2967">
        <w:rPr>
          <w:bCs/>
        </w:rPr>
        <w:t xml:space="preserve"> У разі прийняття Покупцем рішення про застосування оперативної господарської санкції, він письмово повідомляє про її застосування Продавця за його юридичним адресом, зазначеною в цьому Договорі, та надсилає копію листа на електронну адресу Продавця. Термін, протягом якого застосовується оперативна господарська санкція, становить 36 (тридцять шість) календарних місяців з дати направлення Продавцю повідомлення про її застосування.</w:t>
      </w:r>
    </w:p>
    <w:p w:rsidR="00526790" w:rsidRPr="002E2967" w:rsidRDefault="00526790" w:rsidP="00526790">
      <w:pPr>
        <w:pStyle w:val="af8"/>
        <w:spacing w:after="0" w:line="240" w:lineRule="auto"/>
        <w:ind w:left="0"/>
        <w:jc w:val="both"/>
        <w:rPr>
          <w:rFonts w:ascii="Times New Roman" w:hAnsi="Times New Roman"/>
          <w:bCs/>
          <w:sz w:val="24"/>
          <w:szCs w:val="24"/>
        </w:rPr>
      </w:pPr>
      <w:r w:rsidRPr="002E2967">
        <w:rPr>
          <w:rFonts w:ascii="Times New Roman" w:hAnsi="Times New Roman"/>
          <w:b/>
          <w:bCs/>
          <w:sz w:val="24"/>
          <w:szCs w:val="24"/>
          <w:lang w:val="ru-RU"/>
        </w:rPr>
        <w:t>6.12.</w:t>
      </w:r>
      <w:r w:rsidRPr="002E2967">
        <w:rPr>
          <w:rFonts w:ascii="Times New Roman" w:hAnsi="Times New Roman"/>
          <w:bCs/>
          <w:sz w:val="24"/>
          <w:szCs w:val="24"/>
          <w:lang w:val="ru-RU"/>
        </w:rPr>
        <w:t xml:space="preserve"> </w:t>
      </w:r>
      <w:r w:rsidRPr="002E2967">
        <w:rPr>
          <w:rFonts w:ascii="Times New Roman" w:hAnsi="Times New Roman"/>
          <w:bCs/>
          <w:sz w:val="24"/>
          <w:szCs w:val="24"/>
        </w:rPr>
        <w:t>Застосування оперативної господарської санкції може бути оскаржено в судовому порядку.</w:t>
      </w:r>
    </w:p>
    <w:p w:rsidR="00526790" w:rsidRPr="002E2967" w:rsidRDefault="00526790" w:rsidP="00526790">
      <w:pPr>
        <w:tabs>
          <w:tab w:val="left" w:pos="540"/>
          <w:tab w:val="left" w:pos="8505"/>
        </w:tabs>
        <w:jc w:val="center"/>
        <w:rPr>
          <w:bCs/>
          <w:lang w:val="ru-RU"/>
        </w:rPr>
      </w:pPr>
      <w:r w:rsidRPr="002E2967">
        <w:rPr>
          <w:b/>
          <w:bCs/>
          <w:lang w:val="ru-RU"/>
        </w:rPr>
        <w:t>7.</w:t>
      </w:r>
      <w:r w:rsidRPr="002E2967">
        <w:rPr>
          <w:bCs/>
          <w:lang w:val="ru-RU"/>
        </w:rPr>
        <w:tab/>
      </w:r>
      <w:r w:rsidRPr="002E2967">
        <w:rPr>
          <w:b/>
        </w:rPr>
        <w:t>ПОРЯДОК ВНЕСЕННЯ ЗМІН ДО ДОГОВОРУ</w:t>
      </w:r>
    </w:p>
    <w:p w:rsidR="00526790" w:rsidRPr="002E2967" w:rsidRDefault="00526790" w:rsidP="00526790">
      <w:pPr>
        <w:tabs>
          <w:tab w:val="left" w:pos="540"/>
          <w:tab w:val="left" w:pos="8505"/>
        </w:tabs>
        <w:jc w:val="both"/>
        <w:rPr>
          <w:bCs/>
          <w:lang w:val="ru-RU"/>
        </w:rPr>
      </w:pPr>
      <w:r w:rsidRPr="002E2967">
        <w:rPr>
          <w:b/>
          <w:bCs/>
          <w:lang w:val="ru-RU"/>
        </w:rPr>
        <w:t>7.1.</w:t>
      </w:r>
      <w:r w:rsidRPr="002E2967">
        <w:rPr>
          <w:bCs/>
          <w:lang w:val="ru-RU"/>
        </w:rPr>
        <w:tab/>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526790" w:rsidRPr="002E2967" w:rsidRDefault="00526790" w:rsidP="00526790">
      <w:pPr>
        <w:tabs>
          <w:tab w:val="left" w:pos="540"/>
          <w:tab w:val="left" w:pos="8505"/>
        </w:tabs>
        <w:jc w:val="both"/>
        <w:rPr>
          <w:bCs/>
          <w:lang w:val="ru-RU"/>
        </w:rPr>
      </w:pPr>
      <w:r w:rsidRPr="002E2967">
        <w:rPr>
          <w:b/>
          <w:bCs/>
          <w:lang w:val="ru-RU"/>
        </w:rPr>
        <w:t>7.2.</w:t>
      </w:r>
      <w:r w:rsidRPr="002E2967">
        <w:rPr>
          <w:bCs/>
          <w:lang w:val="ru-RU"/>
        </w:rPr>
        <w:tab/>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526790" w:rsidRPr="002E2967" w:rsidRDefault="00526790" w:rsidP="00526790">
      <w:pPr>
        <w:tabs>
          <w:tab w:val="left" w:pos="540"/>
          <w:tab w:val="left" w:pos="8505"/>
        </w:tabs>
        <w:jc w:val="both"/>
        <w:rPr>
          <w:bCs/>
          <w:lang w:val="ru-RU"/>
        </w:rPr>
      </w:pPr>
      <w:r w:rsidRPr="002E2967">
        <w:rPr>
          <w:b/>
          <w:bCs/>
          <w:lang w:val="ru-RU"/>
        </w:rPr>
        <w:t>7.3.</w:t>
      </w:r>
      <w:r w:rsidRPr="002E2967">
        <w:rPr>
          <w:bCs/>
          <w:lang w:val="ru-RU"/>
        </w:rPr>
        <w:tab/>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526790" w:rsidRPr="002E2967" w:rsidRDefault="00526790" w:rsidP="00526790">
      <w:pPr>
        <w:tabs>
          <w:tab w:val="left" w:pos="540"/>
          <w:tab w:val="left" w:pos="8505"/>
        </w:tabs>
        <w:jc w:val="both"/>
        <w:rPr>
          <w:bCs/>
          <w:lang w:val="ru-RU"/>
        </w:rPr>
      </w:pPr>
      <w:r w:rsidRPr="002E2967">
        <w:rPr>
          <w:b/>
          <w:bCs/>
          <w:lang w:val="ru-RU"/>
        </w:rPr>
        <w:lastRenderedPageBreak/>
        <w:t>7.4.</w:t>
      </w:r>
      <w:r w:rsidRPr="002E2967">
        <w:rPr>
          <w:bCs/>
          <w:lang w:val="ru-RU"/>
        </w:rPr>
        <w:tab/>
        <w:t>Істотні умови цього Договору не можуть змінюватися після його підписання до виконання зобов’язань Сторонами у повному обсязі, крім випадків:</w:t>
      </w:r>
    </w:p>
    <w:p w:rsidR="00526790" w:rsidRPr="002E2967" w:rsidRDefault="00526790" w:rsidP="00526790">
      <w:pPr>
        <w:numPr>
          <w:ilvl w:val="1"/>
          <w:numId w:val="2"/>
        </w:numPr>
        <w:tabs>
          <w:tab w:val="clear" w:pos="1440"/>
          <w:tab w:val="left" w:pos="567"/>
        </w:tabs>
        <w:ind w:left="0" w:firstLine="0"/>
        <w:jc w:val="both"/>
        <w:rPr>
          <w:bCs/>
          <w:lang w:val="ru-RU"/>
        </w:rPr>
      </w:pPr>
      <w:r w:rsidRPr="002E2967">
        <w:rPr>
          <w:bCs/>
          <w:lang w:val="ru-RU"/>
        </w:rPr>
        <w:t xml:space="preserve">зменшення обсягів закупівлі, зокрема з урахуванням фактичного обсягу видатків Покупця. </w:t>
      </w:r>
    </w:p>
    <w:p w:rsidR="00526790" w:rsidRPr="002E2967" w:rsidRDefault="00526790" w:rsidP="00526790">
      <w:pPr>
        <w:tabs>
          <w:tab w:val="left" w:pos="567"/>
        </w:tabs>
        <w:jc w:val="both"/>
        <w:rPr>
          <w:bCs/>
          <w:lang w:val="ru-RU"/>
        </w:rPr>
      </w:pPr>
      <w:r w:rsidRPr="002E2967">
        <w:rPr>
          <w:bCs/>
          <w:lang w:val="ru-RU"/>
        </w:rPr>
        <w:tab/>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продукції (довідка Покупця тощо). Даний пункт не може бути застосований у випадку неможливості зменшення обсягу (закупівлі однієї одиниці продукції тощо) або неможливості зменшення обсягу у випадку закупівлі робіт або послуг.</w:t>
      </w:r>
    </w:p>
    <w:p w:rsidR="00526790" w:rsidRPr="002E2967" w:rsidRDefault="00526790" w:rsidP="00526790">
      <w:pPr>
        <w:numPr>
          <w:ilvl w:val="1"/>
          <w:numId w:val="2"/>
        </w:numPr>
        <w:tabs>
          <w:tab w:val="clear" w:pos="1440"/>
          <w:tab w:val="left" w:pos="567"/>
        </w:tabs>
        <w:ind w:left="0" w:firstLine="0"/>
        <w:jc w:val="both"/>
        <w:rPr>
          <w:bCs/>
          <w:lang w:val="ru-RU"/>
        </w:rPr>
      </w:pPr>
      <w:r w:rsidRPr="002E2967">
        <w:rPr>
          <w:bCs/>
          <w:lang w:val="ru-RU"/>
        </w:rPr>
        <w:t xml:space="preserve">збільшення ціни за одиницю продукції до 10 (десяти) відсотків пропорційно збільшенню ціни такої продукції на ринку у разі коливання ціни такої продукції на ринку за умови, що така зміна не призведе до збільшення суми, визначеної в цьому Договорі. </w:t>
      </w:r>
    </w:p>
    <w:p w:rsidR="00526790" w:rsidRPr="002E2967" w:rsidRDefault="00526790" w:rsidP="00526790">
      <w:pPr>
        <w:tabs>
          <w:tab w:val="left" w:pos="567"/>
        </w:tabs>
        <w:jc w:val="both"/>
        <w:rPr>
          <w:bCs/>
          <w:lang w:val="ru-RU"/>
        </w:rPr>
      </w:pPr>
      <w:r w:rsidRPr="002E2967">
        <w:rPr>
          <w:bCs/>
          <w:lang w:val="ru-RU"/>
        </w:rPr>
        <w:tab/>
        <w:t>Зміна ціни за одиницю продукції може підлягати перерахунку не частіше ніж 1 (один) раз на 90 (дев’яносто) днів з моменту підписання цього Договору.</w:t>
      </w:r>
    </w:p>
    <w:p w:rsidR="00526790" w:rsidRPr="002E2967" w:rsidRDefault="00526790" w:rsidP="00526790">
      <w:pPr>
        <w:tabs>
          <w:tab w:val="left" w:pos="567"/>
        </w:tabs>
        <w:ind w:firstLine="567"/>
        <w:jc w:val="both"/>
        <w:rPr>
          <w:bCs/>
          <w:lang w:val="ru-RU"/>
        </w:rPr>
      </w:pPr>
      <w:r w:rsidRPr="002E2967">
        <w:rPr>
          <w:bCs/>
          <w:lang w:val="ru-RU"/>
        </w:rPr>
        <w:t xml:space="preserve">Зміна ціни за одиницю продукції може підлягати перерахунку, у випадку зміни ціни не менше, ніж на 3 (три) відсотки, і не більше, ніж на 10 (десять) відсотків, які відраховуються від попередньої ціни (на дату підписання цього Договору або додаткової угоди до нього). </w:t>
      </w:r>
    </w:p>
    <w:p w:rsidR="00526790" w:rsidRPr="002E2967" w:rsidRDefault="00526790" w:rsidP="00526790">
      <w:pPr>
        <w:tabs>
          <w:tab w:val="left" w:pos="567"/>
        </w:tabs>
        <w:ind w:firstLine="567"/>
        <w:jc w:val="both"/>
        <w:rPr>
          <w:bCs/>
          <w:lang w:val="ru-RU"/>
        </w:rPr>
      </w:pPr>
      <w:r w:rsidRPr="002E2967">
        <w:rPr>
          <w:bCs/>
          <w:lang w:val="ru-RU"/>
        </w:rPr>
        <w:t>Сторони протягом дії цього Договору можуть вносити зміни декілька разів, в частині ціни за одиницю продукції не більше, ніж на 10 (десять) відсотків кожного разу, з урахуванням попередніх внесених змін, сукупність яких може перевищувати на 10 (десять) відсотків від ціни за одиницю продукції, визначеної Сторонами на момент укладання цього Договору та за умови, що зазначена зміна не призведе до збільшення суми, визначеної у договорі, і виконати свої зобов’язання відповідно до такого договору з урахуванням зазначених змін.</w:t>
      </w:r>
    </w:p>
    <w:p w:rsidR="00526790" w:rsidRPr="002E2967" w:rsidRDefault="00526790" w:rsidP="00526790">
      <w:pPr>
        <w:tabs>
          <w:tab w:val="left" w:pos="567"/>
        </w:tabs>
        <w:ind w:firstLine="567"/>
        <w:jc w:val="both"/>
        <w:rPr>
          <w:bCs/>
          <w:lang w:val="ru-RU"/>
        </w:rPr>
      </w:pPr>
      <w:r w:rsidRPr="002E2967">
        <w:rPr>
          <w:bCs/>
          <w:lang w:val="ru-RU"/>
        </w:rPr>
        <w:t xml:space="preserve">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 </w:t>
      </w:r>
    </w:p>
    <w:p w:rsidR="00526790" w:rsidRPr="002E2967" w:rsidRDefault="00526790" w:rsidP="00526790">
      <w:pPr>
        <w:tabs>
          <w:tab w:val="left" w:pos="567"/>
        </w:tabs>
        <w:ind w:firstLine="567"/>
        <w:jc w:val="both"/>
        <w:rPr>
          <w:bCs/>
          <w:lang w:val="ru-RU"/>
        </w:rPr>
      </w:pPr>
      <w:r w:rsidRPr="002E2967">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526790" w:rsidRPr="002E2967" w:rsidRDefault="00526790" w:rsidP="00526790">
      <w:pPr>
        <w:pStyle w:val="a7"/>
        <w:ind w:firstLine="567"/>
        <w:rPr>
          <w:bCs/>
          <w:lang w:val="ru-RU"/>
        </w:rPr>
      </w:pPr>
      <w:r w:rsidRPr="002E2967">
        <w:rPr>
          <w:bCs/>
          <w:lang w:val="ru-RU"/>
        </w:rPr>
        <w:t>У випадку, коли нова ціна за одиницю продукції перевищить ціну, зазначену в п.1.2. Договору (або у останній по даті додатковій угоді), більше ніж на на 10 (десять) відсотків, і відповідно до Закону України «Про публічні закупівлі» у Сторін будуть відсутні правові підстави щодо укладання додаткової угоди про збільшення ціни на одиницю продукції, Постачальник зобов’язаний припинити відпуск продукції з дня, у якому почне діяти нова ціна. Після припинення відпуску продукції, Покупець зобов’язаний оплатити Постачальнику отриману продукцію, що не була оплачена, або Постачальник зобов’язаний повернути Покупцю невикористані кошти, оплачені авансом.</w:t>
      </w:r>
    </w:p>
    <w:p w:rsidR="00526790" w:rsidRPr="002E2967" w:rsidRDefault="00526790" w:rsidP="00526790">
      <w:pPr>
        <w:numPr>
          <w:ilvl w:val="1"/>
          <w:numId w:val="2"/>
        </w:numPr>
        <w:tabs>
          <w:tab w:val="clear" w:pos="1440"/>
          <w:tab w:val="left" w:pos="567"/>
        </w:tabs>
        <w:ind w:left="0" w:firstLine="0"/>
        <w:jc w:val="both"/>
        <w:rPr>
          <w:bCs/>
          <w:lang w:val="ru-RU"/>
        </w:rPr>
      </w:pPr>
      <w:r w:rsidRPr="002E2967">
        <w:rPr>
          <w:bCs/>
          <w:lang w:val="ru-RU"/>
        </w:rPr>
        <w:t xml:space="preserve">покращення якості продукції за умови, що таке покращення не призведе до збільшення суми, визначеної в цьому Договорі. </w:t>
      </w:r>
    </w:p>
    <w:p w:rsidR="00526790" w:rsidRPr="002E2967" w:rsidRDefault="00526790" w:rsidP="00526790">
      <w:pPr>
        <w:tabs>
          <w:tab w:val="left" w:pos="567"/>
        </w:tabs>
        <w:jc w:val="both"/>
        <w:rPr>
          <w:bCs/>
          <w:lang w:val="ru-RU"/>
        </w:rPr>
      </w:pPr>
      <w:r w:rsidRPr="002E2967">
        <w:rPr>
          <w:bCs/>
          <w:lang w:val="ru-RU"/>
        </w:rPr>
        <w:tab/>
        <w:t xml:space="preserve">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вважится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w:t>
      </w:r>
      <w:r w:rsidRPr="002E2967">
        <w:rPr>
          <w:bCs/>
          <w:lang w:val="ru-RU"/>
        </w:rPr>
        <w:lastRenderedPageBreak/>
        <w:t>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526790" w:rsidRPr="002E2967" w:rsidRDefault="00526790" w:rsidP="00526790">
      <w:pPr>
        <w:numPr>
          <w:ilvl w:val="1"/>
          <w:numId w:val="2"/>
        </w:numPr>
        <w:tabs>
          <w:tab w:val="clear" w:pos="1440"/>
          <w:tab w:val="left" w:pos="567"/>
        </w:tabs>
        <w:ind w:left="0" w:firstLine="0"/>
        <w:jc w:val="both"/>
        <w:rPr>
          <w:bCs/>
          <w:lang w:val="ru-RU"/>
        </w:rPr>
      </w:pPr>
      <w:r w:rsidRPr="002E2967">
        <w:rPr>
          <w:bCs/>
          <w:lang w:val="ru-RU"/>
        </w:rPr>
        <w:t xml:space="preserve">продовження строку дії цього Договору та строку виконання зобов’язань щодо передачі продукції,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 </w:t>
      </w:r>
    </w:p>
    <w:p w:rsidR="00526790" w:rsidRPr="002E2967" w:rsidRDefault="00526790" w:rsidP="00526790">
      <w:pPr>
        <w:tabs>
          <w:tab w:val="left" w:pos="567"/>
        </w:tabs>
        <w:jc w:val="both"/>
        <w:rPr>
          <w:bCs/>
          <w:lang w:val="ru-RU"/>
        </w:rPr>
      </w:pPr>
      <w:r w:rsidRPr="002E2967">
        <w:rPr>
          <w:bCs/>
          <w:lang w:val="ru-RU"/>
        </w:rPr>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526790" w:rsidRPr="002E2967" w:rsidRDefault="00526790" w:rsidP="00526790">
      <w:pPr>
        <w:tabs>
          <w:tab w:val="left" w:pos="567"/>
        </w:tabs>
        <w:jc w:val="both"/>
        <w:rPr>
          <w:bCs/>
          <w:lang w:val="ru-RU"/>
        </w:rPr>
      </w:pPr>
      <w:r w:rsidRPr="002E2967">
        <w:rPr>
          <w:bCs/>
          <w:lang w:val="ru-RU"/>
        </w:rPr>
        <w:t>-</w:t>
      </w:r>
      <w:r w:rsidRPr="002E2967">
        <w:rPr>
          <w:bCs/>
          <w:lang w:val="ru-RU"/>
        </w:rPr>
        <w:tab/>
        <w:t>погодження зміни ціни в цьому Договорі в бік зменшення (без зміни кількості (обсягу) та якості продукції, що поставляється за цим Договором), у тому числі у разі коливання ціни товару на ринку.</w:t>
      </w:r>
    </w:p>
    <w:p w:rsidR="00526790" w:rsidRPr="002E2967" w:rsidRDefault="00526790" w:rsidP="00526790">
      <w:pPr>
        <w:tabs>
          <w:tab w:val="left" w:pos="567"/>
        </w:tabs>
        <w:jc w:val="both"/>
        <w:rPr>
          <w:bCs/>
          <w:lang w:val="ru-RU"/>
        </w:rPr>
      </w:pPr>
      <w:r w:rsidRPr="002E2967">
        <w:rPr>
          <w:bCs/>
          <w:lang w:val="ru-RU"/>
        </w:rPr>
        <w:tab/>
        <w:t>Підставою для таких змін буде вважатись звернення Сторони цього Договору, яка ініціює ці зміни, до іншої Сторони.</w:t>
      </w:r>
    </w:p>
    <w:p w:rsidR="00526790" w:rsidRPr="002E2967" w:rsidRDefault="00526790" w:rsidP="00526790">
      <w:pPr>
        <w:numPr>
          <w:ilvl w:val="1"/>
          <w:numId w:val="2"/>
        </w:numPr>
        <w:tabs>
          <w:tab w:val="clear" w:pos="1440"/>
          <w:tab w:val="left" w:pos="567"/>
        </w:tabs>
        <w:ind w:left="0" w:firstLine="0"/>
        <w:jc w:val="both"/>
        <w:rPr>
          <w:bCs/>
          <w:lang w:val="ru-RU"/>
        </w:rPr>
      </w:pPr>
      <w:r w:rsidRPr="002E2967">
        <w:rPr>
          <w:bCs/>
          <w:lang w:val="ru-RU"/>
        </w:rPr>
        <w:t>зміни ціни в цьому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26790" w:rsidRPr="002E2967" w:rsidRDefault="00526790" w:rsidP="00526790">
      <w:pPr>
        <w:tabs>
          <w:tab w:val="left" w:pos="567"/>
        </w:tabs>
        <w:jc w:val="both"/>
        <w:rPr>
          <w:bCs/>
          <w:lang w:val="ru-RU"/>
        </w:rPr>
      </w:pPr>
      <w:r w:rsidRPr="002E2967">
        <w:rPr>
          <w:bCs/>
          <w:lang w:val="ru-RU"/>
        </w:rPr>
        <w:tab/>
        <w:t>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526790" w:rsidRPr="002E2967" w:rsidRDefault="00526790" w:rsidP="00526790">
      <w:pPr>
        <w:tabs>
          <w:tab w:val="left" w:pos="567"/>
        </w:tabs>
        <w:ind w:firstLine="567"/>
        <w:jc w:val="both"/>
        <w:rPr>
          <w:bCs/>
          <w:lang w:val="ru-RU"/>
        </w:rPr>
      </w:pPr>
      <w:r w:rsidRPr="002E2967">
        <w:rPr>
          <w:bCs/>
          <w:lang w:val="ru-RU"/>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526790" w:rsidRPr="002E2967" w:rsidRDefault="00526790" w:rsidP="00526790">
      <w:pPr>
        <w:tabs>
          <w:tab w:val="left" w:pos="567"/>
        </w:tabs>
        <w:jc w:val="both"/>
        <w:rPr>
          <w:bCs/>
          <w:lang w:val="ru-RU"/>
        </w:rPr>
      </w:pPr>
      <w:r w:rsidRPr="002E2967">
        <w:rPr>
          <w:bCs/>
          <w:lang w:val="ru-RU"/>
        </w:rPr>
        <w:tab/>
        <w:t>-</w:t>
      </w:r>
      <w:r w:rsidRPr="002E2967">
        <w:rPr>
          <w:bCs/>
          <w:lang w:val="ru-RU"/>
        </w:rPr>
        <w:tab/>
        <w:t>зміни умов у зв’язку із застосуванням положень </w:t>
      </w:r>
      <w:hyperlink r:id="rId98" w:anchor="n1778" w:history="1">
        <w:r w:rsidRPr="002E2967">
          <w:rPr>
            <w:bCs/>
            <w:lang w:val="ru-RU"/>
          </w:rPr>
          <w:t>ч</w:t>
        </w:r>
      </w:hyperlink>
      <w:r w:rsidRPr="002E2967">
        <w:rPr>
          <w:bCs/>
          <w:lang w:val="ru-RU"/>
        </w:rPr>
        <w:t>. 6 ст. 41 Закону України «Про публічні закупівлі».</w:t>
      </w:r>
      <w:r w:rsidRPr="002E2967">
        <w:rPr>
          <w:bCs/>
          <w:lang w:val="ru-RU"/>
        </w:rPr>
        <w:tab/>
        <w:t>Скорегована ціна фіксується шляхом підписання додаткової угоди до цього Договору.</w:t>
      </w:r>
    </w:p>
    <w:p w:rsidR="00526790" w:rsidRPr="002E2967" w:rsidRDefault="00526790" w:rsidP="00526790">
      <w:pPr>
        <w:tabs>
          <w:tab w:val="left" w:pos="540"/>
          <w:tab w:val="left" w:pos="567"/>
          <w:tab w:val="left" w:pos="8505"/>
        </w:tabs>
        <w:jc w:val="both"/>
        <w:rPr>
          <w:bCs/>
          <w:lang w:val="ru-RU"/>
        </w:rPr>
      </w:pPr>
      <w:r w:rsidRPr="002E2967">
        <w:rPr>
          <w:bCs/>
          <w:lang w:val="ru-RU"/>
        </w:rPr>
        <w:tab/>
        <w:t>Відсутність підтверджуючих документів є безапеляційною умовою незмінності ціни за одиницю продукції.</w:t>
      </w:r>
    </w:p>
    <w:p w:rsidR="00526790" w:rsidRPr="002E2967" w:rsidRDefault="00526790" w:rsidP="00526790">
      <w:pPr>
        <w:tabs>
          <w:tab w:val="left" w:pos="540"/>
          <w:tab w:val="left" w:pos="8505"/>
        </w:tabs>
        <w:jc w:val="both"/>
        <w:rPr>
          <w:bCs/>
          <w:lang w:val="ru-RU"/>
        </w:rPr>
      </w:pPr>
      <w:r w:rsidRPr="002E2967">
        <w:rPr>
          <w:b/>
          <w:bCs/>
          <w:lang w:val="ru-RU"/>
        </w:rPr>
        <w:t>7.5.</w:t>
      </w:r>
      <w:r w:rsidRPr="002E2967">
        <w:rPr>
          <w:bCs/>
          <w:lang w:val="ru-RU"/>
        </w:rPr>
        <w:tab/>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526790" w:rsidRPr="002E2967" w:rsidRDefault="00526790" w:rsidP="00526790">
      <w:pPr>
        <w:tabs>
          <w:tab w:val="left" w:pos="540"/>
          <w:tab w:val="left" w:pos="8505"/>
        </w:tabs>
        <w:jc w:val="both"/>
        <w:rPr>
          <w:bCs/>
          <w:lang w:val="ru-RU"/>
        </w:rPr>
      </w:pPr>
      <w:r w:rsidRPr="002E2967">
        <w:rPr>
          <w:b/>
          <w:bCs/>
          <w:lang w:val="ru-RU"/>
        </w:rPr>
        <w:t>7.6.</w:t>
      </w:r>
      <w:r w:rsidRPr="002E2967">
        <w:rPr>
          <w:bCs/>
          <w:lang w:val="ru-RU"/>
        </w:rPr>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526790" w:rsidRPr="002E2967" w:rsidRDefault="00526790" w:rsidP="00526790">
      <w:pPr>
        <w:pStyle w:val="af8"/>
        <w:spacing w:after="0" w:line="240" w:lineRule="auto"/>
        <w:ind w:left="0"/>
        <w:jc w:val="both"/>
        <w:rPr>
          <w:rFonts w:ascii="Times New Roman" w:hAnsi="Times New Roman"/>
          <w:bCs/>
          <w:sz w:val="24"/>
          <w:szCs w:val="24"/>
        </w:rPr>
      </w:pPr>
    </w:p>
    <w:p w:rsidR="00526790" w:rsidRPr="002E2967" w:rsidRDefault="00526790" w:rsidP="00526790">
      <w:pPr>
        <w:rPr>
          <w:b/>
        </w:rPr>
      </w:pPr>
    </w:p>
    <w:p w:rsidR="00526790" w:rsidRPr="002E2967" w:rsidRDefault="00526790" w:rsidP="00526790">
      <w:pPr>
        <w:jc w:val="center"/>
        <w:rPr>
          <w:b/>
        </w:rPr>
      </w:pPr>
      <w:r w:rsidRPr="002E2967">
        <w:rPr>
          <w:b/>
        </w:rPr>
        <w:t>8.ІНШІ УМОВИ</w:t>
      </w:r>
    </w:p>
    <w:p w:rsidR="00526790" w:rsidRPr="002E2967" w:rsidRDefault="00526790" w:rsidP="00526790">
      <w:pPr>
        <w:widowControl w:val="0"/>
        <w:shd w:val="clear" w:color="auto" w:fill="FFFFFF"/>
        <w:tabs>
          <w:tab w:val="left" w:pos="426"/>
        </w:tabs>
        <w:suppressAutoHyphens/>
        <w:autoSpaceDE w:val="0"/>
        <w:spacing w:line="264" w:lineRule="exact"/>
        <w:jc w:val="both"/>
      </w:pPr>
      <w:r w:rsidRPr="002E2967">
        <w:rPr>
          <w:b/>
        </w:rPr>
        <w:t>8.1.</w:t>
      </w:r>
      <w:r w:rsidRPr="00526790">
        <w:rPr>
          <w:lang w:val="ru-RU"/>
        </w:rPr>
        <w:t xml:space="preserve"> </w:t>
      </w:r>
      <w:r w:rsidRPr="002E2967">
        <w:t>Цей Договір може бути розірваний за згодою Сторін.</w:t>
      </w:r>
    </w:p>
    <w:p w:rsidR="00526790" w:rsidRPr="002E2967" w:rsidRDefault="00526790" w:rsidP="00526790">
      <w:pPr>
        <w:widowControl w:val="0"/>
        <w:shd w:val="clear" w:color="auto" w:fill="FFFFFF"/>
        <w:tabs>
          <w:tab w:val="left" w:pos="426"/>
        </w:tabs>
        <w:suppressAutoHyphens/>
        <w:autoSpaceDE w:val="0"/>
        <w:spacing w:line="264" w:lineRule="exact"/>
        <w:jc w:val="both"/>
      </w:pPr>
      <w:r w:rsidRPr="002E2967">
        <w:rPr>
          <w:b/>
        </w:rPr>
        <w:t>8.2.</w:t>
      </w:r>
      <w:r w:rsidRPr="00526790">
        <w:rPr>
          <w:lang w:val="ru-RU"/>
        </w:rPr>
        <w:t xml:space="preserve"> </w:t>
      </w:r>
      <w:r w:rsidRPr="002E2967">
        <w:t>Всі зміни до цього Договору вносяться шляхом підписання Сторонами додаткових угод до цього Договору, які стають з моменту їх підписання Сторонами невід’ємними частинами цього Договору.</w:t>
      </w:r>
    </w:p>
    <w:p w:rsidR="00526790" w:rsidRPr="002E2967" w:rsidRDefault="00526790" w:rsidP="00526790">
      <w:pPr>
        <w:widowControl w:val="0"/>
        <w:shd w:val="clear" w:color="auto" w:fill="FFFFFF"/>
        <w:tabs>
          <w:tab w:val="left" w:pos="426"/>
        </w:tabs>
        <w:suppressAutoHyphens/>
        <w:autoSpaceDE w:val="0"/>
        <w:jc w:val="both"/>
      </w:pPr>
      <w:r w:rsidRPr="002E2967">
        <w:rPr>
          <w:b/>
        </w:rPr>
        <w:t>8.3.</w:t>
      </w:r>
      <w:r w:rsidRPr="00526790">
        <w:rPr>
          <w:lang w:val="ru-RU"/>
        </w:rPr>
        <w:t xml:space="preserve"> </w:t>
      </w:r>
      <w:r w:rsidRPr="002E2967">
        <w:t xml:space="preserve">У разі настання форс-мажорних обставин (повінь, пожежа, землетрус, ін. стихійні лиха, а </w:t>
      </w:r>
      <w:r w:rsidRPr="002E2967">
        <w:lastRenderedPageBreak/>
        <w:t xml:space="preserve">також війна, страйк, прийняття органом державної влади рішення, зробивши неможливість належного виконання своїх зобов'язань за цим Договором) Сторони звільняються від відповідальності за часткове або повне невиконання зобов'язань за цим Договором, при цьому строки виконання цього Договору продовжуються на період дії форс-мажорних обставин. Факти настання та припинення обставин форс-мажору підтверджується торгово-промисловою палатою. </w:t>
      </w:r>
    </w:p>
    <w:p w:rsidR="00526790" w:rsidRPr="002E2967" w:rsidRDefault="00526790" w:rsidP="00526790">
      <w:pPr>
        <w:widowControl w:val="0"/>
        <w:shd w:val="clear" w:color="auto" w:fill="FFFFFF"/>
        <w:tabs>
          <w:tab w:val="left" w:pos="426"/>
        </w:tabs>
        <w:suppressAutoHyphens/>
        <w:autoSpaceDE w:val="0"/>
        <w:jc w:val="both"/>
      </w:pPr>
      <w:r w:rsidRPr="002E2967">
        <w:rPr>
          <w:b/>
        </w:rPr>
        <w:t>8.4.</w:t>
      </w:r>
      <w:r w:rsidRPr="00526790">
        <w:rPr>
          <w:lang w:val="ru-RU"/>
        </w:rPr>
        <w:t xml:space="preserve"> </w:t>
      </w:r>
      <w:r w:rsidRPr="002E2967">
        <w:t>Продавець та Покупець є платниками податку на прибуток підприємств на загальних підставах згідно із Податковим кодексом України.</w:t>
      </w:r>
    </w:p>
    <w:p w:rsidR="00526790" w:rsidRPr="002E2967" w:rsidRDefault="00526790" w:rsidP="00526790">
      <w:pPr>
        <w:widowControl w:val="0"/>
        <w:shd w:val="clear" w:color="auto" w:fill="FFFFFF"/>
        <w:tabs>
          <w:tab w:val="left" w:pos="426"/>
        </w:tabs>
        <w:suppressAutoHyphens/>
        <w:autoSpaceDE w:val="0"/>
        <w:jc w:val="both"/>
      </w:pPr>
      <w:r w:rsidRPr="002E2967">
        <w:rPr>
          <w:b/>
        </w:rPr>
        <w:t>8.5.</w:t>
      </w:r>
      <w:r w:rsidRPr="00526790">
        <w:rPr>
          <w:lang w:val="ru-RU"/>
        </w:rPr>
        <w:t xml:space="preserve"> </w:t>
      </w:r>
      <w:r w:rsidRPr="002E2967">
        <w:t>Представники Сторін, які підписали цей Договір, в порядку дотримання Закону України «Про захист персональних даних» надають Сторонам дозвіл на отримання, обробку та використання персональних даних фізичних осіб, що підписали цей Договір, з метою належного виконання умов цього Договору та вимог чинного законодавства України.</w:t>
      </w:r>
    </w:p>
    <w:p w:rsidR="00526790" w:rsidRPr="002E2967" w:rsidRDefault="00526790" w:rsidP="00526790">
      <w:pPr>
        <w:widowControl w:val="0"/>
        <w:shd w:val="clear" w:color="auto" w:fill="FFFFFF"/>
        <w:tabs>
          <w:tab w:val="left" w:pos="426"/>
        </w:tabs>
        <w:suppressAutoHyphens/>
        <w:autoSpaceDE w:val="0"/>
        <w:jc w:val="both"/>
      </w:pPr>
      <w:r w:rsidRPr="002E2967">
        <w:rPr>
          <w:b/>
        </w:rPr>
        <w:t>8.6.</w:t>
      </w:r>
      <w:r w:rsidRPr="00526790">
        <w:rPr>
          <w:lang w:val="ru-RU"/>
        </w:rPr>
        <w:t xml:space="preserve"> </w:t>
      </w:r>
      <w:r w:rsidRPr="002E2967">
        <w:t>Цей Договір складений українською мовою у двох примірниках, що мають рівну юридичну силу, по одному для кожної із Сторін.</w:t>
      </w:r>
    </w:p>
    <w:p w:rsidR="00526790" w:rsidRDefault="00526790" w:rsidP="00526790">
      <w:pPr>
        <w:widowControl w:val="0"/>
        <w:shd w:val="clear" w:color="auto" w:fill="FFFFFF"/>
        <w:tabs>
          <w:tab w:val="left" w:pos="426"/>
        </w:tabs>
        <w:suppressAutoHyphens/>
        <w:autoSpaceDE w:val="0"/>
        <w:jc w:val="both"/>
      </w:pPr>
      <w:r w:rsidRPr="002E2967">
        <w:rPr>
          <w:b/>
        </w:rPr>
        <w:t>8.7.</w:t>
      </w:r>
      <w:r w:rsidRPr="00526790">
        <w:rPr>
          <w:lang w:val="ru-RU"/>
        </w:rPr>
        <w:t xml:space="preserve"> </w:t>
      </w:r>
      <w:r w:rsidRPr="002E2967">
        <w:t>Цей Договір набирає чинності з моменту його підписання Сторонами і діє до повного виконання Сторонами своїх зобов’язань за цим Договором, але не пізніше 31 грудня 20</w:t>
      </w:r>
      <w:r w:rsidRPr="00526790">
        <w:rPr>
          <w:lang w:val="ru-RU"/>
        </w:rPr>
        <w:t>22</w:t>
      </w:r>
      <w:r>
        <w:t xml:space="preserve"> </w:t>
      </w:r>
      <w:r w:rsidRPr="002E2967">
        <w:t>року.</w:t>
      </w:r>
      <w:r>
        <w:t xml:space="preserve"> </w:t>
      </w:r>
      <w:r>
        <w:rPr>
          <w:color w:val="000000"/>
          <w:shd w:val="clear" w:color="auto" w:fill="FFFFFF"/>
        </w:rPr>
        <w:t> У випадку, якщо договірна ціна, зазначена у п. 2.1. цього договору, перевищує суму фінансування заходу на 2022 рік,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p>
    <w:p w:rsidR="00526790" w:rsidRPr="0012784F" w:rsidRDefault="00526790" w:rsidP="00526790">
      <w:pPr>
        <w:widowControl w:val="0"/>
        <w:shd w:val="clear" w:color="auto" w:fill="FFFFFF"/>
        <w:tabs>
          <w:tab w:val="left" w:pos="426"/>
        </w:tabs>
        <w:suppressAutoHyphens/>
        <w:autoSpaceDE w:val="0"/>
        <w:jc w:val="both"/>
      </w:pPr>
    </w:p>
    <w:p w:rsidR="00526790" w:rsidRPr="002E2967" w:rsidRDefault="00526790" w:rsidP="00526790">
      <w:pPr>
        <w:widowControl w:val="0"/>
        <w:shd w:val="clear" w:color="auto" w:fill="FFFFFF"/>
        <w:tabs>
          <w:tab w:val="left" w:pos="426"/>
        </w:tabs>
        <w:suppressAutoHyphens/>
        <w:autoSpaceDE w:val="0"/>
        <w:jc w:val="both"/>
      </w:pPr>
    </w:p>
    <w:p w:rsidR="00526790" w:rsidRPr="002E2967" w:rsidRDefault="00526790" w:rsidP="00526790">
      <w:pPr>
        <w:numPr>
          <w:ilvl w:val="0"/>
          <w:numId w:val="6"/>
        </w:numPr>
        <w:tabs>
          <w:tab w:val="clear" w:pos="3338"/>
          <w:tab w:val="num" w:pos="284"/>
        </w:tabs>
        <w:ind w:left="284" w:hanging="284"/>
        <w:jc w:val="center"/>
        <w:rPr>
          <w:b/>
        </w:rPr>
      </w:pPr>
      <w:r w:rsidRPr="002E2967">
        <w:rPr>
          <w:b/>
        </w:rPr>
        <w:t xml:space="preserve"> АДРЕСИ, БАНКІВСЬКІ РЕКВІЗИТИ ТА ПІДПИСИ СТОРІН</w:t>
      </w:r>
    </w:p>
    <w:p w:rsidR="00526790" w:rsidRPr="002E2967" w:rsidRDefault="00526790" w:rsidP="00526790">
      <w:pPr>
        <w:rPr>
          <w:b/>
        </w:rPr>
      </w:pPr>
    </w:p>
    <w:tbl>
      <w:tblPr>
        <w:tblW w:w="0" w:type="auto"/>
        <w:tblLook w:val="01E0" w:firstRow="1" w:lastRow="1" w:firstColumn="1" w:lastColumn="1" w:noHBand="0" w:noVBand="0"/>
      </w:tblPr>
      <w:tblGrid>
        <w:gridCol w:w="5108"/>
        <w:gridCol w:w="4848"/>
      </w:tblGrid>
      <w:tr w:rsidR="00526790" w:rsidRPr="002E2967" w:rsidTr="0009154D">
        <w:trPr>
          <w:trHeight w:val="2308"/>
        </w:trPr>
        <w:tc>
          <w:tcPr>
            <w:tcW w:w="5353" w:type="dxa"/>
            <w:shd w:val="clear" w:color="auto" w:fill="auto"/>
          </w:tcPr>
          <w:p w:rsidR="00526790" w:rsidRPr="002E2967" w:rsidRDefault="00526790" w:rsidP="0009154D">
            <w:pPr>
              <w:rPr>
                <w:b/>
              </w:rPr>
            </w:pPr>
            <w:r w:rsidRPr="002E2967">
              <w:rPr>
                <w:b/>
              </w:rPr>
              <w:t>Продавець:</w:t>
            </w:r>
          </w:p>
          <w:p w:rsidR="00526790" w:rsidRDefault="00526790" w:rsidP="0009154D">
            <w:pPr>
              <w:rPr>
                <w:u w:val="single"/>
              </w:rPr>
            </w:pPr>
          </w:p>
          <w:p w:rsidR="00526790" w:rsidRDefault="00526790" w:rsidP="0009154D">
            <w:pPr>
              <w:rPr>
                <w:u w:val="single"/>
              </w:rPr>
            </w:pPr>
          </w:p>
          <w:p w:rsidR="00526790" w:rsidRDefault="00526790" w:rsidP="0009154D">
            <w:pPr>
              <w:rPr>
                <w:u w:val="single"/>
              </w:rPr>
            </w:pPr>
          </w:p>
          <w:p w:rsidR="00526790" w:rsidRDefault="00526790" w:rsidP="0009154D">
            <w:pPr>
              <w:rPr>
                <w:u w:val="single"/>
              </w:rPr>
            </w:pPr>
          </w:p>
          <w:p w:rsidR="00526790" w:rsidRDefault="00526790" w:rsidP="0009154D">
            <w:pPr>
              <w:rPr>
                <w:u w:val="single"/>
              </w:rPr>
            </w:pPr>
          </w:p>
          <w:p w:rsidR="00526790" w:rsidRDefault="00526790" w:rsidP="0009154D">
            <w:pPr>
              <w:rPr>
                <w:u w:val="single"/>
              </w:rPr>
            </w:pPr>
          </w:p>
          <w:p w:rsidR="00526790" w:rsidRDefault="00526790" w:rsidP="0009154D">
            <w:pPr>
              <w:rPr>
                <w:u w:val="single"/>
              </w:rPr>
            </w:pPr>
          </w:p>
          <w:p w:rsidR="00526790" w:rsidRDefault="00526790" w:rsidP="0009154D">
            <w:pPr>
              <w:rPr>
                <w:u w:val="single"/>
              </w:rPr>
            </w:pPr>
          </w:p>
          <w:p w:rsidR="00526790" w:rsidRDefault="00526790" w:rsidP="0009154D">
            <w:pPr>
              <w:rPr>
                <w:u w:val="single"/>
              </w:rPr>
            </w:pPr>
          </w:p>
          <w:p w:rsidR="00526790" w:rsidRPr="002E2967" w:rsidRDefault="00526790" w:rsidP="0009154D">
            <w:pPr>
              <w:rPr>
                <w:u w:val="single"/>
              </w:rPr>
            </w:pPr>
          </w:p>
          <w:p w:rsidR="00526790" w:rsidRDefault="00526790" w:rsidP="0009154D">
            <w:pPr>
              <w:rPr>
                <w:b/>
              </w:rPr>
            </w:pPr>
            <w:r w:rsidRPr="002E2967">
              <w:rPr>
                <w:b/>
              </w:rPr>
              <w:t>Директор</w:t>
            </w:r>
          </w:p>
          <w:p w:rsidR="00526790" w:rsidRPr="002E2967" w:rsidRDefault="00526790" w:rsidP="0009154D">
            <w:pPr>
              <w:rPr>
                <w:b/>
              </w:rPr>
            </w:pPr>
            <w:r w:rsidRPr="002E2967">
              <w:t>______________</w:t>
            </w:r>
          </w:p>
          <w:p w:rsidR="00526790" w:rsidRPr="002E2967" w:rsidRDefault="00526790" w:rsidP="0009154D">
            <w:pPr>
              <w:rPr>
                <w:b/>
              </w:rPr>
            </w:pPr>
          </w:p>
        </w:tc>
        <w:tc>
          <w:tcPr>
            <w:tcW w:w="4928" w:type="dxa"/>
            <w:shd w:val="clear" w:color="auto" w:fill="auto"/>
          </w:tcPr>
          <w:p w:rsidR="00526790" w:rsidRPr="002E2967" w:rsidRDefault="00526790" w:rsidP="0009154D">
            <w:pPr>
              <w:jc w:val="center"/>
              <w:rPr>
                <w:b/>
              </w:rPr>
            </w:pPr>
            <w:r w:rsidRPr="002E2967">
              <w:rPr>
                <w:b/>
              </w:rPr>
              <w:t>Покупець:</w:t>
            </w:r>
          </w:p>
          <w:p w:rsidR="00526790" w:rsidRPr="002E2967" w:rsidRDefault="00526790" w:rsidP="0009154D">
            <w:pPr>
              <w:rPr>
                <w:b/>
                <w:bCs/>
              </w:rPr>
            </w:pPr>
            <w:r w:rsidRPr="002E2967">
              <w:rPr>
                <w:b/>
                <w:bCs/>
              </w:rPr>
              <w:t>АТ «Прикарпаттяобленерго»</w:t>
            </w:r>
          </w:p>
          <w:p w:rsidR="00526790" w:rsidRPr="002E2967" w:rsidRDefault="00526790" w:rsidP="0009154D">
            <w:smartTag w:uri="urn:schemas-microsoft-com:office:smarttags" w:element="metricconverter">
              <w:smartTagPr>
                <w:attr w:name="ProductID" w:val="76014, м"/>
              </w:smartTagPr>
              <w:r w:rsidRPr="002E2967">
                <w:t>76014, м</w:t>
              </w:r>
            </w:smartTag>
            <w:r w:rsidRPr="002E2967">
              <w:t>. Івано-Франківськ,</w:t>
            </w:r>
          </w:p>
          <w:p w:rsidR="00526790" w:rsidRPr="002E2967" w:rsidRDefault="00526790" w:rsidP="0009154D">
            <w:r w:rsidRPr="002E2967">
              <w:t>вул. Індустріальна, 34</w:t>
            </w:r>
          </w:p>
          <w:p w:rsidR="00526790" w:rsidRPr="002E2967" w:rsidRDefault="00526790" w:rsidP="0009154D">
            <w:pPr>
              <w:spacing w:line="252" w:lineRule="auto"/>
            </w:pPr>
            <w:r w:rsidRPr="002E2967">
              <w:t>IBAN UA023365030000026001300018152</w:t>
            </w:r>
          </w:p>
          <w:p w:rsidR="00526790" w:rsidRPr="002E2967" w:rsidRDefault="00526790" w:rsidP="0009154D">
            <w:r w:rsidRPr="002E2967">
              <w:t xml:space="preserve">в ТВБВ 10008/0143 м.Івано-Франківська </w:t>
            </w:r>
          </w:p>
          <w:p w:rsidR="00526790" w:rsidRPr="002E2967" w:rsidRDefault="00526790" w:rsidP="0009154D">
            <w:r w:rsidRPr="002E2967">
              <w:t xml:space="preserve">Філії Івано-Франківське </w:t>
            </w:r>
          </w:p>
          <w:p w:rsidR="00526790" w:rsidRPr="002E2967" w:rsidRDefault="00526790" w:rsidP="0009154D">
            <w:r w:rsidRPr="002E2967">
              <w:t>обласне управління АТ "Ощадбанк"</w:t>
            </w:r>
          </w:p>
          <w:p w:rsidR="00526790" w:rsidRPr="002E2967" w:rsidRDefault="00526790" w:rsidP="0009154D">
            <w:r w:rsidRPr="002E2967">
              <w:t>ЄДРПОУ 00131564</w:t>
            </w:r>
          </w:p>
          <w:p w:rsidR="00526790" w:rsidRPr="002E2967" w:rsidRDefault="00526790" w:rsidP="0009154D">
            <w:r w:rsidRPr="002E2967">
              <w:t>ІПН 001315609158</w:t>
            </w:r>
          </w:p>
          <w:p w:rsidR="00526790" w:rsidRPr="002E2967" w:rsidRDefault="00526790" w:rsidP="0009154D">
            <w:r w:rsidRPr="002E2967">
              <w:t xml:space="preserve"> </w:t>
            </w:r>
          </w:p>
          <w:p w:rsidR="00526790" w:rsidRPr="002E2967" w:rsidRDefault="00526790" w:rsidP="0009154D">
            <w:pPr>
              <w:rPr>
                <w:b/>
              </w:rPr>
            </w:pPr>
            <w:r w:rsidRPr="002E2967">
              <w:rPr>
                <w:b/>
              </w:rPr>
              <w:t>Заступник</w:t>
            </w:r>
            <w:r>
              <w:rPr>
                <w:b/>
              </w:rPr>
              <w:t xml:space="preserve"> </w:t>
            </w:r>
            <w:r w:rsidRPr="002E2967">
              <w:rPr>
                <w:b/>
              </w:rPr>
              <w:t>Голови</w:t>
            </w:r>
            <w:r>
              <w:rPr>
                <w:b/>
              </w:rPr>
              <w:t xml:space="preserve"> </w:t>
            </w:r>
            <w:r w:rsidRPr="002E2967">
              <w:rPr>
                <w:b/>
              </w:rPr>
              <w:t>Правління</w:t>
            </w:r>
            <w:r>
              <w:rPr>
                <w:b/>
              </w:rPr>
              <w:t xml:space="preserve"> </w:t>
            </w:r>
            <w:r w:rsidRPr="002E2967">
              <w:rPr>
                <w:b/>
              </w:rPr>
              <w:t>_______________В</w:t>
            </w:r>
            <w:r>
              <w:rPr>
                <w:b/>
              </w:rPr>
              <w:t>асиль</w:t>
            </w:r>
            <w:r w:rsidRPr="002E2967">
              <w:rPr>
                <w:b/>
              </w:rPr>
              <w:t xml:space="preserve"> К</w:t>
            </w:r>
            <w:r>
              <w:rPr>
                <w:b/>
              </w:rPr>
              <w:t>ОСТЮК</w:t>
            </w:r>
          </w:p>
        </w:tc>
      </w:tr>
    </w:tbl>
    <w:p w:rsidR="00526790" w:rsidRPr="002E2967" w:rsidRDefault="00526790" w:rsidP="00526790"/>
    <w:p w:rsidR="00776569" w:rsidRPr="002E2967" w:rsidRDefault="00776569" w:rsidP="00776569"/>
    <w:p w:rsidR="006722BF" w:rsidRDefault="006722BF" w:rsidP="006722BF"/>
    <w:p w:rsidR="00A12660" w:rsidRPr="00C941C6" w:rsidRDefault="00A12660" w:rsidP="00A12660">
      <w:pPr>
        <w:widowControl w:val="0"/>
        <w:jc w:val="center"/>
        <w:rPr>
          <w:snapToGrid w:val="0"/>
          <w:sz w:val="10"/>
          <w:szCs w:val="10"/>
        </w:rPr>
      </w:pPr>
    </w:p>
    <w:p w:rsidR="0083706A" w:rsidRPr="00C941C6" w:rsidRDefault="0083706A" w:rsidP="0083706A">
      <w:pPr>
        <w:tabs>
          <w:tab w:val="left" w:pos="7797"/>
        </w:tabs>
        <w:ind w:right="-210" w:firstLine="8364"/>
        <w:rPr>
          <w:b/>
          <w:bCs/>
        </w:rPr>
      </w:pPr>
      <w:r w:rsidRPr="00C941C6">
        <w:rPr>
          <w:b/>
          <w:bCs/>
        </w:rPr>
        <w:t>Додаток №3</w:t>
      </w:r>
      <w:r w:rsidR="008F170F" w:rsidRPr="00C941C6">
        <w:rPr>
          <w:b/>
          <w:bCs/>
        </w:rPr>
        <w:t>.1</w:t>
      </w:r>
    </w:p>
    <w:p w:rsidR="0083706A" w:rsidRPr="00C941C6" w:rsidRDefault="0083706A" w:rsidP="0083706A">
      <w:pPr>
        <w:widowControl w:val="0"/>
        <w:autoSpaceDE w:val="0"/>
        <w:ind w:right="4918"/>
        <w:jc w:val="both"/>
        <w:rPr>
          <w:iCs/>
          <w:sz w:val="16"/>
          <w:szCs w:val="16"/>
        </w:rPr>
      </w:pPr>
      <w:r w:rsidRPr="00C941C6">
        <w:rPr>
          <w:iCs/>
          <w:sz w:val="16"/>
          <w:szCs w:val="16"/>
        </w:rPr>
        <w:t xml:space="preserve">Форма </w:t>
      </w:r>
      <w:r w:rsidR="007A53D9" w:rsidRPr="00C941C6">
        <w:rPr>
          <w:iCs/>
          <w:sz w:val="16"/>
          <w:szCs w:val="16"/>
        </w:rPr>
        <w:t>технічної</w:t>
      </w:r>
      <w:r w:rsidRPr="00C941C6">
        <w:rPr>
          <w:iCs/>
          <w:sz w:val="16"/>
          <w:szCs w:val="16"/>
        </w:rPr>
        <w:t xml:space="preserve"> пропозиції подається учасником процедури закупівлі у вигляді, наведеному нижче. </w:t>
      </w:r>
    </w:p>
    <w:p w:rsidR="0083706A" w:rsidRPr="00C941C6" w:rsidRDefault="0083706A" w:rsidP="0083706A">
      <w:pPr>
        <w:widowControl w:val="0"/>
        <w:autoSpaceDE w:val="0"/>
        <w:ind w:right="4918"/>
        <w:jc w:val="both"/>
      </w:pPr>
      <w:r w:rsidRPr="00C941C6">
        <w:rPr>
          <w:iCs/>
          <w:sz w:val="16"/>
          <w:szCs w:val="16"/>
        </w:rPr>
        <w:t>Учасник процедури закупівлі не повинен відступати від даної форми.</w:t>
      </w:r>
    </w:p>
    <w:p w:rsidR="00184F4C" w:rsidRPr="00C941C6" w:rsidRDefault="00184F4C" w:rsidP="0083706A">
      <w:pPr>
        <w:jc w:val="center"/>
        <w:rPr>
          <w:b/>
          <w:sz w:val="12"/>
          <w:szCs w:val="12"/>
        </w:rPr>
      </w:pPr>
    </w:p>
    <w:p w:rsidR="0029730E" w:rsidRPr="00C941C6" w:rsidRDefault="0029730E" w:rsidP="0029730E">
      <w:pPr>
        <w:jc w:val="center"/>
        <w:rPr>
          <w:b/>
        </w:rPr>
      </w:pPr>
      <w:r w:rsidRPr="00C941C6">
        <w:rPr>
          <w:b/>
        </w:rPr>
        <w:t xml:space="preserve">ФОРМА ТЕХНІЧНОЇ ПРОПОЗИЦІЇ </w:t>
      </w:r>
    </w:p>
    <w:p w:rsidR="0083706A" w:rsidRPr="00C941C6" w:rsidRDefault="0083706A" w:rsidP="0083706A">
      <w:r w:rsidRPr="00C941C6">
        <w:t>Ми, _____________________________________________________________________________,</w:t>
      </w:r>
    </w:p>
    <w:p w:rsidR="0083706A" w:rsidRPr="00C941C6" w:rsidRDefault="0083706A" w:rsidP="0083706A">
      <w:pPr>
        <w:tabs>
          <w:tab w:val="left" w:pos="5040"/>
        </w:tabs>
        <w:jc w:val="center"/>
        <w:rPr>
          <w:sz w:val="18"/>
          <w:szCs w:val="18"/>
        </w:rPr>
      </w:pPr>
      <w:r w:rsidRPr="00C941C6">
        <w:rPr>
          <w:sz w:val="18"/>
          <w:szCs w:val="18"/>
        </w:rPr>
        <w:t>(повна назва підприємства учасника процедури закупівлі)</w:t>
      </w:r>
    </w:p>
    <w:p w:rsidR="0083706A" w:rsidRPr="00C941C6" w:rsidRDefault="0083706A" w:rsidP="0083706A">
      <w:pPr>
        <w:tabs>
          <w:tab w:val="left" w:pos="5040"/>
        </w:tabs>
        <w:jc w:val="center"/>
        <w:rPr>
          <w:sz w:val="18"/>
          <w:szCs w:val="18"/>
        </w:rPr>
      </w:pPr>
    </w:p>
    <w:p w:rsidR="0083706A" w:rsidRPr="00C941C6" w:rsidRDefault="0083706A" w:rsidP="0083706A">
      <w:pPr>
        <w:jc w:val="both"/>
      </w:pPr>
      <w:r w:rsidRPr="00C941C6">
        <w:t xml:space="preserve">надаємо </w:t>
      </w:r>
      <w:r w:rsidR="007A53D9" w:rsidRPr="00C941C6">
        <w:t xml:space="preserve">технічну </w:t>
      </w:r>
      <w:r w:rsidRPr="00C941C6">
        <w:t>пропозицію щодо участі у відкритих торгах згідно з технічними та і</w:t>
      </w:r>
      <w:r w:rsidR="000D5F37" w:rsidRPr="00C941C6">
        <w:t>ншими вимогами Замовника торгів: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1134"/>
        <w:gridCol w:w="1133"/>
        <w:gridCol w:w="3120"/>
      </w:tblGrid>
      <w:tr w:rsidR="00D46C88" w:rsidRPr="00C509F9" w:rsidTr="005E32BC">
        <w:tc>
          <w:tcPr>
            <w:tcW w:w="567" w:type="dxa"/>
            <w:tcBorders>
              <w:bottom w:val="single" w:sz="4" w:space="0" w:color="auto"/>
            </w:tcBorders>
            <w:vAlign w:val="center"/>
          </w:tcPr>
          <w:p w:rsidR="00D46C88" w:rsidRPr="00C509F9" w:rsidRDefault="00D46C88" w:rsidP="005E32BC">
            <w:pPr>
              <w:jc w:val="center"/>
              <w:rPr>
                <w:b/>
                <w:sz w:val="22"/>
                <w:szCs w:val="22"/>
              </w:rPr>
            </w:pPr>
            <w:r w:rsidRPr="00C509F9">
              <w:rPr>
                <w:b/>
                <w:sz w:val="22"/>
                <w:szCs w:val="22"/>
              </w:rPr>
              <w:lastRenderedPageBreak/>
              <w:t>№ п/п</w:t>
            </w:r>
          </w:p>
        </w:tc>
        <w:tc>
          <w:tcPr>
            <w:tcW w:w="3969" w:type="dxa"/>
            <w:tcBorders>
              <w:bottom w:val="single" w:sz="4" w:space="0" w:color="auto"/>
            </w:tcBorders>
            <w:vAlign w:val="center"/>
          </w:tcPr>
          <w:p w:rsidR="00D46C88" w:rsidRPr="00C509F9" w:rsidRDefault="00D46C88" w:rsidP="005E32BC">
            <w:pPr>
              <w:jc w:val="center"/>
              <w:rPr>
                <w:b/>
                <w:sz w:val="22"/>
                <w:szCs w:val="22"/>
              </w:rPr>
            </w:pPr>
            <w:r w:rsidRPr="00C509F9">
              <w:rPr>
                <w:b/>
                <w:sz w:val="22"/>
                <w:szCs w:val="22"/>
              </w:rPr>
              <w:t>Найменування продукції,</w:t>
            </w:r>
          </w:p>
          <w:p w:rsidR="00D46C88" w:rsidRPr="00C509F9" w:rsidRDefault="00D46C88" w:rsidP="005E32BC">
            <w:pPr>
              <w:jc w:val="center"/>
              <w:rPr>
                <w:b/>
                <w:sz w:val="22"/>
                <w:szCs w:val="22"/>
              </w:rPr>
            </w:pPr>
            <w:r w:rsidRPr="00C509F9">
              <w:rPr>
                <w:b/>
                <w:sz w:val="22"/>
                <w:szCs w:val="22"/>
              </w:rPr>
              <w:t>тип (марка)</w:t>
            </w:r>
          </w:p>
        </w:tc>
        <w:tc>
          <w:tcPr>
            <w:tcW w:w="1134" w:type="dxa"/>
            <w:tcBorders>
              <w:bottom w:val="single" w:sz="4" w:space="0" w:color="auto"/>
            </w:tcBorders>
            <w:vAlign w:val="center"/>
          </w:tcPr>
          <w:p w:rsidR="00D46C88" w:rsidRPr="00C509F9" w:rsidRDefault="00D46C88" w:rsidP="005E32BC">
            <w:pPr>
              <w:ind w:left="-108" w:right="-108"/>
              <w:jc w:val="center"/>
              <w:rPr>
                <w:b/>
                <w:sz w:val="22"/>
                <w:szCs w:val="22"/>
              </w:rPr>
            </w:pPr>
            <w:r w:rsidRPr="00C509F9">
              <w:rPr>
                <w:b/>
                <w:sz w:val="22"/>
                <w:szCs w:val="22"/>
              </w:rPr>
              <w:t xml:space="preserve">Од. </w:t>
            </w:r>
          </w:p>
          <w:p w:rsidR="00D46C88" w:rsidRPr="00C509F9" w:rsidRDefault="00D46C88" w:rsidP="005E32BC">
            <w:pPr>
              <w:ind w:left="-108" w:right="-108"/>
              <w:jc w:val="center"/>
              <w:rPr>
                <w:b/>
                <w:sz w:val="22"/>
                <w:szCs w:val="22"/>
              </w:rPr>
            </w:pPr>
            <w:r w:rsidRPr="00C509F9">
              <w:rPr>
                <w:b/>
                <w:sz w:val="22"/>
                <w:szCs w:val="22"/>
              </w:rPr>
              <w:t>вим.</w:t>
            </w:r>
          </w:p>
        </w:tc>
        <w:tc>
          <w:tcPr>
            <w:tcW w:w="1133" w:type="dxa"/>
            <w:tcBorders>
              <w:bottom w:val="single" w:sz="4" w:space="0" w:color="auto"/>
            </w:tcBorders>
            <w:vAlign w:val="center"/>
          </w:tcPr>
          <w:p w:rsidR="00D46C88" w:rsidRPr="00C509F9" w:rsidRDefault="00D46C88" w:rsidP="005E32BC">
            <w:pPr>
              <w:ind w:left="-108" w:right="-108"/>
              <w:jc w:val="center"/>
              <w:rPr>
                <w:b/>
                <w:sz w:val="22"/>
                <w:szCs w:val="22"/>
              </w:rPr>
            </w:pPr>
            <w:r w:rsidRPr="00C509F9">
              <w:rPr>
                <w:b/>
                <w:sz w:val="22"/>
                <w:szCs w:val="22"/>
              </w:rPr>
              <w:t>Кількість</w:t>
            </w:r>
          </w:p>
        </w:tc>
        <w:tc>
          <w:tcPr>
            <w:tcW w:w="3120" w:type="dxa"/>
            <w:tcBorders>
              <w:bottom w:val="single" w:sz="4" w:space="0" w:color="auto"/>
            </w:tcBorders>
            <w:vAlign w:val="center"/>
          </w:tcPr>
          <w:p w:rsidR="00E36C6D" w:rsidRDefault="00E36C6D" w:rsidP="00E36C6D">
            <w:pPr>
              <w:jc w:val="center"/>
              <w:rPr>
                <w:b/>
                <w:sz w:val="22"/>
                <w:szCs w:val="22"/>
              </w:rPr>
            </w:pPr>
            <w:r w:rsidRPr="00C941C6">
              <w:rPr>
                <w:b/>
                <w:sz w:val="22"/>
                <w:szCs w:val="22"/>
              </w:rPr>
              <w:t>Підприємство-виробник</w:t>
            </w:r>
            <w:r>
              <w:rPr>
                <w:b/>
                <w:sz w:val="22"/>
                <w:szCs w:val="22"/>
              </w:rPr>
              <w:t xml:space="preserve">, </w:t>
            </w:r>
          </w:p>
          <w:p w:rsidR="00D46C88" w:rsidRPr="00C509F9" w:rsidRDefault="00E36C6D" w:rsidP="00E36C6D">
            <w:pPr>
              <w:jc w:val="center"/>
              <w:rPr>
                <w:b/>
                <w:sz w:val="22"/>
                <w:szCs w:val="22"/>
              </w:rPr>
            </w:pPr>
            <w:r>
              <w:rPr>
                <w:b/>
                <w:sz w:val="22"/>
                <w:szCs w:val="22"/>
              </w:rPr>
              <w:t>країна походження</w:t>
            </w:r>
          </w:p>
        </w:tc>
      </w:tr>
      <w:tr w:rsidR="00D46C88" w:rsidRPr="00C509F9" w:rsidTr="005E32BC">
        <w:tc>
          <w:tcPr>
            <w:tcW w:w="567" w:type="dxa"/>
            <w:tcBorders>
              <w:bottom w:val="double" w:sz="4" w:space="0" w:color="auto"/>
            </w:tcBorders>
            <w:vAlign w:val="center"/>
          </w:tcPr>
          <w:p w:rsidR="00D46C88" w:rsidRPr="00C509F9" w:rsidRDefault="00D46C88" w:rsidP="005E32BC">
            <w:pPr>
              <w:jc w:val="center"/>
              <w:rPr>
                <w:sz w:val="22"/>
                <w:szCs w:val="22"/>
              </w:rPr>
            </w:pPr>
            <w:r w:rsidRPr="00C509F9">
              <w:rPr>
                <w:sz w:val="22"/>
                <w:szCs w:val="22"/>
              </w:rPr>
              <w:t>1</w:t>
            </w:r>
          </w:p>
        </w:tc>
        <w:tc>
          <w:tcPr>
            <w:tcW w:w="3969" w:type="dxa"/>
            <w:tcBorders>
              <w:bottom w:val="double" w:sz="4" w:space="0" w:color="auto"/>
            </w:tcBorders>
            <w:vAlign w:val="center"/>
          </w:tcPr>
          <w:p w:rsidR="00D46C88" w:rsidRPr="00C509F9" w:rsidRDefault="00D46C88" w:rsidP="005E32BC">
            <w:pPr>
              <w:jc w:val="center"/>
              <w:rPr>
                <w:sz w:val="22"/>
                <w:szCs w:val="22"/>
              </w:rPr>
            </w:pPr>
            <w:r w:rsidRPr="00C509F9">
              <w:rPr>
                <w:sz w:val="22"/>
                <w:szCs w:val="22"/>
              </w:rPr>
              <w:t>2</w:t>
            </w:r>
          </w:p>
        </w:tc>
        <w:tc>
          <w:tcPr>
            <w:tcW w:w="1134" w:type="dxa"/>
            <w:tcBorders>
              <w:bottom w:val="double" w:sz="4" w:space="0" w:color="auto"/>
            </w:tcBorders>
            <w:vAlign w:val="center"/>
          </w:tcPr>
          <w:p w:rsidR="00D46C88" w:rsidRPr="00C509F9" w:rsidRDefault="00D46C88" w:rsidP="005E32BC">
            <w:pPr>
              <w:jc w:val="center"/>
              <w:rPr>
                <w:sz w:val="22"/>
                <w:szCs w:val="22"/>
              </w:rPr>
            </w:pPr>
            <w:r w:rsidRPr="00C509F9">
              <w:rPr>
                <w:sz w:val="22"/>
                <w:szCs w:val="22"/>
              </w:rPr>
              <w:t>3</w:t>
            </w:r>
          </w:p>
        </w:tc>
        <w:tc>
          <w:tcPr>
            <w:tcW w:w="1133" w:type="dxa"/>
            <w:tcBorders>
              <w:bottom w:val="double" w:sz="4" w:space="0" w:color="auto"/>
            </w:tcBorders>
            <w:vAlign w:val="center"/>
          </w:tcPr>
          <w:p w:rsidR="00D46C88" w:rsidRPr="00C509F9" w:rsidRDefault="00D46C88" w:rsidP="005E32BC">
            <w:pPr>
              <w:jc w:val="center"/>
              <w:rPr>
                <w:sz w:val="22"/>
                <w:szCs w:val="22"/>
              </w:rPr>
            </w:pPr>
            <w:r w:rsidRPr="00C509F9">
              <w:rPr>
                <w:sz w:val="22"/>
                <w:szCs w:val="22"/>
              </w:rPr>
              <w:t>4</w:t>
            </w:r>
          </w:p>
        </w:tc>
        <w:tc>
          <w:tcPr>
            <w:tcW w:w="3120" w:type="dxa"/>
            <w:tcBorders>
              <w:bottom w:val="double" w:sz="4" w:space="0" w:color="auto"/>
            </w:tcBorders>
            <w:vAlign w:val="center"/>
          </w:tcPr>
          <w:p w:rsidR="00D46C88" w:rsidRPr="00C509F9" w:rsidRDefault="00D46C88" w:rsidP="005E32BC">
            <w:pPr>
              <w:jc w:val="center"/>
              <w:rPr>
                <w:sz w:val="22"/>
                <w:szCs w:val="22"/>
              </w:rPr>
            </w:pPr>
            <w:r w:rsidRPr="00C509F9">
              <w:rPr>
                <w:sz w:val="22"/>
                <w:szCs w:val="22"/>
              </w:rPr>
              <w:t>5</w:t>
            </w:r>
          </w:p>
        </w:tc>
      </w:tr>
      <w:tr w:rsidR="00D46C88" w:rsidRPr="00C509F9" w:rsidTr="005E32BC">
        <w:trPr>
          <w:trHeight w:val="690"/>
        </w:trPr>
        <w:tc>
          <w:tcPr>
            <w:tcW w:w="567" w:type="dxa"/>
            <w:tcBorders>
              <w:top w:val="double" w:sz="4" w:space="0" w:color="auto"/>
              <w:bottom w:val="single" w:sz="4" w:space="0" w:color="auto"/>
            </w:tcBorders>
            <w:vAlign w:val="center"/>
          </w:tcPr>
          <w:p w:rsidR="00D46C88" w:rsidRPr="00C509F9" w:rsidRDefault="00D46C88" w:rsidP="005E32BC">
            <w:pPr>
              <w:jc w:val="center"/>
              <w:rPr>
                <w:sz w:val="22"/>
                <w:szCs w:val="22"/>
              </w:rPr>
            </w:pPr>
            <w:r w:rsidRPr="00C509F9">
              <w:rPr>
                <w:sz w:val="22"/>
                <w:szCs w:val="22"/>
              </w:rPr>
              <w:t>1.</w:t>
            </w:r>
          </w:p>
        </w:tc>
        <w:tc>
          <w:tcPr>
            <w:tcW w:w="3969" w:type="dxa"/>
            <w:tcBorders>
              <w:top w:val="double" w:sz="4" w:space="0" w:color="auto"/>
              <w:bottom w:val="single" w:sz="4" w:space="0" w:color="auto"/>
            </w:tcBorders>
            <w:vAlign w:val="center"/>
          </w:tcPr>
          <w:p w:rsidR="00D46C88" w:rsidRPr="009C7274" w:rsidRDefault="00D46C88" w:rsidP="005E32BC">
            <w:pPr>
              <w:rPr>
                <w:sz w:val="20"/>
                <w:szCs w:val="20"/>
              </w:rPr>
            </w:pPr>
          </w:p>
        </w:tc>
        <w:tc>
          <w:tcPr>
            <w:tcW w:w="1134" w:type="dxa"/>
            <w:tcBorders>
              <w:top w:val="double" w:sz="4" w:space="0" w:color="auto"/>
              <w:bottom w:val="single" w:sz="4" w:space="0" w:color="auto"/>
            </w:tcBorders>
            <w:vAlign w:val="center"/>
          </w:tcPr>
          <w:p w:rsidR="00D46C88" w:rsidRPr="00C17D76" w:rsidRDefault="00D46C88" w:rsidP="005E32BC">
            <w:pPr>
              <w:jc w:val="center"/>
            </w:pPr>
          </w:p>
        </w:tc>
        <w:tc>
          <w:tcPr>
            <w:tcW w:w="1133" w:type="dxa"/>
            <w:tcBorders>
              <w:top w:val="double" w:sz="4" w:space="0" w:color="auto"/>
              <w:bottom w:val="single" w:sz="4" w:space="0" w:color="auto"/>
            </w:tcBorders>
            <w:vAlign w:val="center"/>
          </w:tcPr>
          <w:p w:rsidR="00D46C88" w:rsidRPr="0004405E" w:rsidRDefault="00D46C88" w:rsidP="002E67A5">
            <w:pPr>
              <w:jc w:val="center"/>
              <w:rPr>
                <w:sz w:val="20"/>
                <w:szCs w:val="20"/>
              </w:rPr>
            </w:pPr>
          </w:p>
        </w:tc>
        <w:tc>
          <w:tcPr>
            <w:tcW w:w="3120" w:type="dxa"/>
            <w:tcBorders>
              <w:top w:val="double" w:sz="4" w:space="0" w:color="auto"/>
              <w:bottom w:val="single" w:sz="4" w:space="0" w:color="auto"/>
            </w:tcBorders>
            <w:vAlign w:val="center"/>
          </w:tcPr>
          <w:p w:rsidR="00D46C88" w:rsidRPr="00C509F9" w:rsidRDefault="00D46C88" w:rsidP="005E32BC">
            <w:pPr>
              <w:jc w:val="center"/>
              <w:rPr>
                <w:sz w:val="22"/>
                <w:szCs w:val="22"/>
              </w:rPr>
            </w:pPr>
          </w:p>
        </w:tc>
      </w:tr>
      <w:tr w:rsidR="00D46C88" w:rsidRPr="00C509F9" w:rsidTr="006722BF">
        <w:trPr>
          <w:trHeight w:val="707"/>
        </w:trPr>
        <w:tc>
          <w:tcPr>
            <w:tcW w:w="567" w:type="dxa"/>
            <w:tcBorders>
              <w:top w:val="single" w:sz="4" w:space="0" w:color="auto"/>
              <w:bottom w:val="single" w:sz="4" w:space="0" w:color="auto"/>
            </w:tcBorders>
            <w:vAlign w:val="center"/>
          </w:tcPr>
          <w:p w:rsidR="00D46C88" w:rsidRPr="00C509F9" w:rsidRDefault="00D46C88" w:rsidP="005E32BC">
            <w:pPr>
              <w:jc w:val="center"/>
              <w:rPr>
                <w:sz w:val="22"/>
                <w:szCs w:val="22"/>
              </w:rPr>
            </w:pPr>
            <w:r w:rsidRPr="00C509F9">
              <w:rPr>
                <w:sz w:val="22"/>
                <w:szCs w:val="22"/>
              </w:rPr>
              <w:t>2.</w:t>
            </w:r>
          </w:p>
        </w:tc>
        <w:tc>
          <w:tcPr>
            <w:tcW w:w="3969" w:type="dxa"/>
            <w:tcBorders>
              <w:top w:val="single" w:sz="4" w:space="0" w:color="auto"/>
              <w:bottom w:val="single" w:sz="4" w:space="0" w:color="auto"/>
            </w:tcBorders>
            <w:vAlign w:val="center"/>
          </w:tcPr>
          <w:p w:rsidR="00D46C88" w:rsidRPr="009C7274" w:rsidRDefault="00D46C88" w:rsidP="005E32BC">
            <w:pPr>
              <w:rPr>
                <w:sz w:val="20"/>
                <w:szCs w:val="20"/>
              </w:rPr>
            </w:pPr>
          </w:p>
        </w:tc>
        <w:tc>
          <w:tcPr>
            <w:tcW w:w="1134" w:type="dxa"/>
            <w:tcBorders>
              <w:top w:val="single" w:sz="4" w:space="0" w:color="auto"/>
              <w:bottom w:val="single" w:sz="4" w:space="0" w:color="auto"/>
            </w:tcBorders>
            <w:vAlign w:val="center"/>
          </w:tcPr>
          <w:p w:rsidR="00D46C88" w:rsidRPr="00C17D76" w:rsidRDefault="00D46C88" w:rsidP="005E32BC">
            <w:pPr>
              <w:jc w:val="center"/>
            </w:pPr>
          </w:p>
        </w:tc>
        <w:tc>
          <w:tcPr>
            <w:tcW w:w="1133" w:type="dxa"/>
            <w:tcBorders>
              <w:top w:val="single" w:sz="4" w:space="0" w:color="auto"/>
              <w:bottom w:val="single" w:sz="4" w:space="0" w:color="auto"/>
            </w:tcBorders>
            <w:vAlign w:val="center"/>
          </w:tcPr>
          <w:p w:rsidR="00D46C88" w:rsidRPr="0004405E" w:rsidRDefault="00D46C88" w:rsidP="002E67A5">
            <w:pPr>
              <w:jc w:val="center"/>
              <w:rPr>
                <w:sz w:val="20"/>
                <w:szCs w:val="20"/>
              </w:rPr>
            </w:pPr>
          </w:p>
        </w:tc>
        <w:tc>
          <w:tcPr>
            <w:tcW w:w="3120" w:type="dxa"/>
            <w:tcBorders>
              <w:top w:val="single" w:sz="4" w:space="0" w:color="auto"/>
              <w:bottom w:val="single" w:sz="4" w:space="0" w:color="auto"/>
            </w:tcBorders>
            <w:vAlign w:val="center"/>
          </w:tcPr>
          <w:p w:rsidR="00D46C88" w:rsidRPr="00C509F9" w:rsidRDefault="00D46C88" w:rsidP="005E32BC">
            <w:pPr>
              <w:jc w:val="center"/>
              <w:rPr>
                <w:sz w:val="22"/>
                <w:szCs w:val="22"/>
              </w:rPr>
            </w:pPr>
          </w:p>
        </w:tc>
      </w:tr>
      <w:tr w:rsidR="006722BF" w:rsidRPr="00C509F9" w:rsidTr="005E32BC">
        <w:trPr>
          <w:trHeight w:val="707"/>
        </w:trPr>
        <w:tc>
          <w:tcPr>
            <w:tcW w:w="567" w:type="dxa"/>
            <w:tcBorders>
              <w:top w:val="single" w:sz="4" w:space="0" w:color="auto"/>
              <w:bottom w:val="double" w:sz="4" w:space="0" w:color="auto"/>
            </w:tcBorders>
            <w:vAlign w:val="center"/>
          </w:tcPr>
          <w:p w:rsidR="006722BF" w:rsidRPr="00C509F9" w:rsidRDefault="006722BF" w:rsidP="006722BF">
            <w:pPr>
              <w:jc w:val="center"/>
              <w:rPr>
                <w:sz w:val="22"/>
                <w:szCs w:val="22"/>
              </w:rPr>
            </w:pPr>
            <w:r>
              <w:rPr>
                <w:sz w:val="22"/>
                <w:szCs w:val="22"/>
              </w:rPr>
              <w:t>3</w:t>
            </w:r>
            <w:r w:rsidRPr="00C509F9">
              <w:rPr>
                <w:sz w:val="22"/>
                <w:szCs w:val="22"/>
              </w:rPr>
              <w:t>.</w:t>
            </w:r>
          </w:p>
        </w:tc>
        <w:tc>
          <w:tcPr>
            <w:tcW w:w="3969" w:type="dxa"/>
            <w:tcBorders>
              <w:top w:val="single" w:sz="4" w:space="0" w:color="auto"/>
              <w:bottom w:val="double" w:sz="4" w:space="0" w:color="auto"/>
            </w:tcBorders>
            <w:vAlign w:val="center"/>
          </w:tcPr>
          <w:p w:rsidR="006722BF" w:rsidRPr="009C7274" w:rsidRDefault="006722BF" w:rsidP="006722BF">
            <w:pPr>
              <w:rPr>
                <w:sz w:val="20"/>
                <w:szCs w:val="20"/>
              </w:rPr>
            </w:pPr>
          </w:p>
        </w:tc>
        <w:tc>
          <w:tcPr>
            <w:tcW w:w="1134" w:type="dxa"/>
            <w:tcBorders>
              <w:top w:val="single" w:sz="4" w:space="0" w:color="auto"/>
              <w:bottom w:val="double" w:sz="4" w:space="0" w:color="auto"/>
            </w:tcBorders>
            <w:vAlign w:val="center"/>
          </w:tcPr>
          <w:p w:rsidR="006722BF" w:rsidRPr="00C17D76" w:rsidRDefault="006722BF" w:rsidP="006722BF">
            <w:pPr>
              <w:jc w:val="center"/>
              <w:rPr>
                <w:sz w:val="22"/>
                <w:szCs w:val="22"/>
              </w:rPr>
            </w:pPr>
          </w:p>
        </w:tc>
        <w:tc>
          <w:tcPr>
            <w:tcW w:w="1133" w:type="dxa"/>
            <w:tcBorders>
              <w:top w:val="single" w:sz="4" w:space="0" w:color="auto"/>
              <w:bottom w:val="double" w:sz="4" w:space="0" w:color="auto"/>
            </w:tcBorders>
            <w:vAlign w:val="center"/>
          </w:tcPr>
          <w:p w:rsidR="006722BF" w:rsidRDefault="006722BF" w:rsidP="006722BF">
            <w:pPr>
              <w:jc w:val="center"/>
              <w:rPr>
                <w:sz w:val="20"/>
                <w:szCs w:val="20"/>
                <w:lang w:val="ru-RU"/>
              </w:rPr>
            </w:pPr>
          </w:p>
        </w:tc>
        <w:tc>
          <w:tcPr>
            <w:tcW w:w="3120" w:type="dxa"/>
            <w:tcBorders>
              <w:top w:val="single" w:sz="4" w:space="0" w:color="auto"/>
              <w:bottom w:val="double" w:sz="4" w:space="0" w:color="auto"/>
            </w:tcBorders>
            <w:vAlign w:val="center"/>
          </w:tcPr>
          <w:p w:rsidR="006722BF" w:rsidRPr="00C509F9" w:rsidRDefault="006722BF" w:rsidP="006722BF">
            <w:pPr>
              <w:jc w:val="center"/>
              <w:rPr>
                <w:sz w:val="22"/>
                <w:szCs w:val="22"/>
              </w:rPr>
            </w:pPr>
          </w:p>
        </w:tc>
      </w:tr>
    </w:tbl>
    <w:p w:rsidR="00A75D60" w:rsidRPr="00C941C6" w:rsidRDefault="00A75D60" w:rsidP="00774CC6">
      <w:pPr>
        <w:tabs>
          <w:tab w:val="num" w:pos="720"/>
          <w:tab w:val="center" w:pos="4153"/>
          <w:tab w:val="right" w:pos="8306"/>
        </w:tabs>
        <w:jc w:val="both"/>
        <w:rPr>
          <w:b/>
        </w:rPr>
      </w:pPr>
    </w:p>
    <w:p w:rsidR="00774CC6" w:rsidRPr="00C941C6" w:rsidRDefault="00774CC6" w:rsidP="00774CC6">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A75D60" w:rsidRPr="00C941C6" w:rsidTr="00462AE5">
        <w:trPr>
          <w:trHeight w:val="417"/>
        </w:trPr>
        <w:tc>
          <w:tcPr>
            <w:tcW w:w="2448" w:type="dxa"/>
            <w:tcMar>
              <w:left w:w="108" w:type="dxa"/>
              <w:right w:w="108" w:type="dxa"/>
            </w:tcMar>
            <w:vAlign w:val="center"/>
          </w:tcPr>
          <w:p w:rsidR="00A75D60" w:rsidRPr="00C941C6" w:rsidRDefault="00A75D60" w:rsidP="00162705">
            <w:pPr>
              <w:snapToGrid w:val="0"/>
              <w:rPr>
                <w:i/>
                <w:iCs/>
              </w:rPr>
            </w:pPr>
            <w:r w:rsidRPr="00C941C6">
              <w:rPr>
                <w:b/>
              </w:rPr>
              <w:t>Строк поставки предмету закупівлі:</w:t>
            </w:r>
          </w:p>
        </w:tc>
        <w:tc>
          <w:tcPr>
            <w:tcW w:w="7470" w:type="dxa"/>
            <w:tcMar>
              <w:left w:w="108" w:type="dxa"/>
              <w:right w:w="108" w:type="dxa"/>
            </w:tcMar>
          </w:tcPr>
          <w:p w:rsidR="00A75D60" w:rsidRPr="00C941C6" w:rsidRDefault="00A75D60" w:rsidP="00162705">
            <w:pPr>
              <w:snapToGrid w:val="0"/>
              <w:jc w:val="both"/>
            </w:pPr>
          </w:p>
          <w:p w:rsidR="00A75D60" w:rsidRPr="00C941C6" w:rsidRDefault="00A75D60" w:rsidP="00162705">
            <w:pPr>
              <w:snapToGrid w:val="0"/>
              <w:jc w:val="both"/>
            </w:pPr>
            <w:r w:rsidRPr="00C941C6">
              <w:t>________ __________ днів з дати подання письмової заявки Замовника</w:t>
            </w:r>
          </w:p>
          <w:p w:rsidR="00A75D60" w:rsidRPr="00C941C6" w:rsidRDefault="002F5690" w:rsidP="00162705">
            <w:pPr>
              <w:snapToGrid w:val="0"/>
              <w:jc w:val="both"/>
              <w:rPr>
                <w:sz w:val="18"/>
                <w:szCs w:val="18"/>
              </w:rPr>
            </w:pPr>
            <w:r w:rsidRPr="00C941C6">
              <w:rPr>
                <w:sz w:val="18"/>
                <w:szCs w:val="18"/>
              </w:rPr>
              <w:t>(цифрами)       (прописом)</w:t>
            </w:r>
          </w:p>
        </w:tc>
      </w:tr>
    </w:tbl>
    <w:p w:rsidR="00A75D60" w:rsidRPr="00C941C6" w:rsidRDefault="00A75D60" w:rsidP="00A75D60">
      <w:pPr>
        <w:tabs>
          <w:tab w:val="left" w:pos="0"/>
          <w:tab w:val="center" w:pos="4153"/>
          <w:tab w:val="right" w:pos="8306"/>
        </w:tabs>
        <w:ind w:firstLine="540"/>
        <w:jc w:val="both"/>
      </w:pPr>
    </w:p>
    <w:p w:rsidR="00462AE5" w:rsidRPr="002F01BE" w:rsidRDefault="00462AE5" w:rsidP="00462AE5">
      <w:pPr>
        <w:tabs>
          <w:tab w:val="left" w:pos="0"/>
          <w:tab w:val="center" w:pos="4153"/>
          <w:tab w:val="right" w:pos="8306"/>
        </w:tabs>
        <w:ind w:firstLine="540"/>
        <w:jc w:val="both"/>
      </w:pPr>
      <w:r w:rsidRPr="00C941C6">
        <w:t xml:space="preserve">Ми погоджуємося дотримуватись умов цієї </w:t>
      </w:r>
      <w:r w:rsidRPr="002F01BE">
        <w:t xml:space="preserve">пропозиції протягом </w:t>
      </w:r>
      <w:r w:rsidR="007835F5" w:rsidRPr="002F01BE">
        <w:rPr>
          <w:iCs/>
        </w:rPr>
        <w:t>120 (ста двадцяти</w:t>
      </w:r>
      <w:r w:rsidRPr="002F01BE">
        <w:rPr>
          <w:iCs/>
        </w:rPr>
        <w:t xml:space="preserve">) </w:t>
      </w:r>
      <w:r w:rsidR="00D47B64" w:rsidRPr="002F01BE">
        <w:rPr>
          <w:lang w:eastAsia="uk-UA"/>
        </w:rPr>
        <w:t>днів із дати кінцевого строку подання тендерних пропозицій</w:t>
      </w:r>
      <w:r w:rsidRPr="002F01BE">
        <w:t>, встановленого вами. Наша пропозиція буде обов’язковою для нас і може бути розглянута вами у будь-який час до закінчення зазначеного терміну.</w:t>
      </w:r>
    </w:p>
    <w:p w:rsidR="00462AE5" w:rsidRPr="002F01BE" w:rsidRDefault="00462AE5" w:rsidP="00462AE5">
      <w:pPr>
        <w:widowControl w:val="0"/>
        <w:autoSpaceDE w:val="0"/>
        <w:ind w:firstLine="540"/>
        <w:jc w:val="both"/>
      </w:pPr>
      <w:r w:rsidRPr="002F01BE">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462AE5" w:rsidRPr="002F01BE" w:rsidRDefault="00462AE5" w:rsidP="00462AE5">
      <w:pPr>
        <w:widowControl w:val="0"/>
        <w:autoSpaceDE w:val="0"/>
        <w:ind w:firstLine="540"/>
        <w:jc w:val="both"/>
      </w:pPr>
      <w:r w:rsidRPr="002F01BE">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462AE5" w:rsidRPr="002F01BE" w:rsidRDefault="00462AE5" w:rsidP="00462AE5">
      <w:pPr>
        <w:widowControl w:val="0"/>
        <w:autoSpaceDE w:val="0"/>
        <w:ind w:firstLine="540"/>
        <w:jc w:val="both"/>
      </w:pPr>
    </w:p>
    <w:p w:rsidR="00462AE5" w:rsidRPr="002F01BE" w:rsidRDefault="00462AE5" w:rsidP="00462AE5">
      <w:pPr>
        <w:widowControl w:val="0"/>
        <w:autoSpaceDE w:val="0"/>
        <w:ind w:firstLine="540"/>
        <w:jc w:val="both"/>
      </w:pPr>
    </w:p>
    <w:p w:rsidR="00462AE5" w:rsidRPr="002F01BE" w:rsidRDefault="00462AE5" w:rsidP="00462AE5">
      <w:pPr>
        <w:widowControl w:val="0"/>
        <w:autoSpaceDE w:val="0"/>
        <w:ind w:firstLine="540"/>
        <w:jc w:val="both"/>
      </w:pPr>
    </w:p>
    <w:p w:rsidR="00462AE5" w:rsidRPr="002F01BE" w:rsidRDefault="00462AE5" w:rsidP="00462AE5">
      <w:pPr>
        <w:widowControl w:val="0"/>
        <w:autoSpaceDE w:val="0"/>
        <w:ind w:firstLine="540"/>
        <w:jc w:val="both"/>
      </w:pPr>
    </w:p>
    <w:p w:rsidR="007B329C" w:rsidRPr="002F01BE" w:rsidRDefault="007B329C" w:rsidP="007B329C">
      <w:pPr>
        <w:tabs>
          <w:tab w:val="left" w:pos="3402"/>
          <w:tab w:val="left" w:pos="5954"/>
        </w:tabs>
        <w:jc w:val="center"/>
      </w:pPr>
      <w:r w:rsidRPr="002F01BE">
        <w:rPr>
          <w:bCs/>
        </w:rPr>
        <w:t xml:space="preserve">«___» ___________ </w:t>
      </w:r>
      <w:r w:rsidRPr="002F01BE">
        <w:t xml:space="preserve">202_ р. </w:t>
      </w:r>
      <w:r w:rsidRPr="002F01BE">
        <w:tab/>
      </w:r>
      <w:r w:rsidRPr="002F01BE">
        <w:tab/>
        <w:t xml:space="preserve">(Посада, власне ім’я та прізвище </w:t>
      </w:r>
    </w:p>
    <w:p w:rsidR="007B329C" w:rsidRPr="002F01BE" w:rsidRDefault="007B329C" w:rsidP="007B329C">
      <w:pPr>
        <w:tabs>
          <w:tab w:val="left" w:pos="3402"/>
          <w:tab w:val="left" w:pos="5954"/>
        </w:tabs>
        <w:jc w:val="center"/>
      </w:pPr>
      <w:r w:rsidRPr="002F01BE">
        <w:tab/>
      </w:r>
      <w:r w:rsidRPr="002F01BE">
        <w:tab/>
        <w:t>(останнє великими літерами), підпис)</w:t>
      </w:r>
    </w:p>
    <w:p w:rsidR="00A75D60" w:rsidRPr="002F01BE" w:rsidRDefault="00A75D60" w:rsidP="00A75D60">
      <w:r w:rsidRPr="002F01BE">
        <w:rPr>
          <w:b/>
          <w:bCs/>
        </w:rPr>
        <w:br w:type="page"/>
      </w:r>
    </w:p>
    <w:p w:rsidR="00574FA2" w:rsidRPr="00C941C6" w:rsidRDefault="00574FA2" w:rsidP="00574FA2">
      <w:pPr>
        <w:tabs>
          <w:tab w:val="left" w:pos="7797"/>
        </w:tabs>
        <w:ind w:right="-210" w:firstLine="8364"/>
        <w:rPr>
          <w:b/>
          <w:bCs/>
        </w:rPr>
      </w:pPr>
      <w:r w:rsidRPr="00C941C6">
        <w:rPr>
          <w:b/>
          <w:bCs/>
        </w:rPr>
        <w:lastRenderedPageBreak/>
        <w:t>Додаток №3</w:t>
      </w:r>
      <w:r w:rsidR="008F170F" w:rsidRPr="00C941C6">
        <w:rPr>
          <w:b/>
          <w:bCs/>
        </w:rPr>
        <w:t>.2</w:t>
      </w:r>
    </w:p>
    <w:p w:rsidR="00574FA2" w:rsidRPr="00C941C6" w:rsidRDefault="00574FA2" w:rsidP="00574FA2">
      <w:pPr>
        <w:widowControl w:val="0"/>
        <w:autoSpaceDE w:val="0"/>
        <w:ind w:right="4918"/>
        <w:jc w:val="both"/>
        <w:rPr>
          <w:iCs/>
          <w:sz w:val="16"/>
          <w:szCs w:val="16"/>
        </w:rPr>
      </w:pPr>
      <w:r w:rsidRPr="00C941C6">
        <w:rPr>
          <w:iCs/>
          <w:sz w:val="16"/>
          <w:szCs w:val="16"/>
        </w:rPr>
        <w:t xml:space="preserve">Форма </w:t>
      </w:r>
      <w:r w:rsidR="00BD6124" w:rsidRPr="00C941C6">
        <w:rPr>
          <w:iCs/>
          <w:sz w:val="16"/>
          <w:szCs w:val="16"/>
        </w:rPr>
        <w:t>цінової</w:t>
      </w:r>
      <w:r w:rsidRPr="00C941C6">
        <w:rPr>
          <w:iCs/>
          <w:sz w:val="16"/>
          <w:szCs w:val="16"/>
        </w:rPr>
        <w:t xml:space="preserve"> пропозиції подається </w:t>
      </w:r>
      <w:r w:rsidR="00BD6124" w:rsidRPr="00C941C6">
        <w:rPr>
          <w:iCs/>
          <w:sz w:val="16"/>
          <w:szCs w:val="16"/>
        </w:rPr>
        <w:t>переможцем</w:t>
      </w:r>
      <w:r w:rsidRPr="00C941C6">
        <w:rPr>
          <w:iCs/>
          <w:sz w:val="16"/>
          <w:szCs w:val="16"/>
        </w:rPr>
        <w:t xml:space="preserve"> процедури закупівлі у вигляді, наведеному нижче. </w:t>
      </w:r>
    </w:p>
    <w:p w:rsidR="00574FA2" w:rsidRPr="00C941C6" w:rsidRDefault="00BD6124" w:rsidP="00574FA2">
      <w:pPr>
        <w:widowControl w:val="0"/>
        <w:autoSpaceDE w:val="0"/>
        <w:ind w:right="4918"/>
        <w:jc w:val="both"/>
      </w:pPr>
      <w:r w:rsidRPr="00C941C6">
        <w:rPr>
          <w:iCs/>
          <w:sz w:val="16"/>
          <w:szCs w:val="16"/>
        </w:rPr>
        <w:t xml:space="preserve">Переможець </w:t>
      </w:r>
      <w:r w:rsidR="00574FA2" w:rsidRPr="00C941C6">
        <w:rPr>
          <w:iCs/>
          <w:sz w:val="16"/>
          <w:szCs w:val="16"/>
        </w:rPr>
        <w:t>процедури закупівлі не повинен відступати від даної форми.</w:t>
      </w:r>
    </w:p>
    <w:p w:rsidR="00574FA2" w:rsidRPr="00C941C6" w:rsidRDefault="00574FA2" w:rsidP="00574FA2">
      <w:pPr>
        <w:jc w:val="center"/>
        <w:rPr>
          <w:b/>
          <w:sz w:val="12"/>
          <w:szCs w:val="12"/>
        </w:rPr>
      </w:pPr>
    </w:p>
    <w:p w:rsidR="00BD6124" w:rsidRPr="00C941C6" w:rsidRDefault="00574FA2" w:rsidP="00574FA2">
      <w:pPr>
        <w:jc w:val="center"/>
        <w:rPr>
          <w:b/>
        </w:rPr>
      </w:pPr>
      <w:r w:rsidRPr="00C941C6">
        <w:rPr>
          <w:b/>
        </w:rPr>
        <w:t xml:space="preserve">ФОРМА ЦІНОВОЇ ПРОПОЗИЦІЇ </w:t>
      </w:r>
    </w:p>
    <w:p w:rsidR="00574FA2" w:rsidRPr="00C941C6" w:rsidRDefault="00BD6124" w:rsidP="00574FA2">
      <w:pPr>
        <w:jc w:val="center"/>
        <w:rPr>
          <w:b/>
        </w:rPr>
      </w:pPr>
      <w:r w:rsidRPr="00C941C6">
        <w:rPr>
          <w:b/>
        </w:rPr>
        <w:t>ЗА РЕЗУЛЬТАТАМИ ПРОВЕДЕНОГО ЕЛЕКТРОННОГО АУКЦІОНУ</w:t>
      </w:r>
    </w:p>
    <w:p w:rsidR="00574FA2" w:rsidRPr="00C941C6" w:rsidRDefault="00574FA2" w:rsidP="00574FA2">
      <w:r w:rsidRPr="00C941C6">
        <w:t>Ми, _____________________________________________________________________________,</w:t>
      </w:r>
    </w:p>
    <w:p w:rsidR="00574FA2" w:rsidRPr="00C941C6" w:rsidRDefault="00574FA2" w:rsidP="00574FA2">
      <w:pPr>
        <w:tabs>
          <w:tab w:val="left" w:pos="5040"/>
        </w:tabs>
        <w:jc w:val="center"/>
        <w:rPr>
          <w:sz w:val="18"/>
          <w:szCs w:val="18"/>
        </w:rPr>
      </w:pPr>
      <w:r w:rsidRPr="00C941C6">
        <w:rPr>
          <w:sz w:val="18"/>
          <w:szCs w:val="18"/>
        </w:rPr>
        <w:t xml:space="preserve">(повна назва підприємства </w:t>
      </w:r>
      <w:r w:rsidR="00BD6124" w:rsidRPr="00C941C6">
        <w:rPr>
          <w:sz w:val="18"/>
          <w:szCs w:val="18"/>
        </w:rPr>
        <w:t>переможця</w:t>
      </w:r>
      <w:r w:rsidRPr="00C941C6">
        <w:rPr>
          <w:sz w:val="18"/>
          <w:szCs w:val="18"/>
        </w:rPr>
        <w:t xml:space="preserve"> процедури закупівлі)</w:t>
      </w:r>
    </w:p>
    <w:p w:rsidR="00574FA2" w:rsidRPr="00C941C6" w:rsidRDefault="00574FA2" w:rsidP="00574FA2">
      <w:pPr>
        <w:tabs>
          <w:tab w:val="left" w:pos="5040"/>
        </w:tabs>
        <w:jc w:val="center"/>
        <w:rPr>
          <w:sz w:val="18"/>
          <w:szCs w:val="18"/>
        </w:rPr>
      </w:pPr>
    </w:p>
    <w:p w:rsidR="00574FA2" w:rsidRPr="00C941C6" w:rsidRDefault="00574FA2" w:rsidP="00574FA2">
      <w:pPr>
        <w:jc w:val="both"/>
      </w:pPr>
      <w:r w:rsidRPr="00C941C6">
        <w:t xml:space="preserve">надаємо </w:t>
      </w:r>
      <w:r w:rsidR="003B5165" w:rsidRPr="00C941C6">
        <w:t xml:space="preserve">цінову </w:t>
      </w:r>
      <w:r w:rsidRPr="00C941C6">
        <w:t xml:space="preserve">пропозицію </w:t>
      </w:r>
      <w:r w:rsidR="003B5165" w:rsidRPr="00C941C6">
        <w:t xml:space="preserve">за результатами проведеного електронного аукціону </w:t>
      </w:r>
      <w:r w:rsidRPr="00C941C6">
        <w:t>згідно з технічними та іншими вимогами Замовника торгів.</w:t>
      </w:r>
    </w:p>
    <w:p w:rsidR="00574FA2" w:rsidRPr="00C941C6" w:rsidRDefault="00574FA2" w:rsidP="00574FA2">
      <w:pPr>
        <w:ind w:firstLine="540"/>
        <w:jc w:val="both"/>
      </w:pPr>
      <w:r w:rsidRPr="00C941C6">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74FA2" w:rsidRPr="00C941C6" w:rsidRDefault="00574FA2" w:rsidP="00574FA2">
      <w:pPr>
        <w:ind w:firstLine="540"/>
        <w:jc w:val="both"/>
        <w:rPr>
          <w:sz w:val="12"/>
          <w:szCs w:val="12"/>
        </w:rPr>
      </w:pPr>
    </w:p>
    <w:p w:rsidR="00574FA2" w:rsidRPr="00C941C6" w:rsidRDefault="00574FA2" w:rsidP="00574FA2">
      <w:pPr>
        <w:shd w:val="clear" w:color="auto" w:fill="FFFFFF"/>
        <w:tabs>
          <w:tab w:val="left" w:pos="475"/>
        </w:tabs>
        <w:jc w:val="both"/>
        <w:rPr>
          <w:sz w:val="10"/>
          <w:szCs w:val="10"/>
        </w:rPr>
      </w:pPr>
    </w:p>
    <w:p w:rsidR="00574FA2" w:rsidRPr="00C941C6" w:rsidRDefault="00574FA2" w:rsidP="0086162C">
      <w:pPr>
        <w:tabs>
          <w:tab w:val="num" w:pos="720"/>
          <w:tab w:val="center" w:pos="4153"/>
          <w:tab w:val="right" w:pos="8306"/>
        </w:tabs>
        <w:ind w:left="502"/>
        <w:jc w:val="both"/>
        <w:rPr>
          <w:b/>
        </w:rPr>
      </w:pPr>
      <w:r w:rsidRPr="00C941C6">
        <w:rPr>
          <w:b/>
        </w:rPr>
        <w:t>ЗАПРОПОНОВАНА ЦІНА:</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850"/>
        <w:gridCol w:w="708"/>
        <w:gridCol w:w="1276"/>
        <w:gridCol w:w="1260"/>
        <w:gridCol w:w="1717"/>
      </w:tblGrid>
      <w:tr w:rsidR="00D46C88" w:rsidRPr="00C509F9" w:rsidTr="005E32BC">
        <w:tc>
          <w:tcPr>
            <w:tcW w:w="567" w:type="dxa"/>
            <w:vAlign w:val="center"/>
          </w:tcPr>
          <w:p w:rsidR="00D46C88" w:rsidRPr="00C509F9" w:rsidRDefault="00D46C88" w:rsidP="005E32BC">
            <w:pPr>
              <w:jc w:val="center"/>
              <w:rPr>
                <w:b/>
                <w:sz w:val="22"/>
                <w:szCs w:val="22"/>
              </w:rPr>
            </w:pPr>
            <w:r w:rsidRPr="00C509F9">
              <w:rPr>
                <w:b/>
                <w:sz w:val="22"/>
                <w:szCs w:val="22"/>
              </w:rPr>
              <w:t>№ п/п</w:t>
            </w:r>
          </w:p>
        </w:tc>
        <w:tc>
          <w:tcPr>
            <w:tcW w:w="3686" w:type="dxa"/>
            <w:vAlign w:val="center"/>
          </w:tcPr>
          <w:p w:rsidR="00D46C88" w:rsidRPr="00C509F9" w:rsidRDefault="00D46C88" w:rsidP="005E32BC">
            <w:pPr>
              <w:jc w:val="center"/>
              <w:rPr>
                <w:b/>
                <w:sz w:val="22"/>
                <w:szCs w:val="22"/>
              </w:rPr>
            </w:pPr>
            <w:r w:rsidRPr="00C509F9">
              <w:rPr>
                <w:b/>
                <w:sz w:val="22"/>
                <w:szCs w:val="22"/>
              </w:rPr>
              <w:t>Найменування продукції,</w:t>
            </w:r>
          </w:p>
          <w:p w:rsidR="00D46C88" w:rsidRPr="00C509F9" w:rsidRDefault="00D46C88" w:rsidP="005E32BC">
            <w:pPr>
              <w:jc w:val="center"/>
              <w:rPr>
                <w:b/>
                <w:sz w:val="22"/>
                <w:szCs w:val="22"/>
              </w:rPr>
            </w:pPr>
            <w:r w:rsidRPr="00C509F9">
              <w:rPr>
                <w:b/>
                <w:sz w:val="22"/>
                <w:szCs w:val="22"/>
              </w:rPr>
              <w:t>тип (марка)</w:t>
            </w:r>
          </w:p>
        </w:tc>
        <w:tc>
          <w:tcPr>
            <w:tcW w:w="850" w:type="dxa"/>
            <w:vAlign w:val="center"/>
          </w:tcPr>
          <w:p w:rsidR="00D46C88" w:rsidRPr="00C509F9" w:rsidRDefault="00D46C88" w:rsidP="005E32BC">
            <w:pPr>
              <w:ind w:left="-108" w:right="-108"/>
              <w:jc w:val="center"/>
              <w:rPr>
                <w:b/>
                <w:sz w:val="22"/>
                <w:szCs w:val="22"/>
              </w:rPr>
            </w:pPr>
            <w:r w:rsidRPr="00C509F9">
              <w:rPr>
                <w:b/>
                <w:sz w:val="22"/>
                <w:szCs w:val="22"/>
              </w:rPr>
              <w:t xml:space="preserve">Од. </w:t>
            </w:r>
          </w:p>
          <w:p w:rsidR="00D46C88" w:rsidRPr="00C509F9" w:rsidRDefault="00D46C88" w:rsidP="005E32BC">
            <w:pPr>
              <w:ind w:left="-108" w:right="-108"/>
              <w:jc w:val="center"/>
              <w:rPr>
                <w:b/>
                <w:sz w:val="22"/>
                <w:szCs w:val="22"/>
              </w:rPr>
            </w:pPr>
            <w:r w:rsidRPr="00C509F9">
              <w:rPr>
                <w:b/>
                <w:sz w:val="22"/>
                <w:szCs w:val="22"/>
              </w:rPr>
              <w:t>вим.</w:t>
            </w:r>
          </w:p>
        </w:tc>
        <w:tc>
          <w:tcPr>
            <w:tcW w:w="708" w:type="dxa"/>
            <w:vAlign w:val="center"/>
          </w:tcPr>
          <w:p w:rsidR="00D46C88" w:rsidRPr="00C509F9" w:rsidRDefault="00D46C88" w:rsidP="005E32BC">
            <w:pPr>
              <w:ind w:left="-108" w:right="-108"/>
              <w:jc w:val="center"/>
              <w:rPr>
                <w:b/>
                <w:sz w:val="22"/>
                <w:szCs w:val="22"/>
              </w:rPr>
            </w:pPr>
            <w:r w:rsidRPr="00C509F9">
              <w:rPr>
                <w:b/>
                <w:sz w:val="22"/>
                <w:szCs w:val="22"/>
              </w:rPr>
              <w:t>Кіль-кість</w:t>
            </w:r>
          </w:p>
        </w:tc>
        <w:tc>
          <w:tcPr>
            <w:tcW w:w="1276" w:type="dxa"/>
            <w:vAlign w:val="center"/>
          </w:tcPr>
          <w:p w:rsidR="00D46C88" w:rsidRPr="00C509F9" w:rsidRDefault="00D46C88" w:rsidP="005E32BC">
            <w:pPr>
              <w:jc w:val="center"/>
              <w:rPr>
                <w:b/>
                <w:sz w:val="22"/>
                <w:szCs w:val="22"/>
              </w:rPr>
            </w:pPr>
            <w:r w:rsidRPr="00C509F9">
              <w:rPr>
                <w:b/>
                <w:sz w:val="22"/>
                <w:szCs w:val="22"/>
              </w:rPr>
              <w:t>Ціна</w:t>
            </w:r>
          </w:p>
          <w:p w:rsidR="00D46C88" w:rsidRPr="00C509F9" w:rsidRDefault="00D46C88" w:rsidP="005E32BC">
            <w:pPr>
              <w:jc w:val="center"/>
              <w:rPr>
                <w:b/>
                <w:sz w:val="22"/>
                <w:szCs w:val="22"/>
              </w:rPr>
            </w:pPr>
            <w:r w:rsidRPr="00C509F9">
              <w:rPr>
                <w:b/>
                <w:sz w:val="22"/>
                <w:szCs w:val="22"/>
              </w:rPr>
              <w:t>(без ПДВ), грн./од.</w:t>
            </w:r>
          </w:p>
        </w:tc>
        <w:tc>
          <w:tcPr>
            <w:tcW w:w="1260" w:type="dxa"/>
            <w:vAlign w:val="center"/>
          </w:tcPr>
          <w:p w:rsidR="00D46C88" w:rsidRPr="00C509F9" w:rsidRDefault="00D46C88" w:rsidP="005E32BC">
            <w:pPr>
              <w:jc w:val="center"/>
              <w:rPr>
                <w:b/>
                <w:sz w:val="22"/>
                <w:szCs w:val="22"/>
              </w:rPr>
            </w:pPr>
            <w:r w:rsidRPr="00C509F9">
              <w:rPr>
                <w:b/>
                <w:sz w:val="22"/>
                <w:szCs w:val="22"/>
              </w:rPr>
              <w:t>Вартість                                 партії</w:t>
            </w:r>
          </w:p>
          <w:p w:rsidR="00D46C88" w:rsidRPr="00C509F9" w:rsidRDefault="00D46C88" w:rsidP="005E32BC">
            <w:pPr>
              <w:jc w:val="center"/>
              <w:rPr>
                <w:b/>
                <w:sz w:val="22"/>
                <w:szCs w:val="22"/>
              </w:rPr>
            </w:pPr>
            <w:r w:rsidRPr="00C509F9">
              <w:rPr>
                <w:b/>
                <w:sz w:val="22"/>
                <w:szCs w:val="22"/>
              </w:rPr>
              <w:t>(без ПДВ), грн.</w:t>
            </w:r>
          </w:p>
        </w:tc>
        <w:tc>
          <w:tcPr>
            <w:tcW w:w="1717" w:type="dxa"/>
            <w:vAlign w:val="center"/>
          </w:tcPr>
          <w:p w:rsidR="00F933AF" w:rsidRDefault="00F933AF" w:rsidP="00F933AF">
            <w:pPr>
              <w:jc w:val="center"/>
              <w:rPr>
                <w:b/>
                <w:sz w:val="22"/>
                <w:szCs w:val="22"/>
              </w:rPr>
            </w:pPr>
            <w:r w:rsidRPr="00C941C6">
              <w:rPr>
                <w:b/>
                <w:sz w:val="22"/>
                <w:szCs w:val="22"/>
              </w:rPr>
              <w:t>Підприємство-виробник</w:t>
            </w:r>
            <w:r>
              <w:rPr>
                <w:b/>
                <w:sz w:val="22"/>
                <w:szCs w:val="22"/>
              </w:rPr>
              <w:t xml:space="preserve">, </w:t>
            </w:r>
          </w:p>
          <w:p w:rsidR="00D46C88" w:rsidRPr="00C509F9" w:rsidRDefault="00F933AF" w:rsidP="00F933AF">
            <w:pPr>
              <w:jc w:val="center"/>
              <w:rPr>
                <w:b/>
                <w:sz w:val="22"/>
                <w:szCs w:val="22"/>
              </w:rPr>
            </w:pPr>
            <w:r>
              <w:rPr>
                <w:b/>
                <w:sz w:val="22"/>
                <w:szCs w:val="22"/>
              </w:rPr>
              <w:t>країна походження</w:t>
            </w:r>
          </w:p>
        </w:tc>
      </w:tr>
      <w:tr w:rsidR="00D46C88" w:rsidRPr="00C509F9" w:rsidTr="005E32BC">
        <w:tc>
          <w:tcPr>
            <w:tcW w:w="567" w:type="dxa"/>
            <w:tcBorders>
              <w:bottom w:val="double" w:sz="4" w:space="0" w:color="auto"/>
            </w:tcBorders>
            <w:vAlign w:val="center"/>
          </w:tcPr>
          <w:p w:rsidR="00D46C88" w:rsidRPr="00C509F9" w:rsidRDefault="00D46C88" w:rsidP="005E32BC">
            <w:pPr>
              <w:jc w:val="center"/>
              <w:rPr>
                <w:sz w:val="22"/>
                <w:szCs w:val="22"/>
              </w:rPr>
            </w:pPr>
            <w:r w:rsidRPr="00C509F9">
              <w:rPr>
                <w:sz w:val="22"/>
                <w:szCs w:val="22"/>
              </w:rPr>
              <w:t>1</w:t>
            </w:r>
          </w:p>
        </w:tc>
        <w:tc>
          <w:tcPr>
            <w:tcW w:w="3686" w:type="dxa"/>
            <w:tcBorders>
              <w:bottom w:val="double" w:sz="4" w:space="0" w:color="auto"/>
            </w:tcBorders>
            <w:vAlign w:val="center"/>
          </w:tcPr>
          <w:p w:rsidR="00D46C88" w:rsidRPr="00C509F9" w:rsidRDefault="00D46C88" w:rsidP="005E32BC">
            <w:pPr>
              <w:jc w:val="center"/>
              <w:rPr>
                <w:sz w:val="22"/>
                <w:szCs w:val="22"/>
              </w:rPr>
            </w:pPr>
            <w:r w:rsidRPr="00C509F9">
              <w:rPr>
                <w:sz w:val="22"/>
                <w:szCs w:val="22"/>
              </w:rPr>
              <w:t>2</w:t>
            </w:r>
          </w:p>
        </w:tc>
        <w:tc>
          <w:tcPr>
            <w:tcW w:w="850" w:type="dxa"/>
            <w:tcBorders>
              <w:bottom w:val="double" w:sz="4" w:space="0" w:color="auto"/>
            </w:tcBorders>
            <w:vAlign w:val="center"/>
          </w:tcPr>
          <w:p w:rsidR="00D46C88" w:rsidRPr="00C509F9" w:rsidRDefault="00D46C88" w:rsidP="005E32BC">
            <w:pPr>
              <w:jc w:val="center"/>
              <w:rPr>
                <w:sz w:val="22"/>
                <w:szCs w:val="22"/>
              </w:rPr>
            </w:pPr>
            <w:r w:rsidRPr="00C509F9">
              <w:rPr>
                <w:sz w:val="22"/>
                <w:szCs w:val="22"/>
              </w:rPr>
              <w:t>3</w:t>
            </w:r>
          </w:p>
        </w:tc>
        <w:tc>
          <w:tcPr>
            <w:tcW w:w="708" w:type="dxa"/>
            <w:tcBorders>
              <w:bottom w:val="double" w:sz="4" w:space="0" w:color="auto"/>
            </w:tcBorders>
            <w:vAlign w:val="center"/>
          </w:tcPr>
          <w:p w:rsidR="00D46C88" w:rsidRPr="00C509F9" w:rsidRDefault="00D46C88" w:rsidP="005E32BC">
            <w:pPr>
              <w:jc w:val="center"/>
              <w:rPr>
                <w:sz w:val="22"/>
                <w:szCs w:val="22"/>
              </w:rPr>
            </w:pPr>
            <w:r w:rsidRPr="00C509F9">
              <w:rPr>
                <w:sz w:val="22"/>
                <w:szCs w:val="22"/>
              </w:rPr>
              <w:t>4</w:t>
            </w:r>
          </w:p>
        </w:tc>
        <w:tc>
          <w:tcPr>
            <w:tcW w:w="1276" w:type="dxa"/>
            <w:tcBorders>
              <w:bottom w:val="double" w:sz="4" w:space="0" w:color="auto"/>
            </w:tcBorders>
            <w:vAlign w:val="center"/>
          </w:tcPr>
          <w:p w:rsidR="00D46C88" w:rsidRPr="00C509F9" w:rsidRDefault="00D46C88" w:rsidP="005E32BC">
            <w:pPr>
              <w:jc w:val="center"/>
              <w:rPr>
                <w:sz w:val="22"/>
                <w:szCs w:val="22"/>
              </w:rPr>
            </w:pPr>
            <w:r w:rsidRPr="00C509F9">
              <w:rPr>
                <w:sz w:val="22"/>
                <w:szCs w:val="22"/>
              </w:rPr>
              <w:t>5</w:t>
            </w:r>
          </w:p>
        </w:tc>
        <w:tc>
          <w:tcPr>
            <w:tcW w:w="1260" w:type="dxa"/>
            <w:tcBorders>
              <w:bottom w:val="double" w:sz="4" w:space="0" w:color="auto"/>
            </w:tcBorders>
            <w:vAlign w:val="center"/>
          </w:tcPr>
          <w:p w:rsidR="00D46C88" w:rsidRPr="00C509F9" w:rsidRDefault="00D46C88" w:rsidP="005E32BC">
            <w:pPr>
              <w:jc w:val="center"/>
              <w:rPr>
                <w:sz w:val="22"/>
                <w:szCs w:val="22"/>
              </w:rPr>
            </w:pPr>
            <w:r w:rsidRPr="00C509F9">
              <w:rPr>
                <w:sz w:val="22"/>
                <w:szCs w:val="22"/>
              </w:rPr>
              <w:t>6</w:t>
            </w:r>
          </w:p>
        </w:tc>
        <w:tc>
          <w:tcPr>
            <w:tcW w:w="1717" w:type="dxa"/>
            <w:tcBorders>
              <w:bottom w:val="double" w:sz="4" w:space="0" w:color="auto"/>
            </w:tcBorders>
            <w:vAlign w:val="center"/>
          </w:tcPr>
          <w:p w:rsidR="00D46C88" w:rsidRPr="00C509F9" w:rsidRDefault="00D46C88" w:rsidP="005E32BC">
            <w:pPr>
              <w:jc w:val="center"/>
              <w:rPr>
                <w:sz w:val="22"/>
                <w:szCs w:val="22"/>
              </w:rPr>
            </w:pPr>
            <w:r w:rsidRPr="00C509F9">
              <w:rPr>
                <w:sz w:val="22"/>
                <w:szCs w:val="22"/>
              </w:rPr>
              <w:t>7</w:t>
            </w:r>
          </w:p>
        </w:tc>
      </w:tr>
      <w:tr w:rsidR="00D46C88" w:rsidRPr="00C509F9" w:rsidTr="005E32BC">
        <w:trPr>
          <w:trHeight w:val="673"/>
        </w:trPr>
        <w:tc>
          <w:tcPr>
            <w:tcW w:w="567" w:type="dxa"/>
            <w:tcBorders>
              <w:top w:val="double" w:sz="4" w:space="0" w:color="auto"/>
              <w:bottom w:val="single" w:sz="4" w:space="0" w:color="auto"/>
            </w:tcBorders>
            <w:vAlign w:val="center"/>
          </w:tcPr>
          <w:p w:rsidR="00D46C88" w:rsidRPr="00C509F9" w:rsidRDefault="00D46C88" w:rsidP="005E32BC">
            <w:pPr>
              <w:jc w:val="center"/>
              <w:rPr>
                <w:sz w:val="22"/>
                <w:szCs w:val="22"/>
              </w:rPr>
            </w:pPr>
            <w:r w:rsidRPr="00C509F9">
              <w:rPr>
                <w:sz w:val="22"/>
                <w:szCs w:val="22"/>
              </w:rPr>
              <w:t>1.</w:t>
            </w:r>
          </w:p>
        </w:tc>
        <w:tc>
          <w:tcPr>
            <w:tcW w:w="3686" w:type="dxa"/>
            <w:tcBorders>
              <w:top w:val="double" w:sz="4" w:space="0" w:color="auto"/>
              <w:bottom w:val="single" w:sz="4" w:space="0" w:color="auto"/>
            </w:tcBorders>
            <w:vAlign w:val="center"/>
          </w:tcPr>
          <w:p w:rsidR="00D46C88" w:rsidRPr="009C7274" w:rsidRDefault="00D46C88" w:rsidP="005E32BC">
            <w:pPr>
              <w:rPr>
                <w:sz w:val="20"/>
                <w:szCs w:val="20"/>
              </w:rPr>
            </w:pPr>
          </w:p>
        </w:tc>
        <w:tc>
          <w:tcPr>
            <w:tcW w:w="850" w:type="dxa"/>
            <w:tcBorders>
              <w:top w:val="double" w:sz="4" w:space="0" w:color="auto"/>
              <w:bottom w:val="single" w:sz="4" w:space="0" w:color="auto"/>
            </w:tcBorders>
            <w:vAlign w:val="center"/>
          </w:tcPr>
          <w:p w:rsidR="00D46C88" w:rsidRPr="00C17D76" w:rsidRDefault="00D46C88" w:rsidP="005E32BC">
            <w:pPr>
              <w:jc w:val="center"/>
            </w:pPr>
          </w:p>
        </w:tc>
        <w:tc>
          <w:tcPr>
            <w:tcW w:w="708" w:type="dxa"/>
            <w:tcBorders>
              <w:top w:val="double" w:sz="4" w:space="0" w:color="auto"/>
              <w:bottom w:val="single" w:sz="4" w:space="0" w:color="auto"/>
            </w:tcBorders>
            <w:vAlign w:val="center"/>
          </w:tcPr>
          <w:p w:rsidR="00D46C88" w:rsidRPr="0004405E" w:rsidRDefault="00D46C88" w:rsidP="002E67A5">
            <w:pPr>
              <w:jc w:val="center"/>
              <w:rPr>
                <w:sz w:val="20"/>
                <w:szCs w:val="20"/>
              </w:rPr>
            </w:pPr>
          </w:p>
        </w:tc>
        <w:tc>
          <w:tcPr>
            <w:tcW w:w="1276" w:type="dxa"/>
            <w:tcBorders>
              <w:top w:val="double" w:sz="4" w:space="0" w:color="auto"/>
              <w:bottom w:val="single" w:sz="4" w:space="0" w:color="auto"/>
            </w:tcBorders>
            <w:vAlign w:val="center"/>
          </w:tcPr>
          <w:p w:rsidR="00D46C88" w:rsidRPr="00C509F9" w:rsidRDefault="00D46C88" w:rsidP="005E32BC">
            <w:pPr>
              <w:jc w:val="center"/>
              <w:rPr>
                <w:sz w:val="22"/>
                <w:szCs w:val="22"/>
              </w:rPr>
            </w:pPr>
          </w:p>
        </w:tc>
        <w:tc>
          <w:tcPr>
            <w:tcW w:w="1260" w:type="dxa"/>
            <w:tcBorders>
              <w:top w:val="double" w:sz="4" w:space="0" w:color="auto"/>
              <w:bottom w:val="single" w:sz="4" w:space="0" w:color="auto"/>
            </w:tcBorders>
            <w:vAlign w:val="center"/>
          </w:tcPr>
          <w:p w:rsidR="00D46C88" w:rsidRPr="00C509F9" w:rsidRDefault="00D46C88" w:rsidP="005E32BC">
            <w:pPr>
              <w:jc w:val="center"/>
              <w:rPr>
                <w:sz w:val="22"/>
                <w:szCs w:val="22"/>
              </w:rPr>
            </w:pPr>
          </w:p>
        </w:tc>
        <w:tc>
          <w:tcPr>
            <w:tcW w:w="1717" w:type="dxa"/>
            <w:tcBorders>
              <w:top w:val="double" w:sz="4" w:space="0" w:color="auto"/>
              <w:bottom w:val="single" w:sz="4" w:space="0" w:color="auto"/>
            </w:tcBorders>
            <w:vAlign w:val="center"/>
          </w:tcPr>
          <w:p w:rsidR="00D46C88" w:rsidRPr="00C509F9" w:rsidRDefault="00D46C88" w:rsidP="005E32BC">
            <w:pPr>
              <w:jc w:val="center"/>
              <w:rPr>
                <w:sz w:val="22"/>
                <w:szCs w:val="22"/>
              </w:rPr>
            </w:pPr>
          </w:p>
        </w:tc>
      </w:tr>
      <w:tr w:rsidR="00D46C88" w:rsidRPr="00C509F9" w:rsidTr="006722BF">
        <w:trPr>
          <w:trHeight w:val="800"/>
        </w:trPr>
        <w:tc>
          <w:tcPr>
            <w:tcW w:w="567" w:type="dxa"/>
            <w:tcBorders>
              <w:top w:val="single" w:sz="4" w:space="0" w:color="auto"/>
              <w:bottom w:val="single" w:sz="4" w:space="0" w:color="auto"/>
            </w:tcBorders>
            <w:vAlign w:val="center"/>
          </w:tcPr>
          <w:p w:rsidR="00D46C88" w:rsidRPr="00C509F9" w:rsidRDefault="00D46C88" w:rsidP="005E32BC">
            <w:pPr>
              <w:jc w:val="center"/>
              <w:rPr>
                <w:sz w:val="22"/>
                <w:szCs w:val="22"/>
              </w:rPr>
            </w:pPr>
            <w:r w:rsidRPr="00C509F9">
              <w:rPr>
                <w:sz w:val="22"/>
                <w:szCs w:val="22"/>
              </w:rPr>
              <w:t>2.</w:t>
            </w:r>
          </w:p>
        </w:tc>
        <w:tc>
          <w:tcPr>
            <w:tcW w:w="3686" w:type="dxa"/>
            <w:tcBorders>
              <w:top w:val="single" w:sz="4" w:space="0" w:color="auto"/>
              <w:bottom w:val="single" w:sz="4" w:space="0" w:color="auto"/>
            </w:tcBorders>
            <w:vAlign w:val="center"/>
          </w:tcPr>
          <w:p w:rsidR="00D46C88" w:rsidRPr="009C7274" w:rsidRDefault="00D46C88" w:rsidP="005E32BC">
            <w:pPr>
              <w:rPr>
                <w:sz w:val="20"/>
                <w:szCs w:val="20"/>
              </w:rPr>
            </w:pPr>
          </w:p>
        </w:tc>
        <w:tc>
          <w:tcPr>
            <w:tcW w:w="850" w:type="dxa"/>
            <w:tcBorders>
              <w:top w:val="single" w:sz="4" w:space="0" w:color="auto"/>
              <w:bottom w:val="single" w:sz="4" w:space="0" w:color="auto"/>
            </w:tcBorders>
            <w:vAlign w:val="center"/>
          </w:tcPr>
          <w:p w:rsidR="00D46C88" w:rsidRPr="00C17D76" w:rsidRDefault="00D46C88" w:rsidP="005E32BC">
            <w:pPr>
              <w:jc w:val="center"/>
            </w:pPr>
          </w:p>
        </w:tc>
        <w:tc>
          <w:tcPr>
            <w:tcW w:w="708" w:type="dxa"/>
            <w:tcBorders>
              <w:top w:val="single" w:sz="4" w:space="0" w:color="auto"/>
              <w:bottom w:val="single" w:sz="4" w:space="0" w:color="auto"/>
            </w:tcBorders>
            <w:vAlign w:val="center"/>
          </w:tcPr>
          <w:p w:rsidR="00D46C88" w:rsidRPr="0004405E" w:rsidRDefault="00D46C88" w:rsidP="002E67A5">
            <w:pPr>
              <w:jc w:val="center"/>
              <w:rPr>
                <w:sz w:val="20"/>
                <w:szCs w:val="20"/>
              </w:rPr>
            </w:pPr>
          </w:p>
        </w:tc>
        <w:tc>
          <w:tcPr>
            <w:tcW w:w="1276" w:type="dxa"/>
            <w:tcBorders>
              <w:top w:val="single" w:sz="4" w:space="0" w:color="auto"/>
              <w:bottom w:val="single" w:sz="4" w:space="0" w:color="auto"/>
            </w:tcBorders>
            <w:vAlign w:val="center"/>
          </w:tcPr>
          <w:p w:rsidR="00D46C88" w:rsidRPr="00C509F9" w:rsidRDefault="00D46C88" w:rsidP="005E32BC">
            <w:pPr>
              <w:jc w:val="center"/>
              <w:rPr>
                <w:sz w:val="22"/>
                <w:szCs w:val="22"/>
              </w:rPr>
            </w:pPr>
          </w:p>
        </w:tc>
        <w:tc>
          <w:tcPr>
            <w:tcW w:w="1260" w:type="dxa"/>
            <w:tcBorders>
              <w:top w:val="single" w:sz="4" w:space="0" w:color="auto"/>
              <w:bottom w:val="single" w:sz="4" w:space="0" w:color="auto"/>
            </w:tcBorders>
            <w:vAlign w:val="center"/>
          </w:tcPr>
          <w:p w:rsidR="00D46C88" w:rsidRPr="00C509F9" w:rsidRDefault="00D46C88" w:rsidP="005E32BC">
            <w:pPr>
              <w:jc w:val="center"/>
              <w:rPr>
                <w:sz w:val="22"/>
                <w:szCs w:val="22"/>
              </w:rPr>
            </w:pPr>
          </w:p>
        </w:tc>
        <w:tc>
          <w:tcPr>
            <w:tcW w:w="1717" w:type="dxa"/>
            <w:tcBorders>
              <w:top w:val="single" w:sz="4" w:space="0" w:color="auto"/>
              <w:bottom w:val="single" w:sz="4" w:space="0" w:color="auto"/>
            </w:tcBorders>
            <w:vAlign w:val="center"/>
          </w:tcPr>
          <w:p w:rsidR="00D46C88" w:rsidRPr="00C509F9" w:rsidRDefault="00D46C88" w:rsidP="005E32BC">
            <w:pPr>
              <w:jc w:val="center"/>
              <w:rPr>
                <w:sz w:val="22"/>
                <w:szCs w:val="22"/>
              </w:rPr>
            </w:pPr>
          </w:p>
        </w:tc>
      </w:tr>
      <w:tr w:rsidR="006722BF" w:rsidRPr="00C509F9" w:rsidTr="005E32BC">
        <w:trPr>
          <w:trHeight w:val="800"/>
        </w:trPr>
        <w:tc>
          <w:tcPr>
            <w:tcW w:w="567" w:type="dxa"/>
            <w:tcBorders>
              <w:top w:val="single" w:sz="4" w:space="0" w:color="auto"/>
              <w:bottom w:val="double" w:sz="4" w:space="0" w:color="auto"/>
            </w:tcBorders>
            <w:vAlign w:val="center"/>
          </w:tcPr>
          <w:p w:rsidR="006722BF" w:rsidRPr="00C509F9" w:rsidRDefault="006722BF" w:rsidP="006722BF">
            <w:pPr>
              <w:jc w:val="center"/>
              <w:rPr>
                <w:sz w:val="22"/>
                <w:szCs w:val="22"/>
              </w:rPr>
            </w:pPr>
            <w:r>
              <w:rPr>
                <w:sz w:val="22"/>
                <w:szCs w:val="22"/>
              </w:rPr>
              <w:t>3.</w:t>
            </w:r>
          </w:p>
        </w:tc>
        <w:tc>
          <w:tcPr>
            <w:tcW w:w="3686" w:type="dxa"/>
            <w:tcBorders>
              <w:top w:val="single" w:sz="4" w:space="0" w:color="auto"/>
              <w:bottom w:val="double" w:sz="4" w:space="0" w:color="auto"/>
            </w:tcBorders>
            <w:vAlign w:val="center"/>
          </w:tcPr>
          <w:p w:rsidR="006722BF" w:rsidRPr="009C7274" w:rsidRDefault="006722BF" w:rsidP="006722BF">
            <w:pPr>
              <w:rPr>
                <w:sz w:val="20"/>
                <w:szCs w:val="20"/>
              </w:rPr>
            </w:pPr>
          </w:p>
        </w:tc>
        <w:tc>
          <w:tcPr>
            <w:tcW w:w="850" w:type="dxa"/>
            <w:tcBorders>
              <w:top w:val="single" w:sz="4" w:space="0" w:color="auto"/>
              <w:bottom w:val="double" w:sz="4" w:space="0" w:color="auto"/>
            </w:tcBorders>
            <w:vAlign w:val="center"/>
          </w:tcPr>
          <w:p w:rsidR="006722BF" w:rsidRPr="00C17D76" w:rsidRDefault="006722BF" w:rsidP="006722BF">
            <w:pPr>
              <w:jc w:val="center"/>
            </w:pPr>
          </w:p>
        </w:tc>
        <w:tc>
          <w:tcPr>
            <w:tcW w:w="708" w:type="dxa"/>
            <w:tcBorders>
              <w:top w:val="single" w:sz="4" w:space="0" w:color="auto"/>
              <w:bottom w:val="double" w:sz="4" w:space="0" w:color="auto"/>
            </w:tcBorders>
            <w:vAlign w:val="center"/>
          </w:tcPr>
          <w:p w:rsidR="006722BF" w:rsidRDefault="006722BF" w:rsidP="006722BF">
            <w:pPr>
              <w:jc w:val="center"/>
              <w:rPr>
                <w:sz w:val="20"/>
                <w:szCs w:val="20"/>
                <w:lang w:val="ru-RU"/>
              </w:rPr>
            </w:pPr>
          </w:p>
        </w:tc>
        <w:tc>
          <w:tcPr>
            <w:tcW w:w="1276" w:type="dxa"/>
            <w:tcBorders>
              <w:top w:val="single" w:sz="4" w:space="0" w:color="auto"/>
              <w:bottom w:val="double" w:sz="4" w:space="0" w:color="auto"/>
            </w:tcBorders>
            <w:vAlign w:val="center"/>
          </w:tcPr>
          <w:p w:rsidR="006722BF" w:rsidRPr="00C509F9" w:rsidRDefault="006722BF" w:rsidP="006722BF">
            <w:pPr>
              <w:jc w:val="center"/>
              <w:rPr>
                <w:sz w:val="22"/>
                <w:szCs w:val="22"/>
              </w:rPr>
            </w:pPr>
          </w:p>
        </w:tc>
        <w:tc>
          <w:tcPr>
            <w:tcW w:w="1260" w:type="dxa"/>
            <w:tcBorders>
              <w:top w:val="single" w:sz="4" w:space="0" w:color="auto"/>
              <w:bottom w:val="double" w:sz="4" w:space="0" w:color="auto"/>
            </w:tcBorders>
            <w:vAlign w:val="center"/>
          </w:tcPr>
          <w:p w:rsidR="006722BF" w:rsidRPr="00C509F9" w:rsidRDefault="006722BF" w:rsidP="006722BF">
            <w:pPr>
              <w:jc w:val="center"/>
              <w:rPr>
                <w:sz w:val="22"/>
                <w:szCs w:val="22"/>
              </w:rPr>
            </w:pPr>
          </w:p>
        </w:tc>
        <w:tc>
          <w:tcPr>
            <w:tcW w:w="1717" w:type="dxa"/>
            <w:tcBorders>
              <w:top w:val="single" w:sz="4" w:space="0" w:color="auto"/>
              <w:bottom w:val="double" w:sz="4" w:space="0" w:color="auto"/>
            </w:tcBorders>
            <w:vAlign w:val="center"/>
          </w:tcPr>
          <w:p w:rsidR="006722BF" w:rsidRPr="00C509F9" w:rsidRDefault="006722BF" w:rsidP="006722BF">
            <w:pPr>
              <w:jc w:val="center"/>
              <w:rPr>
                <w:sz w:val="22"/>
                <w:szCs w:val="22"/>
              </w:rPr>
            </w:pPr>
          </w:p>
        </w:tc>
      </w:tr>
    </w:tbl>
    <w:p w:rsidR="00D46C88" w:rsidRDefault="00D46C88" w:rsidP="00574FA2"/>
    <w:p w:rsidR="00574FA2" w:rsidRPr="00C941C6" w:rsidRDefault="00574FA2" w:rsidP="00574FA2">
      <w:pPr>
        <w:jc w:val="both"/>
      </w:pPr>
      <w:r w:rsidRPr="00C941C6">
        <w:rPr>
          <w:b/>
        </w:rPr>
        <w:t>Всього вартість закупівлі:</w:t>
      </w:r>
      <w:r w:rsidRPr="00C941C6">
        <w:t xml:space="preserve"> ______________ грн. (_________________________________) грн.</w:t>
      </w:r>
    </w:p>
    <w:p w:rsidR="00574FA2" w:rsidRPr="00C941C6" w:rsidRDefault="00574FA2" w:rsidP="00574FA2">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74FA2" w:rsidRPr="00C941C6" w:rsidRDefault="00574FA2" w:rsidP="00574FA2">
      <w:pPr>
        <w:jc w:val="both"/>
      </w:pPr>
      <w:r w:rsidRPr="00C941C6">
        <w:rPr>
          <w:b/>
        </w:rPr>
        <w:t>ПДВ 20%:</w:t>
      </w:r>
      <w:r w:rsidRPr="00C941C6">
        <w:t xml:space="preserve"> ______________ грн. (_______________________________________________) грн.</w:t>
      </w:r>
    </w:p>
    <w:p w:rsidR="00574FA2" w:rsidRPr="00C941C6" w:rsidRDefault="00574FA2" w:rsidP="00574FA2">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74FA2" w:rsidRPr="00C941C6" w:rsidRDefault="00574FA2" w:rsidP="00574FA2">
      <w:pPr>
        <w:tabs>
          <w:tab w:val="left" w:pos="2160"/>
        </w:tabs>
        <w:jc w:val="both"/>
      </w:pPr>
      <w:r w:rsidRPr="00C941C6">
        <w:rPr>
          <w:b/>
        </w:rPr>
        <w:t>Разом з ПДВ:</w:t>
      </w:r>
      <w:r w:rsidRPr="00C941C6">
        <w:t xml:space="preserve"> ______________ грн. (_____________________________________________) грн.</w:t>
      </w:r>
    </w:p>
    <w:p w:rsidR="00574FA2" w:rsidRPr="00C941C6" w:rsidRDefault="00574FA2" w:rsidP="00574FA2">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574FA2" w:rsidRPr="00C941C6" w:rsidRDefault="00574FA2" w:rsidP="00574FA2">
      <w:pPr>
        <w:tabs>
          <w:tab w:val="center" w:pos="4153"/>
          <w:tab w:val="right" w:pos="8306"/>
        </w:tabs>
        <w:ind w:firstLine="540"/>
        <w:jc w:val="both"/>
      </w:pPr>
    </w:p>
    <w:p w:rsidR="00574FA2" w:rsidRPr="00C941C6" w:rsidRDefault="00574FA2" w:rsidP="0086162C">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74FA2" w:rsidRPr="00C941C6" w:rsidTr="00354234">
        <w:trPr>
          <w:trHeight w:val="417"/>
        </w:trPr>
        <w:tc>
          <w:tcPr>
            <w:tcW w:w="2448" w:type="dxa"/>
            <w:tcMar>
              <w:left w:w="108" w:type="dxa"/>
              <w:right w:w="108" w:type="dxa"/>
            </w:tcMar>
            <w:vAlign w:val="center"/>
          </w:tcPr>
          <w:p w:rsidR="00574FA2" w:rsidRPr="00C941C6" w:rsidRDefault="00574FA2" w:rsidP="00354234">
            <w:pPr>
              <w:snapToGrid w:val="0"/>
              <w:rPr>
                <w:i/>
                <w:iCs/>
              </w:rPr>
            </w:pPr>
            <w:r w:rsidRPr="00C941C6">
              <w:rPr>
                <w:b/>
              </w:rPr>
              <w:t>Строк поставки предмету закупівлі:</w:t>
            </w:r>
          </w:p>
        </w:tc>
        <w:tc>
          <w:tcPr>
            <w:tcW w:w="7470" w:type="dxa"/>
            <w:tcMar>
              <w:left w:w="108" w:type="dxa"/>
              <w:right w:w="108" w:type="dxa"/>
            </w:tcMar>
          </w:tcPr>
          <w:p w:rsidR="00574FA2" w:rsidRPr="00C941C6" w:rsidRDefault="00574FA2" w:rsidP="00354234">
            <w:pPr>
              <w:snapToGrid w:val="0"/>
              <w:jc w:val="both"/>
            </w:pPr>
          </w:p>
          <w:p w:rsidR="00574FA2" w:rsidRPr="00C941C6" w:rsidRDefault="00574FA2" w:rsidP="00354234">
            <w:pPr>
              <w:snapToGrid w:val="0"/>
              <w:jc w:val="both"/>
            </w:pPr>
            <w:r w:rsidRPr="00C941C6">
              <w:t>________ __________ днів з дати подання письмової заявки Замовника</w:t>
            </w:r>
          </w:p>
          <w:p w:rsidR="00574FA2" w:rsidRPr="00C941C6" w:rsidRDefault="00574FA2" w:rsidP="00D47B64">
            <w:pPr>
              <w:snapToGrid w:val="0"/>
              <w:jc w:val="both"/>
              <w:rPr>
                <w:sz w:val="18"/>
                <w:szCs w:val="18"/>
              </w:rPr>
            </w:pPr>
            <w:r w:rsidRPr="00C941C6">
              <w:rPr>
                <w:sz w:val="20"/>
                <w:szCs w:val="20"/>
              </w:rPr>
              <w:t xml:space="preserve"> </w:t>
            </w:r>
            <w:r w:rsidRPr="00C941C6">
              <w:rPr>
                <w:sz w:val="18"/>
                <w:szCs w:val="18"/>
              </w:rPr>
              <w:t>(цифрами)      (прописом)</w:t>
            </w:r>
          </w:p>
        </w:tc>
      </w:tr>
    </w:tbl>
    <w:p w:rsidR="00574FA2" w:rsidRPr="00C941C6" w:rsidRDefault="00574FA2" w:rsidP="00574FA2">
      <w:pPr>
        <w:tabs>
          <w:tab w:val="left" w:pos="0"/>
          <w:tab w:val="center" w:pos="4153"/>
          <w:tab w:val="right" w:pos="8306"/>
        </w:tabs>
        <w:ind w:firstLine="540"/>
        <w:jc w:val="both"/>
      </w:pPr>
    </w:p>
    <w:p w:rsidR="00574FA2" w:rsidRPr="002F01BE" w:rsidRDefault="00574FA2" w:rsidP="00574FA2">
      <w:pPr>
        <w:tabs>
          <w:tab w:val="left" w:pos="0"/>
          <w:tab w:val="center" w:pos="4153"/>
          <w:tab w:val="right" w:pos="8306"/>
        </w:tabs>
        <w:ind w:firstLine="540"/>
        <w:jc w:val="both"/>
      </w:pPr>
      <w:r w:rsidRPr="00C941C6">
        <w:t xml:space="preserve">Ми погоджуємося дотримуватись умов цієї пропозиції </w:t>
      </w:r>
      <w:r w:rsidRPr="002F01BE">
        <w:t xml:space="preserve">протягом </w:t>
      </w:r>
      <w:r w:rsidR="007835F5" w:rsidRPr="002F01BE">
        <w:rPr>
          <w:iCs/>
        </w:rPr>
        <w:t>120 (ста двадцяти</w:t>
      </w:r>
      <w:r w:rsidRPr="002F01BE">
        <w:rPr>
          <w:iCs/>
        </w:rPr>
        <w:t xml:space="preserve">) </w:t>
      </w:r>
      <w:r w:rsidR="00D47B64" w:rsidRPr="002F01BE">
        <w:rPr>
          <w:lang w:eastAsia="uk-UA"/>
        </w:rPr>
        <w:t>днів із дати кінцевого строку подання тендерних пропозицій</w:t>
      </w:r>
      <w:r w:rsidRPr="002F01BE">
        <w:t xml:space="preserve">, </w:t>
      </w:r>
      <w:r w:rsidR="00DF4E47" w:rsidRPr="002F01BE">
        <w:t>встановленого вами.</w:t>
      </w:r>
    </w:p>
    <w:p w:rsidR="00574FA2" w:rsidRPr="002F01BE" w:rsidRDefault="00574FA2" w:rsidP="00574FA2">
      <w:pPr>
        <w:widowControl w:val="0"/>
        <w:autoSpaceDE w:val="0"/>
        <w:ind w:firstLine="540"/>
        <w:jc w:val="both"/>
      </w:pPr>
      <w:r w:rsidRPr="002F01BE">
        <w:t>Ми погоджуємося з умовами, що Ви можете відхилити нашу пропозиці</w:t>
      </w:r>
      <w:r w:rsidR="00DF4E47" w:rsidRPr="002F01BE">
        <w:t xml:space="preserve">ю згідно з умовами </w:t>
      </w:r>
      <w:r w:rsidR="00F51980" w:rsidRPr="002F01BE">
        <w:t xml:space="preserve">тендерної </w:t>
      </w:r>
      <w:r w:rsidR="00DF4E47" w:rsidRPr="002F01BE">
        <w:t>документації</w:t>
      </w:r>
      <w:r w:rsidRPr="002F01BE">
        <w:t>.</w:t>
      </w:r>
    </w:p>
    <w:p w:rsidR="00574FA2" w:rsidRPr="002F01BE" w:rsidRDefault="00574FA2" w:rsidP="00574FA2">
      <w:pPr>
        <w:widowControl w:val="0"/>
        <w:autoSpaceDE w:val="0"/>
        <w:ind w:firstLine="540"/>
        <w:jc w:val="both"/>
      </w:pPr>
      <w:r w:rsidRPr="002F01BE">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574FA2" w:rsidRPr="002F01BE" w:rsidRDefault="00574FA2" w:rsidP="00574FA2">
      <w:pPr>
        <w:widowControl w:val="0"/>
        <w:autoSpaceDE w:val="0"/>
        <w:ind w:firstLine="540"/>
        <w:jc w:val="both"/>
      </w:pPr>
    </w:p>
    <w:p w:rsidR="00574FA2" w:rsidRPr="002F01BE" w:rsidRDefault="00574FA2" w:rsidP="00574FA2">
      <w:pPr>
        <w:widowControl w:val="0"/>
        <w:autoSpaceDE w:val="0"/>
        <w:ind w:firstLine="540"/>
        <w:jc w:val="both"/>
      </w:pPr>
    </w:p>
    <w:p w:rsidR="007B329C" w:rsidRPr="002F01BE" w:rsidRDefault="007B329C" w:rsidP="007B329C">
      <w:pPr>
        <w:tabs>
          <w:tab w:val="left" w:pos="3402"/>
          <w:tab w:val="left" w:pos="5954"/>
        </w:tabs>
        <w:jc w:val="center"/>
      </w:pPr>
      <w:r w:rsidRPr="002F01BE">
        <w:rPr>
          <w:bCs/>
        </w:rPr>
        <w:t xml:space="preserve">«___» ___________ </w:t>
      </w:r>
      <w:r w:rsidRPr="002F01BE">
        <w:t xml:space="preserve">202_ р. </w:t>
      </w:r>
      <w:r w:rsidRPr="002F01BE">
        <w:tab/>
      </w:r>
      <w:r w:rsidRPr="002F01BE">
        <w:tab/>
        <w:t xml:space="preserve">(Посада, власне ім’я та прізвище </w:t>
      </w:r>
    </w:p>
    <w:p w:rsidR="007B329C" w:rsidRPr="002F01BE" w:rsidRDefault="007B329C" w:rsidP="007B329C">
      <w:pPr>
        <w:tabs>
          <w:tab w:val="left" w:pos="3402"/>
          <w:tab w:val="left" w:pos="5954"/>
        </w:tabs>
        <w:jc w:val="center"/>
      </w:pPr>
      <w:r w:rsidRPr="002F01BE">
        <w:tab/>
      </w:r>
      <w:r w:rsidRPr="002F01BE">
        <w:tab/>
        <w:t>(останнє великими літерами), підпис)</w:t>
      </w:r>
    </w:p>
    <w:p w:rsidR="00574FA2" w:rsidRPr="002F01BE" w:rsidRDefault="00574FA2" w:rsidP="00574FA2">
      <w:r w:rsidRPr="002F01BE">
        <w:rPr>
          <w:b/>
          <w:bCs/>
        </w:rPr>
        <w:br w:type="page"/>
      </w:r>
    </w:p>
    <w:p w:rsidR="00D46C88" w:rsidRDefault="00D46C88" w:rsidP="006722BF">
      <w:pPr>
        <w:ind w:left="7200"/>
        <w:jc w:val="right"/>
        <w:rPr>
          <w:b/>
          <w:bCs/>
        </w:rPr>
      </w:pPr>
      <w:r w:rsidRPr="00C509F9">
        <w:rPr>
          <w:b/>
          <w:bCs/>
        </w:rPr>
        <w:lastRenderedPageBreak/>
        <w:t>Додаток №4.1</w:t>
      </w:r>
    </w:p>
    <w:p w:rsidR="006722BF" w:rsidRDefault="006722BF" w:rsidP="006722BF">
      <w:pPr>
        <w:rPr>
          <w:b/>
          <w:bCs/>
        </w:rPr>
      </w:pPr>
    </w:p>
    <w:p w:rsidR="006722BF" w:rsidRDefault="006722BF" w:rsidP="00D46C88">
      <w:pPr>
        <w:ind w:left="7200"/>
        <w:jc w:val="right"/>
        <w:rPr>
          <w:b/>
          <w:bCs/>
        </w:rPr>
      </w:pPr>
    </w:p>
    <w:tbl>
      <w:tblPr>
        <w:tblStyle w:val="af0"/>
        <w:tblW w:w="0" w:type="auto"/>
        <w:tblInd w:w="-5" w:type="dxa"/>
        <w:tblLook w:val="04A0" w:firstRow="1" w:lastRow="0" w:firstColumn="1" w:lastColumn="0" w:noHBand="0" w:noVBand="1"/>
      </w:tblPr>
      <w:tblGrid>
        <w:gridCol w:w="801"/>
        <w:gridCol w:w="2672"/>
        <w:gridCol w:w="1689"/>
        <w:gridCol w:w="1689"/>
        <w:gridCol w:w="1689"/>
      </w:tblGrid>
      <w:tr w:rsidR="004C1ED8" w:rsidTr="00526790">
        <w:trPr>
          <w:trHeight w:val="278"/>
        </w:trPr>
        <w:tc>
          <w:tcPr>
            <w:tcW w:w="709" w:type="dxa"/>
          </w:tcPr>
          <w:p w:rsidR="004C1ED8" w:rsidRDefault="00526790" w:rsidP="00526790">
            <w:pPr>
              <w:rPr>
                <w:b/>
                <w:bCs/>
              </w:rPr>
            </w:pPr>
            <w:r>
              <w:rPr>
                <w:b/>
                <w:bCs/>
              </w:rPr>
              <w:t>№п/п</w:t>
            </w:r>
          </w:p>
        </w:tc>
        <w:tc>
          <w:tcPr>
            <w:tcW w:w="2672" w:type="dxa"/>
          </w:tcPr>
          <w:p w:rsidR="004C1ED8" w:rsidRDefault="004C1ED8" w:rsidP="00D46C88">
            <w:pPr>
              <w:jc w:val="right"/>
              <w:rPr>
                <w:b/>
                <w:bCs/>
              </w:rPr>
            </w:pPr>
            <w:r w:rsidRPr="006722BF">
              <w:rPr>
                <w:rFonts w:ascii="Arial" w:hAnsi="Arial" w:cs="Arial"/>
                <w:b/>
                <w:bCs/>
                <w:color w:val="0D0D0D" w:themeColor="text1" w:themeTint="F2"/>
                <w:sz w:val="20"/>
                <w:szCs w:val="20"/>
              </w:rPr>
              <w:t>ТМЦ</w:t>
            </w:r>
          </w:p>
        </w:tc>
        <w:tc>
          <w:tcPr>
            <w:tcW w:w="1689" w:type="dxa"/>
          </w:tcPr>
          <w:p w:rsidR="004C1ED8" w:rsidRDefault="004C1ED8" w:rsidP="00D46C88">
            <w:pPr>
              <w:jc w:val="right"/>
              <w:rPr>
                <w:b/>
                <w:bCs/>
              </w:rPr>
            </w:pPr>
            <w:r>
              <w:rPr>
                <w:rFonts w:ascii="Arial" w:hAnsi="Arial" w:cs="Arial"/>
                <w:b/>
                <w:bCs/>
                <w:sz w:val="20"/>
                <w:szCs w:val="20"/>
              </w:rPr>
              <w:t>Од. вим</w:t>
            </w:r>
          </w:p>
        </w:tc>
        <w:tc>
          <w:tcPr>
            <w:tcW w:w="1689" w:type="dxa"/>
          </w:tcPr>
          <w:p w:rsidR="004C1ED8" w:rsidRDefault="004C1ED8" w:rsidP="00D46C88">
            <w:pPr>
              <w:jc w:val="right"/>
              <w:rPr>
                <w:b/>
                <w:bCs/>
              </w:rPr>
            </w:pPr>
            <w:r>
              <w:rPr>
                <w:rFonts w:ascii="Arial" w:hAnsi="Arial" w:cs="Arial"/>
                <w:b/>
                <w:bCs/>
                <w:sz w:val="20"/>
                <w:szCs w:val="20"/>
              </w:rPr>
              <w:t>К-сть</w:t>
            </w:r>
          </w:p>
        </w:tc>
        <w:tc>
          <w:tcPr>
            <w:tcW w:w="1689" w:type="dxa"/>
          </w:tcPr>
          <w:p w:rsidR="004C1ED8" w:rsidRDefault="004C1ED8" w:rsidP="00D46C88">
            <w:pPr>
              <w:jc w:val="right"/>
              <w:rPr>
                <w:b/>
                <w:bCs/>
              </w:rPr>
            </w:pPr>
          </w:p>
        </w:tc>
      </w:tr>
      <w:tr w:rsidR="00776569" w:rsidTr="00526790">
        <w:trPr>
          <w:trHeight w:val="278"/>
        </w:trPr>
        <w:tc>
          <w:tcPr>
            <w:tcW w:w="709" w:type="dxa"/>
            <w:vAlign w:val="center"/>
          </w:tcPr>
          <w:p w:rsidR="00776569" w:rsidRDefault="00526790" w:rsidP="00776569">
            <w:pPr>
              <w:outlineLvl w:val="0"/>
              <w:rPr>
                <w:sz w:val="20"/>
                <w:szCs w:val="20"/>
              </w:rPr>
            </w:pPr>
            <w:r>
              <w:rPr>
                <w:sz w:val="20"/>
                <w:szCs w:val="20"/>
              </w:rPr>
              <w:t>1</w:t>
            </w:r>
          </w:p>
        </w:tc>
        <w:tc>
          <w:tcPr>
            <w:tcW w:w="2672" w:type="dxa"/>
            <w:vAlign w:val="center"/>
          </w:tcPr>
          <w:p w:rsidR="00776569" w:rsidRDefault="00776569" w:rsidP="00776569">
            <w:pPr>
              <w:outlineLvl w:val="0"/>
              <w:rPr>
                <w:sz w:val="20"/>
                <w:szCs w:val="20"/>
              </w:rPr>
            </w:pPr>
            <w:r>
              <w:rPr>
                <w:sz w:val="20"/>
                <w:szCs w:val="20"/>
              </w:rPr>
              <w:t>Автомобіль бригадний «Renault Logan» або аналог</w:t>
            </w:r>
          </w:p>
        </w:tc>
        <w:tc>
          <w:tcPr>
            <w:tcW w:w="1689" w:type="dxa"/>
            <w:vAlign w:val="center"/>
          </w:tcPr>
          <w:p w:rsidR="00776569" w:rsidRDefault="00776569" w:rsidP="00776569">
            <w:pPr>
              <w:jc w:val="center"/>
              <w:outlineLvl w:val="0"/>
              <w:rPr>
                <w:sz w:val="20"/>
                <w:szCs w:val="20"/>
              </w:rPr>
            </w:pPr>
            <w:r>
              <w:rPr>
                <w:sz w:val="20"/>
                <w:szCs w:val="20"/>
              </w:rPr>
              <w:t>шт</w:t>
            </w:r>
          </w:p>
        </w:tc>
        <w:tc>
          <w:tcPr>
            <w:tcW w:w="1689" w:type="dxa"/>
            <w:vAlign w:val="center"/>
          </w:tcPr>
          <w:p w:rsidR="00776569" w:rsidRDefault="00776569" w:rsidP="00776569">
            <w:pPr>
              <w:jc w:val="center"/>
              <w:outlineLvl w:val="0"/>
              <w:rPr>
                <w:sz w:val="20"/>
                <w:szCs w:val="20"/>
              </w:rPr>
            </w:pPr>
            <w:r>
              <w:rPr>
                <w:sz w:val="20"/>
                <w:szCs w:val="20"/>
              </w:rPr>
              <w:t xml:space="preserve">                 1,00      </w:t>
            </w:r>
          </w:p>
        </w:tc>
        <w:tc>
          <w:tcPr>
            <w:tcW w:w="1689" w:type="dxa"/>
            <w:vAlign w:val="center"/>
          </w:tcPr>
          <w:p w:rsidR="00776569" w:rsidRDefault="00776569" w:rsidP="00776569">
            <w:pPr>
              <w:jc w:val="center"/>
              <w:outlineLvl w:val="0"/>
              <w:rPr>
                <w:sz w:val="20"/>
                <w:szCs w:val="20"/>
              </w:rPr>
            </w:pPr>
          </w:p>
        </w:tc>
      </w:tr>
      <w:tr w:rsidR="00776569" w:rsidTr="00526790">
        <w:trPr>
          <w:trHeight w:val="278"/>
        </w:trPr>
        <w:tc>
          <w:tcPr>
            <w:tcW w:w="709" w:type="dxa"/>
            <w:vAlign w:val="center"/>
          </w:tcPr>
          <w:p w:rsidR="00776569" w:rsidRDefault="00526790" w:rsidP="00776569">
            <w:pPr>
              <w:outlineLvl w:val="0"/>
              <w:rPr>
                <w:sz w:val="20"/>
                <w:szCs w:val="20"/>
              </w:rPr>
            </w:pPr>
            <w:r>
              <w:rPr>
                <w:sz w:val="20"/>
                <w:szCs w:val="20"/>
              </w:rPr>
              <w:t>2</w:t>
            </w:r>
          </w:p>
        </w:tc>
        <w:tc>
          <w:tcPr>
            <w:tcW w:w="2672" w:type="dxa"/>
            <w:vAlign w:val="center"/>
          </w:tcPr>
          <w:p w:rsidR="00776569" w:rsidRDefault="00776569" w:rsidP="00776569">
            <w:pPr>
              <w:outlineLvl w:val="0"/>
              <w:rPr>
                <w:sz w:val="20"/>
                <w:szCs w:val="20"/>
              </w:rPr>
            </w:pPr>
            <w:r>
              <w:rPr>
                <w:sz w:val="20"/>
                <w:szCs w:val="20"/>
              </w:rPr>
              <w:t>Автомобіль бригадний «Renault Duster» або аналог</w:t>
            </w:r>
          </w:p>
        </w:tc>
        <w:tc>
          <w:tcPr>
            <w:tcW w:w="1689" w:type="dxa"/>
            <w:vAlign w:val="center"/>
          </w:tcPr>
          <w:p w:rsidR="00776569" w:rsidRDefault="00776569" w:rsidP="00776569">
            <w:pPr>
              <w:jc w:val="center"/>
              <w:outlineLvl w:val="0"/>
              <w:rPr>
                <w:sz w:val="20"/>
                <w:szCs w:val="20"/>
              </w:rPr>
            </w:pPr>
            <w:r>
              <w:rPr>
                <w:sz w:val="20"/>
                <w:szCs w:val="20"/>
              </w:rPr>
              <w:t>шт</w:t>
            </w:r>
          </w:p>
        </w:tc>
        <w:tc>
          <w:tcPr>
            <w:tcW w:w="1689" w:type="dxa"/>
            <w:vAlign w:val="center"/>
          </w:tcPr>
          <w:p w:rsidR="00776569" w:rsidRDefault="00776569" w:rsidP="00776569">
            <w:pPr>
              <w:jc w:val="center"/>
              <w:outlineLvl w:val="0"/>
              <w:rPr>
                <w:sz w:val="20"/>
                <w:szCs w:val="20"/>
              </w:rPr>
            </w:pPr>
            <w:r>
              <w:rPr>
                <w:sz w:val="20"/>
                <w:szCs w:val="20"/>
              </w:rPr>
              <w:t xml:space="preserve">                 5,00      </w:t>
            </w:r>
          </w:p>
        </w:tc>
        <w:tc>
          <w:tcPr>
            <w:tcW w:w="1689" w:type="dxa"/>
            <w:vAlign w:val="center"/>
          </w:tcPr>
          <w:p w:rsidR="00776569" w:rsidRDefault="00776569" w:rsidP="00776569">
            <w:pPr>
              <w:jc w:val="center"/>
              <w:outlineLvl w:val="0"/>
              <w:rPr>
                <w:sz w:val="20"/>
                <w:szCs w:val="20"/>
              </w:rPr>
            </w:pPr>
          </w:p>
        </w:tc>
      </w:tr>
    </w:tbl>
    <w:p w:rsidR="006722BF" w:rsidRDefault="006722BF" w:rsidP="00D46C88">
      <w:pPr>
        <w:ind w:left="7200"/>
        <w:jc w:val="right"/>
        <w:rPr>
          <w:b/>
          <w:bCs/>
        </w:rPr>
      </w:pPr>
    </w:p>
    <w:p w:rsidR="006722BF" w:rsidRDefault="006722BF" w:rsidP="00D46C88">
      <w:pPr>
        <w:ind w:left="7200"/>
        <w:jc w:val="right"/>
        <w:rPr>
          <w:b/>
          <w:bCs/>
        </w:rPr>
      </w:pPr>
    </w:p>
    <w:p w:rsidR="004F152C" w:rsidRPr="005F38C9" w:rsidRDefault="004F152C" w:rsidP="004F152C">
      <w:pPr>
        <w:jc w:val="center"/>
        <w:rPr>
          <w:sz w:val="28"/>
          <w:szCs w:val="28"/>
        </w:rPr>
      </w:pPr>
    </w:p>
    <w:p w:rsidR="00776569" w:rsidRPr="005933E5" w:rsidRDefault="004F152C" w:rsidP="00776569">
      <w:pPr>
        <w:pStyle w:val="aff0"/>
        <w:spacing w:line="240" w:lineRule="auto"/>
        <w:ind w:firstLine="0"/>
        <w:jc w:val="center"/>
        <w:rPr>
          <w:b/>
          <w:sz w:val="32"/>
          <w:szCs w:val="32"/>
        </w:rPr>
      </w:pPr>
      <w:r w:rsidRPr="005F38C9">
        <w:rPr>
          <w:sz w:val="28"/>
          <w:szCs w:val="28"/>
        </w:rPr>
        <w:t xml:space="preserve"> </w:t>
      </w:r>
      <w:r w:rsidR="00776569" w:rsidRPr="005933E5">
        <w:rPr>
          <w:b/>
          <w:sz w:val="32"/>
          <w:szCs w:val="32"/>
        </w:rPr>
        <w:t xml:space="preserve">ТЕХНІЧНА ХАРАКТЕРИСТИКА </w:t>
      </w:r>
    </w:p>
    <w:p w:rsidR="00776569" w:rsidRPr="005933E5" w:rsidRDefault="00776569" w:rsidP="00776569">
      <w:pPr>
        <w:pStyle w:val="aff0"/>
        <w:spacing w:line="240" w:lineRule="auto"/>
        <w:ind w:firstLine="0"/>
        <w:jc w:val="center"/>
        <w:rPr>
          <w:b/>
          <w:sz w:val="32"/>
          <w:szCs w:val="32"/>
        </w:rPr>
      </w:pPr>
      <w:r w:rsidRPr="005933E5">
        <w:rPr>
          <w:b/>
          <w:sz w:val="32"/>
          <w:szCs w:val="32"/>
        </w:rPr>
        <w:t>механізму запланованого для  придбання по І.П. в 2022 році</w:t>
      </w:r>
    </w:p>
    <w:p w:rsidR="00776569" w:rsidRPr="005933E5" w:rsidRDefault="00776569" w:rsidP="00776569">
      <w:pPr>
        <w:pStyle w:val="aff0"/>
        <w:spacing w:line="240" w:lineRule="auto"/>
        <w:ind w:firstLine="0"/>
        <w:jc w:val="center"/>
        <w:rPr>
          <w:b/>
          <w:sz w:val="32"/>
          <w:szCs w:val="32"/>
        </w:rPr>
      </w:pPr>
    </w:p>
    <w:p w:rsidR="00776569" w:rsidRDefault="00776569" w:rsidP="00776569"/>
    <w:p w:rsidR="00776569" w:rsidRPr="005933E5" w:rsidRDefault="00776569" w:rsidP="00776569">
      <w:pPr>
        <w:pStyle w:val="aff0"/>
        <w:spacing w:line="240" w:lineRule="auto"/>
        <w:ind w:firstLine="0"/>
        <w:jc w:val="center"/>
        <w:rPr>
          <w:b/>
          <w:sz w:val="32"/>
          <w:szCs w:val="32"/>
        </w:rPr>
      </w:pPr>
      <w:r w:rsidRPr="005933E5">
        <w:rPr>
          <w:b/>
          <w:sz w:val="32"/>
          <w:szCs w:val="32"/>
        </w:rPr>
        <w:t>Вимоги до автомобіля бригадного «</w:t>
      </w:r>
      <w:r>
        <w:rPr>
          <w:b/>
          <w:sz w:val="32"/>
          <w:szCs w:val="32"/>
          <w:lang w:val="en-US"/>
        </w:rPr>
        <w:t>Renault</w:t>
      </w:r>
      <w:r w:rsidRPr="00776569">
        <w:rPr>
          <w:b/>
          <w:sz w:val="32"/>
          <w:szCs w:val="32"/>
          <w:lang w:val="ru-RU"/>
        </w:rPr>
        <w:t xml:space="preserve"> </w:t>
      </w:r>
      <w:r>
        <w:rPr>
          <w:b/>
          <w:sz w:val="32"/>
          <w:szCs w:val="32"/>
          <w:lang w:val="en-US"/>
        </w:rPr>
        <w:t>Logan</w:t>
      </w:r>
      <w:r w:rsidRPr="005933E5">
        <w:rPr>
          <w:b/>
          <w:sz w:val="32"/>
          <w:szCs w:val="32"/>
        </w:rPr>
        <w:t xml:space="preserve">» </w:t>
      </w:r>
      <w:r>
        <w:rPr>
          <w:b/>
          <w:sz w:val="32"/>
          <w:szCs w:val="32"/>
        </w:rPr>
        <w:t>або еквівалент</w:t>
      </w:r>
    </w:p>
    <w:p w:rsidR="00776569" w:rsidRDefault="00776569" w:rsidP="00776569">
      <w:pPr>
        <w:widowControl w:val="0"/>
        <w:suppressAutoHyphens/>
        <w:autoSpaceDE w:val="0"/>
        <w:spacing w:line="264" w:lineRule="auto"/>
        <w:rPr>
          <w:rFonts w:cs="Times New Roman CYR"/>
          <w:lang w:eastAsia="zh-CN"/>
        </w:rPr>
      </w:pPr>
    </w:p>
    <w:p w:rsidR="00776569" w:rsidRDefault="00776569" w:rsidP="00776569">
      <w:pPr>
        <w:widowControl w:val="0"/>
        <w:suppressAutoHyphens/>
        <w:autoSpaceDE w:val="0"/>
        <w:spacing w:line="264" w:lineRule="auto"/>
        <w:rPr>
          <w:rFonts w:cs="Times New Roman CYR"/>
          <w:lang w:eastAsia="zh-CN"/>
        </w:rPr>
      </w:pPr>
      <w:r>
        <w:rPr>
          <w:rFonts w:cs="Times New Roman CYR"/>
          <w:lang w:eastAsia="zh-CN"/>
        </w:rPr>
        <w:t>Автомобіль повинен бути новими та таким, що після виробництва не експлуатувався.</w:t>
      </w:r>
    </w:p>
    <w:p w:rsidR="00776569" w:rsidRDefault="00776569" w:rsidP="00776569">
      <w:pPr>
        <w:widowControl w:val="0"/>
        <w:suppressAutoHyphens/>
        <w:autoSpaceDE w:val="0"/>
        <w:spacing w:line="264" w:lineRule="auto"/>
        <w:rPr>
          <w:rFonts w:cs="Times New Roman CYR"/>
          <w:lang w:eastAsia="zh-CN"/>
        </w:rPr>
      </w:pPr>
    </w:p>
    <w:p w:rsidR="00776569" w:rsidRDefault="00776569" w:rsidP="00776569">
      <w:pPr>
        <w:suppressAutoHyphens/>
        <w:ind w:left="283"/>
        <w:rPr>
          <w:lang w:eastAsia="zh-CN"/>
        </w:rPr>
      </w:pPr>
      <w:r>
        <w:rPr>
          <w:lang w:eastAsia="zh-CN"/>
        </w:rPr>
        <w:t>Рік випуску : 20</w:t>
      </w:r>
      <w:r>
        <w:rPr>
          <w:lang w:val="ru-RU" w:eastAsia="zh-CN"/>
        </w:rPr>
        <w:t>2</w:t>
      </w:r>
      <w:r w:rsidRPr="000E598A">
        <w:rPr>
          <w:lang w:val="ru-RU" w:eastAsia="zh-CN"/>
        </w:rPr>
        <w:t>2</w:t>
      </w:r>
      <w:r>
        <w:rPr>
          <w:lang w:eastAsia="zh-CN"/>
        </w:rPr>
        <w:tab/>
      </w:r>
    </w:p>
    <w:p w:rsidR="00776569" w:rsidRDefault="00776569" w:rsidP="00776569">
      <w:pPr>
        <w:suppressAutoHyphens/>
        <w:ind w:left="283"/>
        <w:rPr>
          <w:lang w:eastAsia="zh-CN"/>
        </w:rPr>
      </w:pPr>
      <w:r>
        <w:rPr>
          <w:lang w:eastAsia="zh-CN"/>
        </w:rPr>
        <w:t>Двигун: 1,</w:t>
      </w:r>
      <w:r w:rsidRPr="00F63033">
        <w:rPr>
          <w:lang w:val="ru-RU" w:eastAsia="zh-CN"/>
        </w:rPr>
        <w:t>5</w:t>
      </w:r>
      <w:r>
        <w:rPr>
          <w:lang w:eastAsia="zh-CN"/>
        </w:rPr>
        <w:t xml:space="preserve"> (90 л.с)  </w:t>
      </w:r>
      <w:r>
        <w:rPr>
          <w:lang w:eastAsia="zh-CN"/>
        </w:rPr>
        <w:tab/>
      </w:r>
    </w:p>
    <w:p w:rsidR="00776569" w:rsidRDefault="00776569" w:rsidP="00776569">
      <w:pPr>
        <w:suppressAutoHyphens/>
        <w:ind w:left="283"/>
      </w:pPr>
      <w:r>
        <w:rPr>
          <w:lang w:eastAsia="zh-CN"/>
        </w:rPr>
        <w:t>Габаритні розміри, мм (Довжина/ширина/висота)</w:t>
      </w:r>
      <w:r>
        <w:t>:</w:t>
      </w:r>
    </w:p>
    <w:p w:rsidR="00776569" w:rsidRPr="00776569" w:rsidRDefault="00776569" w:rsidP="00776569">
      <w:pPr>
        <w:suppressAutoHyphens/>
        <w:ind w:left="283"/>
        <w:rPr>
          <w:lang w:val="ru-RU" w:eastAsia="zh-CN"/>
        </w:rPr>
      </w:pPr>
      <w:r>
        <w:rPr>
          <w:lang w:eastAsia="zh-CN"/>
        </w:rPr>
        <w:t>не більше 434</w:t>
      </w:r>
      <w:r w:rsidRPr="00776569">
        <w:rPr>
          <w:lang w:val="ru-RU" w:eastAsia="zh-CN"/>
        </w:rPr>
        <w:t>6</w:t>
      </w:r>
      <w:r>
        <w:rPr>
          <w:lang w:eastAsia="zh-CN"/>
        </w:rPr>
        <w:t>/</w:t>
      </w:r>
      <w:r w:rsidRPr="00776569">
        <w:rPr>
          <w:lang w:val="ru-RU" w:eastAsia="zh-CN"/>
        </w:rPr>
        <w:t>1994</w:t>
      </w:r>
      <w:r>
        <w:rPr>
          <w:lang w:eastAsia="zh-CN"/>
        </w:rPr>
        <w:t>/1</w:t>
      </w:r>
      <w:r w:rsidRPr="00776569">
        <w:rPr>
          <w:lang w:val="ru-RU" w:eastAsia="zh-CN"/>
        </w:rPr>
        <w:t>517</w:t>
      </w:r>
    </w:p>
    <w:p w:rsidR="00776569" w:rsidRPr="0023309E" w:rsidRDefault="00776569" w:rsidP="00776569">
      <w:pPr>
        <w:suppressAutoHyphens/>
        <w:ind w:left="283"/>
        <w:rPr>
          <w:lang w:eastAsia="zh-CN"/>
        </w:rPr>
      </w:pPr>
      <w:r>
        <w:rPr>
          <w:lang w:eastAsia="zh-CN"/>
        </w:rPr>
        <w:t>Тип палива: дизель</w:t>
      </w:r>
    </w:p>
    <w:p w:rsidR="00776569" w:rsidRPr="000E598A" w:rsidRDefault="00776569" w:rsidP="00776569">
      <w:pPr>
        <w:suppressAutoHyphens/>
        <w:ind w:left="283"/>
        <w:rPr>
          <w:lang w:val="ru-RU" w:eastAsia="zh-CN"/>
        </w:rPr>
      </w:pPr>
      <w:r>
        <w:rPr>
          <w:lang w:eastAsia="zh-CN"/>
        </w:rPr>
        <w:t>Відповідність екологічним нормам: Евро-</w:t>
      </w:r>
      <w:r w:rsidRPr="000E598A">
        <w:rPr>
          <w:lang w:val="ru-RU" w:eastAsia="zh-CN"/>
        </w:rPr>
        <w:t>5</w:t>
      </w:r>
    </w:p>
    <w:p w:rsidR="00776569" w:rsidRPr="000E598A" w:rsidRDefault="00776569" w:rsidP="00776569">
      <w:pPr>
        <w:suppressAutoHyphens/>
        <w:ind w:left="283"/>
        <w:rPr>
          <w:lang w:val="ru-RU" w:eastAsia="zh-CN"/>
        </w:rPr>
      </w:pPr>
      <w:r>
        <w:rPr>
          <w:lang w:eastAsia="zh-CN"/>
        </w:rPr>
        <w:t>Трансмісія: МКП-</w:t>
      </w:r>
      <w:r w:rsidRPr="000E598A">
        <w:rPr>
          <w:lang w:val="ru-RU" w:eastAsia="zh-CN"/>
        </w:rPr>
        <w:t>5</w:t>
      </w:r>
      <w:r>
        <w:rPr>
          <w:lang w:eastAsia="zh-CN"/>
        </w:rPr>
        <w:t xml:space="preserve"> (механічна </w:t>
      </w:r>
      <w:r w:rsidRPr="000E598A">
        <w:rPr>
          <w:lang w:val="ru-RU" w:eastAsia="zh-CN"/>
        </w:rPr>
        <w:t>5</w:t>
      </w:r>
      <w:r>
        <w:rPr>
          <w:lang w:eastAsia="zh-CN"/>
        </w:rPr>
        <w:t>-ступенева)</w:t>
      </w:r>
    </w:p>
    <w:p w:rsidR="00776569" w:rsidRDefault="00776569" w:rsidP="00776569">
      <w:pPr>
        <w:suppressAutoHyphens/>
        <w:ind w:left="283"/>
        <w:rPr>
          <w:lang w:eastAsia="zh-CN"/>
        </w:rPr>
      </w:pPr>
      <w:r>
        <w:rPr>
          <w:lang w:eastAsia="zh-CN"/>
        </w:rPr>
        <w:t>Колір кузова- Білий</w:t>
      </w:r>
    </w:p>
    <w:p w:rsidR="00776569" w:rsidRDefault="00776569" w:rsidP="00776569">
      <w:pPr>
        <w:suppressAutoHyphens/>
        <w:ind w:left="426"/>
        <w:rPr>
          <w:lang w:eastAsia="zh-CN"/>
        </w:rPr>
      </w:pPr>
    </w:p>
    <w:p w:rsidR="00776569" w:rsidRDefault="00776569" w:rsidP="00776569">
      <w:pPr>
        <w:shd w:val="clear" w:color="auto" w:fill="FFFFFF"/>
        <w:ind w:left="283" w:right="-79"/>
        <w:jc w:val="both"/>
        <w:rPr>
          <w:b/>
          <w:spacing w:val="-8"/>
          <w:lang w:eastAsia="uk-UA" w:bidi="uk-UA"/>
        </w:rPr>
      </w:pPr>
      <w:r>
        <w:rPr>
          <w:b/>
          <w:spacing w:val="-8"/>
          <w:lang w:eastAsia="uk-UA" w:bidi="uk-UA"/>
        </w:rPr>
        <w:t>БЕЗПЕКА ТА ЗАХИСТ :</w:t>
      </w:r>
    </w:p>
    <w:p w:rsidR="00776569" w:rsidRPr="000E598A" w:rsidRDefault="00776569" w:rsidP="00776569">
      <w:pPr>
        <w:shd w:val="clear" w:color="auto" w:fill="FFFFFF"/>
        <w:ind w:left="283" w:right="-79"/>
        <w:jc w:val="both"/>
        <w:rPr>
          <w:bCs/>
          <w:color w:val="00000A"/>
        </w:rPr>
      </w:pPr>
      <w:r w:rsidRPr="000E598A">
        <w:rPr>
          <w:bCs/>
          <w:color w:val="00000A"/>
        </w:rPr>
        <w:t xml:space="preserve">• </w:t>
      </w:r>
      <w:r w:rsidRPr="000E598A">
        <w:rPr>
          <w:bCs/>
          <w:color w:val="00000A"/>
          <w:lang w:val="ru-RU"/>
        </w:rPr>
        <w:t>ABS</w:t>
      </w:r>
      <w:r w:rsidRPr="000E598A">
        <w:rPr>
          <w:bCs/>
          <w:color w:val="00000A"/>
        </w:rPr>
        <w:t xml:space="preserve">, </w:t>
      </w:r>
      <w:r w:rsidRPr="000E598A">
        <w:rPr>
          <w:bCs/>
          <w:color w:val="00000A"/>
          <w:lang w:val="en-US"/>
        </w:rPr>
        <w:t>ESC</w:t>
      </w:r>
      <w:r w:rsidRPr="000E598A">
        <w:rPr>
          <w:bCs/>
          <w:color w:val="00000A"/>
        </w:rPr>
        <w:t>,</w:t>
      </w:r>
      <w:r w:rsidRPr="000E598A">
        <w:rPr>
          <w:bCs/>
          <w:color w:val="00000A"/>
          <w:lang w:val="en-US"/>
        </w:rPr>
        <w:t>EBA</w:t>
      </w:r>
      <w:r w:rsidRPr="000E598A">
        <w:rPr>
          <w:bCs/>
          <w:color w:val="00000A"/>
        </w:rPr>
        <w:t>.</w:t>
      </w:r>
    </w:p>
    <w:p w:rsidR="00776569" w:rsidRPr="000E598A" w:rsidRDefault="00776569" w:rsidP="00776569">
      <w:pPr>
        <w:shd w:val="clear" w:color="auto" w:fill="FFFFFF"/>
        <w:ind w:left="283" w:right="-79"/>
        <w:jc w:val="both"/>
        <w:rPr>
          <w:bCs/>
          <w:color w:val="00000A"/>
        </w:rPr>
      </w:pPr>
      <w:r w:rsidRPr="000E598A">
        <w:rPr>
          <w:bCs/>
          <w:color w:val="00000A"/>
        </w:rPr>
        <w:t>• Передні подушки безпеки водія та переднього пасажира ( з кнопкою вимкнення)</w:t>
      </w:r>
    </w:p>
    <w:p w:rsidR="00776569" w:rsidRPr="000E598A" w:rsidRDefault="00776569" w:rsidP="00776569">
      <w:pPr>
        <w:shd w:val="clear" w:color="auto" w:fill="FFFFFF"/>
        <w:ind w:left="283" w:right="-79"/>
        <w:jc w:val="both"/>
        <w:rPr>
          <w:bCs/>
          <w:color w:val="00000A"/>
        </w:rPr>
      </w:pPr>
      <w:r w:rsidRPr="000E598A">
        <w:rPr>
          <w:bCs/>
          <w:color w:val="00000A"/>
        </w:rPr>
        <w:t>• Трьохточечні ремені безпеки для заднього ряду сидінь</w:t>
      </w:r>
    </w:p>
    <w:p w:rsidR="00776569" w:rsidRPr="000E598A" w:rsidRDefault="00776569" w:rsidP="00776569">
      <w:pPr>
        <w:shd w:val="clear" w:color="auto" w:fill="FFFFFF"/>
        <w:ind w:left="283" w:right="-79"/>
        <w:jc w:val="both"/>
        <w:rPr>
          <w:bCs/>
          <w:color w:val="00000A"/>
          <w:lang w:val="ru-RU"/>
        </w:rPr>
      </w:pPr>
      <w:r w:rsidRPr="000E598A">
        <w:rPr>
          <w:bCs/>
          <w:color w:val="00000A"/>
        </w:rPr>
        <w:t>• Датчик нагадування про незастібнутий пасок безпеки водія</w:t>
      </w:r>
    </w:p>
    <w:p w:rsidR="00776569" w:rsidRPr="000E598A" w:rsidRDefault="00776569" w:rsidP="00776569">
      <w:pPr>
        <w:shd w:val="clear" w:color="auto" w:fill="FFFFFF"/>
        <w:ind w:left="283" w:right="-79"/>
        <w:jc w:val="both"/>
        <w:rPr>
          <w:bCs/>
          <w:color w:val="00000A"/>
        </w:rPr>
      </w:pPr>
      <w:r w:rsidRPr="000E598A">
        <w:rPr>
          <w:bCs/>
          <w:color w:val="00000A"/>
        </w:rPr>
        <w:t>• Автоматичне блокування дверей на ходу</w:t>
      </w:r>
    </w:p>
    <w:p w:rsidR="00776569" w:rsidRPr="000E598A" w:rsidRDefault="00776569" w:rsidP="00776569">
      <w:pPr>
        <w:shd w:val="clear" w:color="auto" w:fill="FFFFFF"/>
        <w:ind w:left="283" w:right="-79"/>
        <w:jc w:val="both"/>
        <w:rPr>
          <w:bCs/>
          <w:color w:val="00000A"/>
          <w:lang w:val="ru-RU"/>
        </w:rPr>
      </w:pPr>
      <w:r w:rsidRPr="000E598A">
        <w:rPr>
          <w:bCs/>
          <w:color w:val="00000A"/>
        </w:rPr>
        <w:t>• Сталевий захист картера двигуна</w:t>
      </w:r>
    </w:p>
    <w:p w:rsidR="00776569" w:rsidRPr="000E598A" w:rsidRDefault="00776569" w:rsidP="00776569">
      <w:pPr>
        <w:shd w:val="clear" w:color="auto" w:fill="FFFFFF"/>
        <w:ind w:left="283" w:right="-79"/>
        <w:jc w:val="both"/>
        <w:rPr>
          <w:bCs/>
          <w:color w:val="00000A"/>
        </w:rPr>
      </w:pPr>
      <w:r w:rsidRPr="000E598A">
        <w:rPr>
          <w:bCs/>
          <w:color w:val="00000A"/>
        </w:rPr>
        <w:t>• Антигравійний захист</w:t>
      </w:r>
    </w:p>
    <w:p w:rsidR="00776569" w:rsidRPr="000E598A" w:rsidRDefault="00776569" w:rsidP="00776569">
      <w:pPr>
        <w:shd w:val="clear" w:color="auto" w:fill="FFFFFF"/>
        <w:ind w:left="283" w:right="-79"/>
        <w:jc w:val="both"/>
        <w:rPr>
          <w:bCs/>
          <w:color w:val="00000A"/>
        </w:rPr>
      </w:pPr>
      <w:r w:rsidRPr="000E598A">
        <w:rPr>
          <w:bCs/>
          <w:color w:val="00000A"/>
        </w:rPr>
        <w:t>• Повнорозмірне запасне колесо</w:t>
      </w:r>
    </w:p>
    <w:p w:rsidR="00776569" w:rsidRPr="00776569" w:rsidRDefault="00776569" w:rsidP="00776569">
      <w:pPr>
        <w:shd w:val="clear" w:color="auto" w:fill="FFFFFF"/>
        <w:ind w:right="-79"/>
        <w:jc w:val="both"/>
        <w:rPr>
          <w:b/>
          <w:lang w:val="ru-RU"/>
        </w:rPr>
      </w:pPr>
    </w:p>
    <w:p w:rsidR="00776569" w:rsidRDefault="00776569" w:rsidP="00776569">
      <w:pPr>
        <w:shd w:val="clear" w:color="auto" w:fill="FFFFFF"/>
        <w:ind w:left="283" w:right="-79"/>
        <w:jc w:val="both"/>
        <w:rPr>
          <w:b/>
        </w:rPr>
      </w:pPr>
      <w:r>
        <w:rPr>
          <w:b/>
        </w:rPr>
        <w:t>ОБЛАДНАННЯ:</w:t>
      </w:r>
    </w:p>
    <w:p w:rsidR="00776569" w:rsidRDefault="00776569" w:rsidP="00776569">
      <w:pPr>
        <w:numPr>
          <w:ilvl w:val="0"/>
          <w:numId w:val="11"/>
        </w:numPr>
        <w:shd w:val="clear" w:color="auto" w:fill="FFFFFF"/>
        <w:spacing w:line="276" w:lineRule="auto"/>
        <w:ind w:right="-79"/>
        <w:jc w:val="both"/>
      </w:pPr>
      <w:r>
        <w:t>Бортовий комп’ютер</w:t>
      </w:r>
    </w:p>
    <w:p w:rsidR="00776569" w:rsidRDefault="00776569" w:rsidP="00776569">
      <w:pPr>
        <w:shd w:val="clear" w:color="auto" w:fill="FFFFFF"/>
        <w:ind w:left="283" w:right="-79"/>
        <w:jc w:val="both"/>
        <w:rPr>
          <w:lang w:val="en-US"/>
        </w:rPr>
      </w:pPr>
    </w:p>
    <w:p w:rsidR="00776569" w:rsidRPr="000E598A" w:rsidRDefault="00776569" w:rsidP="00776569">
      <w:pPr>
        <w:shd w:val="clear" w:color="auto" w:fill="FFFFFF"/>
        <w:ind w:left="283" w:right="-79"/>
        <w:jc w:val="both"/>
        <w:rPr>
          <w:b/>
          <w:lang w:val="en-US"/>
        </w:rPr>
      </w:pPr>
    </w:p>
    <w:p w:rsidR="00776569" w:rsidRDefault="00776569" w:rsidP="00776569">
      <w:pPr>
        <w:shd w:val="clear" w:color="auto" w:fill="FFFFFF"/>
        <w:ind w:left="283" w:right="-79"/>
        <w:jc w:val="both"/>
        <w:rPr>
          <w:b/>
        </w:rPr>
      </w:pPr>
      <w:r>
        <w:rPr>
          <w:b/>
        </w:rPr>
        <w:t>ОСВІТЛЕННЯ:</w:t>
      </w:r>
    </w:p>
    <w:p w:rsidR="00776569" w:rsidRPr="000E598A" w:rsidRDefault="00776569" w:rsidP="00776569">
      <w:pPr>
        <w:numPr>
          <w:ilvl w:val="0"/>
          <w:numId w:val="11"/>
        </w:numPr>
        <w:shd w:val="clear" w:color="auto" w:fill="FFFFFF"/>
        <w:spacing w:line="276" w:lineRule="auto"/>
        <w:ind w:right="-79"/>
        <w:jc w:val="both"/>
      </w:pPr>
      <w:r>
        <w:t>LED  денні ходові вогні.</w:t>
      </w:r>
    </w:p>
    <w:p w:rsidR="00776569" w:rsidRPr="000E598A" w:rsidRDefault="00776569" w:rsidP="00776569">
      <w:pPr>
        <w:shd w:val="clear" w:color="auto" w:fill="FFFFFF"/>
        <w:ind w:right="-79"/>
        <w:jc w:val="both"/>
        <w:rPr>
          <w:b/>
          <w:lang w:val="en-US"/>
        </w:rPr>
      </w:pPr>
    </w:p>
    <w:p w:rsidR="00776569" w:rsidRDefault="00776569" w:rsidP="00776569">
      <w:pPr>
        <w:shd w:val="clear" w:color="auto" w:fill="FFFFFF"/>
        <w:ind w:left="283" w:right="-79"/>
        <w:jc w:val="both"/>
      </w:pPr>
      <w:r>
        <w:rPr>
          <w:b/>
        </w:rPr>
        <w:t>КОМФОРТ</w:t>
      </w:r>
      <w:r>
        <w:t>:</w:t>
      </w:r>
    </w:p>
    <w:p w:rsidR="00776569" w:rsidRDefault="00776569" w:rsidP="00776569">
      <w:pPr>
        <w:numPr>
          <w:ilvl w:val="0"/>
          <w:numId w:val="11"/>
        </w:numPr>
        <w:shd w:val="clear" w:color="auto" w:fill="FFFFFF"/>
        <w:spacing w:line="276" w:lineRule="auto"/>
        <w:ind w:right="-79"/>
        <w:jc w:val="both"/>
      </w:pPr>
      <w:r>
        <w:t>Кондиціонер</w:t>
      </w:r>
    </w:p>
    <w:p w:rsidR="00776569" w:rsidRDefault="00776569" w:rsidP="00776569">
      <w:pPr>
        <w:numPr>
          <w:ilvl w:val="0"/>
          <w:numId w:val="11"/>
        </w:numPr>
        <w:shd w:val="clear" w:color="auto" w:fill="FFFFFF"/>
        <w:spacing w:line="276" w:lineRule="auto"/>
        <w:ind w:right="-79"/>
        <w:jc w:val="both"/>
      </w:pPr>
      <w:r>
        <w:t>Повітроводи для заднього ряду сидінь</w:t>
      </w:r>
    </w:p>
    <w:p w:rsidR="00776569" w:rsidRDefault="00776569" w:rsidP="00776569">
      <w:pPr>
        <w:numPr>
          <w:ilvl w:val="0"/>
          <w:numId w:val="11"/>
        </w:numPr>
        <w:shd w:val="clear" w:color="auto" w:fill="FFFFFF"/>
        <w:spacing w:line="276" w:lineRule="auto"/>
        <w:ind w:right="-79"/>
        <w:jc w:val="both"/>
      </w:pPr>
      <w:r>
        <w:t xml:space="preserve">Передні електросклопідйомники </w:t>
      </w:r>
    </w:p>
    <w:p w:rsidR="00776569" w:rsidRDefault="00776569" w:rsidP="00776569">
      <w:pPr>
        <w:numPr>
          <w:ilvl w:val="0"/>
          <w:numId w:val="11"/>
        </w:numPr>
        <w:shd w:val="clear" w:color="auto" w:fill="FFFFFF"/>
        <w:spacing w:line="276" w:lineRule="auto"/>
        <w:ind w:right="-79"/>
        <w:jc w:val="both"/>
      </w:pPr>
      <w:r>
        <w:t>Обігрів заднього скла</w:t>
      </w:r>
    </w:p>
    <w:p w:rsidR="00776569" w:rsidRDefault="00776569" w:rsidP="00776569">
      <w:pPr>
        <w:numPr>
          <w:ilvl w:val="0"/>
          <w:numId w:val="11"/>
        </w:numPr>
        <w:shd w:val="clear" w:color="auto" w:fill="FFFFFF"/>
        <w:spacing w:line="276" w:lineRule="auto"/>
        <w:ind w:right="-79"/>
        <w:jc w:val="both"/>
      </w:pPr>
      <w:r>
        <w:lastRenderedPageBreak/>
        <w:t>Ключ з дистанційним керуванням</w:t>
      </w:r>
    </w:p>
    <w:p w:rsidR="00776569" w:rsidRDefault="00776569" w:rsidP="00776569">
      <w:pPr>
        <w:numPr>
          <w:ilvl w:val="0"/>
          <w:numId w:val="11"/>
        </w:numPr>
        <w:shd w:val="clear" w:color="auto" w:fill="FFFFFF"/>
        <w:spacing w:line="276" w:lineRule="auto"/>
        <w:ind w:right="-79"/>
        <w:jc w:val="both"/>
      </w:pPr>
      <w:r>
        <w:t>Центральний замок</w:t>
      </w:r>
    </w:p>
    <w:p w:rsidR="00776569" w:rsidRDefault="00776569" w:rsidP="00776569">
      <w:pPr>
        <w:numPr>
          <w:ilvl w:val="0"/>
          <w:numId w:val="11"/>
        </w:numPr>
        <w:shd w:val="clear" w:color="auto" w:fill="FFFFFF"/>
        <w:spacing w:line="276" w:lineRule="auto"/>
        <w:ind w:right="-79"/>
        <w:jc w:val="both"/>
      </w:pPr>
      <w:r>
        <w:t>Освітлення багажного відділення</w:t>
      </w:r>
    </w:p>
    <w:p w:rsidR="00776569" w:rsidRDefault="00776569" w:rsidP="00776569">
      <w:pPr>
        <w:shd w:val="clear" w:color="auto" w:fill="FFFFFF"/>
        <w:ind w:right="-79"/>
        <w:jc w:val="both"/>
      </w:pPr>
    </w:p>
    <w:p w:rsidR="00776569" w:rsidRDefault="00776569" w:rsidP="00776569">
      <w:pPr>
        <w:shd w:val="clear" w:color="auto" w:fill="FFFFFF"/>
        <w:ind w:left="283" w:right="-79"/>
        <w:jc w:val="both"/>
        <w:rPr>
          <w:b/>
        </w:rPr>
      </w:pPr>
    </w:p>
    <w:p w:rsidR="00776569" w:rsidRDefault="00776569" w:rsidP="00776569">
      <w:pPr>
        <w:shd w:val="clear" w:color="auto" w:fill="FFFFFF"/>
        <w:ind w:left="283" w:right="-79"/>
        <w:jc w:val="both"/>
        <w:rPr>
          <w:b/>
        </w:rPr>
      </w:pPr>
      <w:r>
        <w:rPr>
          <w:b/>
        </w:rPr>
        <w:t>МЕДІА:</w:t>
      </w:r>
    </w:p>
    <w:p w:rsidR="00776569" w:rsidRDefault="00776569" w:rsidP="00776569">
      <w:pPr>
        <w:numPr>
          <w:ilvl w:val="0"/>
          <w:numId w:val="11"/>
        </w:numPr>
        <w:shd w:val="clear" w:color="auto" w:fill="FFFFFF"/>
        <w:spacing w:line="276" w:lineRule="auto"/>
        <w:ind w:left="283" w:right="-79"/>
        <w:jc w:val="both"/>
        <w:rPr>
          <w:b/>
        </w:rPr>
      </w:pPr>
      <w:r>
        <w:t xml:space="preserve">Магнітола ( 2 динаміки, </w:t>
      </w:r>
      <w:r>
        <w:rPr>
          <w:lang w:val="en-US"/>
        </w:rPr>
        <w:t>MP</w:t>
      </w:r>
      <w:r>
        <w:t xml:space="preserve">3, </w:t>
      </w:r>
      <w:r>
        <w:rPr>
          <w:lang w:val="en-US"/>
        </w:rPr>
        <w:t>USB</w:t>
      </w:r>
      <w:r>
        <w:t xml:space="preserve">, </w:t>
      </w:r>
      <w:r>
        <w:rPr>
          <w:lang w:val="en-US"/>
        </w:rPr>
        <w:t>Bluetooth</w:t>
      </w:r>
      <w:r>
        <w:t xml:space="preserve">, </w:t>
      </w:r>
      <w:r>
        <w:rPr>
          <w:lang w:val="en-US"/>
        </w:rPr>
        <w:t>AUX</w:t>
      </w:r>
      <w:r>
        <w:t xml:space="preserve">, управління на кермовій, без </w:t>
      </w:r>
      <w:r>
        <w:rPr>
          <w:lang w:val="en-US"/>
        </w:rPr>
        <w:t>CD</w:t>
      </w:r>
      <w:r w:rsidRPr="0082733C">
        <w:t>)</w:t>
      </w:r>
    </w:p>
    <w:p w:rsidR="00776569" w:rsidRDefault="00776569" w:rsidP="00776569">
      <w:pPr>
        <w:shd w:val="clear" w:color="auto" w:fill="FFFFFF"/>
        <w:ind w:right="-79"/>
        <w:jc w:val="both"/>
        <w:rPr>
          <w:b/>
        </w:rPr>
      </w:pPr>
    </w:p>
    <w:p w:rsidR="00776569" w:rsidRDefault="00776569" w:rsidP="00776569">
      <w:pPr>
        <w:shd w:val="clear" w:color="auto" w:fill="FFFFFF"/>
        <w:ind w:left="283" w:right="-79"/>
        <w:jc w:val="both"/>
        <w:rPr>
          <w:b/>
        </w:rPr>
      </w:pPr>
      <w:r>
        <w:rPr>
          <w:b/>
        </w:rPr>
        <w:t>ДИЗАЙН:</w:t>
      </w:r>
    </w:p>
    <w:p w:rsidR="00776569" w:rsidRDefault="00776569" w:rsidP="00776569">
      <w:pPr>
        <w:numPr>
          <w:ilvl w:val="0"/>
          <w:numId w:val="11"/>
        </w:numPr>
        <w:shd w:val="clear" w:color="auto" w:fill="FFFFFF"/>
        <w:spacing w:line="276" w:lineRule="auto"/>
        <w:ind w:right="-79"/>
        <w:jc w:val="both"/>
      </w:pPr>
      <w:r>
        <w:t>Внутрішні ручки дверей чорного кольору.</w:t>
      </w:r>
    </w:p>
    <w:p w:rsidR="00776569" w:rsidRDefault="00776569" w:rsidP="00776569">
      <w:pPr>
        <w:numPr>
          <w:ilvl w:val="0"/>
          <w:numId w:val="11"/>
        </w:numPr>
        <w:shd w:val="clear" w:color="auto" w:fill="FFFFFF"/>
        <w:spacing w:line="276" w:lineRule="auto"/>
        <w:ind w:right="-79"/>
        <w:jc w:val="both"/>
      </w:pPr>
      <w:r>
        <w:t>Бампера кольору кузова</w:t>
      </w:r>
    </w:p>
    <w:p w:rsidR="00776569" w:rsidRPr="000E598A" w:rsidRDefault="00776569" w:rsidP="00776569">
      <w:pPr>
        <w:numPr>
          <w:ilvl w:val="0"/>
          <w:numId w:val="11"/>
        </w:numPr>
        <w:shd w:val="clear" w:color="auto" w:fill="FFFFFF"/>
        <w:spacing w:line="276" w:lineRule="auto"/>
        <w:ind w:right="-79"/>
        <w:jc w:val="both"/>
      </w:pPr>
      <w:r>
        <w:t>Стандатрне тонування вікон</w:t>
      </w:r>
    </w:p>
    <w:p w:rsidR="00776569" w:rsidRPr="000E598A" w:rsidRDefault="00776569" w:rsidP="00776569">
      <w:pPr>
        <w:numPr>
          <w:ilvl w:val="0"/>
          <w:numId w:val="11"/>
        </w:numPr>
        <w:shd w:val="clear" w:color="auto" w:fill="FFFFFF"/>
        <w:spacing w:line="276" w:lineRule="auto"/>
        <w:ind w:right="-79"/>
        <w:jc w:val="both"/>
      </w:pPr>
      <w:r>
        <w:t xml:space="preserve">15" сталеві диски </w:t>
      </w:r>
      <w:r>
        <w:rPr>
          <w:lang w:val="en-US"/>
        </w:rPr>
        <w:t>MAGICEO</w:t>
      </w:r>
      <w:r w:rsidRPr="000E598A">
        <w:t xml:space="preserve"> </w:t>
      </w:r>
      <w:r>
        <w:t xml:space="preserve"> (розмір шин 185/65 R1</w:t>
      </w:r>
      <w:r w:rsidRPr="000E598A">
        <w:t>5</w:t>
      </w:r>
      <w:r>
        <w:t>).</w:t>
      </w:r>
    </w:p>
    <w:p w:rsidR="00776569" w:rsidRDefault="00776569" w:rsidP="00776569">
      <w:pPr>
        <w:numPr>
          <w:ilvl w:val="0"/>
          <w:numId w:val="11"/>
        </w:numPr>
        <w:shd w:val="clear" w:color="auto" w:fill="FFFFFF"/>
        <w:spacing w:line="276" w:lineRule="auto"/>
        <w:ind w:right="-79"/>
        <w:jc w:val="both"/>
      </w:pPr>
      <w:r>
        <w:t>Бокові холдинги чорного кольору</w:t>
      </w:r>
    </w:p>
    <w:p w:rsidR="00776569" w:rsidRDefault="00776569" w:rsidP="00776569">
      <w:pPr>
        <w:shd w:val="clear" w:color="auto" w:fill="FFFFFF"/>
        <w:ind w:left="283" w:right="-79"/>
        <w:jc w:val="both"/>
        <w:rPr>
          <w:b/>
        </w:rPr>
      </w:pPr>
    </w:p>
    <w:p w:rsidR="00776569" w:rsidRDefault="00776569" w:rsidP="00776569">
      <w:pPr>
        <w:shd w:val="clear" w:color="auto" w:fill="FFFFFF"/>
        <w:ind w:left="283" w:right="-79"/>
        <w:jc w:val="both"/>
        <w:rPr>
          <w:b/>
        </w:rPr>
      </w:pPr>
      <w:r>
        <w:rPr>
          <w:b/>
        </w:rPr>
        <w:t>ГАРАНТІЯ:</w:t>
      </w:r>
    </w:p>
    <w:p w:rsidR="00776569" w:rsidRDefault="00776569" w:rsidP="00776569">
      <w:pPr>
        <w:ind w:left="283"/>
      </w:pPr>
      <w:r>
        <w:t>Гарантія 3 роки або 100 000 км пробігу.</w:t>
      </w:r>
    </w:p>
    <w:p w:rsidR="00776569" w:rsidRDefault="00776569" w:rsidP="00776569">
      <w:pPr>
        <w:widowControl w:val="0"/>
        <w:suppressAutoHyphens/>
        <w:autoSpaceDE w:val="0"/>
        <w:spacing w:line="264" w:lineRule="auto"/>
        <w:rPr>
          <w:rFonts w:cs="Times New Roman CYR"/>
          <w:lang w:eastAsia="zh-CN"/>
        </w:rPr>
      </w:pPr>
    </w:p>
    <w:p w:rsidR="00776569" w:rsidRDefault="00776569" w:rsidP="00776569">
      <w:pPr>
        <w:widowControl w:val="0"/>
        <w:suppressAutoHyphens/>
        <w:autoSpaceDE w:val="0"/>
        <w:spacing w:line="264" w:lineRule="auto"/>
        <w:rPr>
          <w:rFonts w:cs="Times New Roman CYR"/>
          <w:lang w:eastAsia="zh-CN"/>
        </w:rPr>
      </w:pPr>
    </w:p>
    <w:p w:rsidR="00776569" w:rsidRDefault="00776569" w:rsidP="00776569">
      <w:pPr>
        <w:widowControl w:val="0"/>
        <w:suppressAutoHyphens/>
        <w:autoSpaceDE w:val="0"/>
        <w:spacing w:line="264" w:lineRule="auto"/>
        <w:rPr>
          <w:rFonts w:cs="Times New Roman CYR"/>
          <w:lang w:eastAsia="zh-CN"/>
        </w:rPr>
      </w:pPr>
      <w:r>
        <w:rPr>
          <w:rFonts w:cs="Times New Roman CYR"/>
          <w:lang w:eastAsia="zh-CN"/>
        </w:rPr>
        <w:t>Додаткове обладнання/аксесуари:</w:t>
      </w:r>
    </w:p>
    <w:p w:rsidR="00776569" w:rsidRDefault="00776569" w:rsidP="00776569">
      <w:pPr>
        <w:widowControl w:val="0"/>
        <w:suppressAutoHyphens/>
        <w:autoSpaceDE w:val="0"/>
        <w:spacing w:line="264" w:lineRule="auto"/>
        <w:rPr>
          <w:rFonts w:cs="Times New Roman CYR"/>
          <w:lang w:eastAsia="zh-CN"/>
        </w:rPr>
      </w:pPr>
      <w:r>
        <w:rPr>
          <w:rFonts w:cs="Times New Roman CYR"/>
          <w:lang w:eastAsia="zh-CN"/>
        </w:rPr>
        <w:t>•         Дорожній набір (аптечка, трос, рукавички, вогнегасник 2 кг, знак аварійної зупинки, сумка на 2 відділення, світло відбивний жилет</w:t>
      </w:r>
    </w:p>
    <w:p w:rsidR="00776569" w:rsidRDefault="00776569" w:rsidP="00776569"/>
    <w:p w:rsidR="00EB6835" w:rsidRPr="005933E5" w:rsidRDefault="00EB6835" w:rsidP="00EB6835">
      <w:pPr>
        <w:pStyle w:val="aff0"/>
        <w:spacing w:line="240" w:lineRule="auto"/>
        <w:ind w:firstLine="0"/>
        <w:jc w:val="center"/>
        <w:rPr>
          <w:b/>
          <w:sz w:val="32"/>
          <w:szCs w:val="32"/>
        </w:rPr>
      </w:pPr>
      <w:r w:rsidRPr="005933E5">
        <w:rPr>
          <w:b/>
          <w:sz w:val="32"/>
          <w:szCs w:val="32"/>
        </w:rPr>
        <w:t>Вимоги до автомобіля бригадного «</w:t>
      </w:r>
      <w:r>
        <w:rPr>
          <w:b/>
          <w:sz w:val="32"/>
          <w:szCs w:val="32"/>
          <w:lang w:val="en-US"/>
        </w:rPr>
        <w:t>Renault</w:t>
      </w:r>
      <w:r w:rsidRPr="00776569">
        <w:rPr>
          <w:b/>
          <w:sz w:val="32"/>
          <w:szCs w:val="32"/>
          <w:lang w:val="ru-RU"/>
        </w:rPr>
        <w:t xml:space="preserve"> </w:t>
      </w:r>
      <w:r>
        <w:rPr>
          <w:b/>
          <w:sz w:val="32"/>
          <w:szCs w:val="32"/>
          <w:lang w:val="en-US"/>
        </w:rPr>
        <w:t>Duster</w:t>
      </w:r>
      <w:r w:rsidRPr="005933E5">
        <w:rPr>
          <w:b/>
          <w:sz w:val="32"/>
          <w:szCs w:val="32"/>
        </w:rPr>
        <w:t xml:space="preserve">» </w:t>
      </w:r>
      <w:r>
        <w:rPr>
          <w:b/>
          <w:sz w:val="32"/>
          <w:szCs w:val="32"/>
        </w:rPr>
        <w:t>або еквівалент</w:t>
      </w:r>
    </w:p>
    <w:p w:rsidR="00EB6835" w:rsidRDefault="00EB6835" w:rsidP="00EB6835">
      <w:pPr>
        <w:widowControl w:val="0"/>
        <w:suppressAutoHyphens/>
        <w:autoSpaceDE w:val="0"/>
        <w:spacing w:line="264" w:lineRule="auto"/>
        <w:rPr>
          <w:rFonts w:cs="Times New Roman CYR"/>
          <w:lang w:eastAsia="zh-CN"/>
        </w:rPr>
      </w:pPr>
    </w:p>
    <w:p w:rsidR="007A1A6A" w:rsidRDefault="007A1A6A" w:rsidP="007A1A6A">
      <w:pPr>
        <w:jc w:val="center"/>
        <w:rPr>
          <w:b/>
        </w:rPr>
      </w:pPr>
    </w:p>
    <w:p w:rsidR="007A1A6A" w:rsidRPr="00C75049" w:rsidRDefault="007A1A6A" w:rsidP="007A1A6A">
      <w:pPr>
        <w:jc w:val="center"/>
        <w:rPr>
          <w:b/>
        </w:rPr>
      </w:pPr>
      <w:r w:rsidRPr="00C75049">
        <w:rPr>
          <w:b/>
        </w:rPr>
        <w:t>ТЕХНІЧНЕ ЗАВДАННЯ</w:t>
      </w:r>
    </w:p>
    <w:p w:rsidR="007A1A6A" w:rsidRPr="007A1A6A" w:rsidRDefault="007A1A6A" w:rsidP="007A1A6A">
      <w:pPr>
        <w:spacing w:after="45"/>
        <w:jc w:val="center"/>
        <w:rPr>
          <w:b/>
          <w:bCs/>
          <w:color w:val="000000"/>
          <w:lang w:eastAsia="uk-UA"/>
        </w:rPr>
      </w:pPr>
      <w:r w:rsidRPr="00E73B09">
        <w:rPr>
          <w:b/>
          <w:bCs/>
        </w:rPr>
        <w:t xml:space="preserve">Легковий автомобіль </w:t>
      </w:r>
      <w:r>
        <w:rPr>
          <w:b/>
          <w:bCs/>
          <w:color w:val="000000"/>
          <w:shd w:val="clear" w:color="auto" w:fill="FFFFFF"/>
        </w:rPr>
        <w:t> </w:t>
      </w:r>
      <w:r>
        <w:rPr>
          <w:b/>
          <w:bCs/>
          <w:color w:val="000000"/>
          <w:shd w:val="clear" w:color="auto" w:fill="FFFFFF"/>
          <w:lang w:val="en-US"/>
        </w:rPr>
        <w:t>Renault</w:t>
      </w:r>
      <w:r w:rsidRPr="00E73B09">
        <w:rPr>
          <w:b/>
          <w:bCs/>
          <w:color w:val="000000"/>
          <w:shd w:val="clear" w:color="auto" w:fill="FFFFFF"/>
        </w:rPr>
        <w:t xml:space="preserve"> </w:t>
      </w:r>
      <w:r w:rsidRPr="00E73B09">
        <w:rPr>
          <w:b/>
          <w:bCs/>
          <w:color w:val="000000"/>
          <w:lang w:eastAsia="uk-UA"/>
        </w:rPr>
        <w:t xml:space="preserve"> (</w:t>
      </w:r>
      <w:r>
        <w:rPr>
          <w:b/>
          <w:bCs/>
          <w:color w:val="000000"/>
          <w:lang w:eastAsia="uk-UA"/>
        </w:rPr>
        <w:t> DUSTER</w:t>
      </w:r>
      <w:r w:rsidRPr="00E73B09">
        <w:rPr>
          <w:b/>
          <w:bCs/>
          <w:color w:val="000000"/>
          <w:lang w:eastAsia="uk-UA"/>
        </w:rPr>
        <w:t xml:space="preserve"> </w:t>
      </w:r>
      <w:r>
        <w:rPr>
          <w:b/>
          <w:bCs/>
          <w:color w:val="000000"/>
          <w:lang w:val="en-US" w:eastAsia="uk-UA"/>
        </w:rPr>
        <w:t>Life</w:t>
      </w:r>
      <w:r w:rsidRPr="00E73B09">
        <w:rPr>
          <w:b/>
          <w:bCs/>
          <w:color w:val="000000"/>
          <w:lang w:eastAsia="uk-UA"/>
        </w:rPr>
        <w:t xml:space="preserve"> 1,</w:t>
      </w:r>
      <w:r>
        <w:rPr>
          <w:b/>
          <w:bCs/>
          <w:color w:val="000000"/>
          <w:lang w:eastAsia="uk-UA"/>
        </w:rPr>
        <w:t>5</w:t>
      </w:r>
      <w:r w:rsidRPr="00E73B09">
        <w:rPr>
          <w:b/>
          <w:bCs/>
          <w:color w:val="000000"/>
          <w:lang w:eastAsia="uk-UA"/>
        </w:rPr>
        <w:t xml:space="preserve"> (11</w:t>
      </w:r>
      <w:r>
        <w:rPr>
          <w:b/>
          <w:bCs/>
          <w:color w:val="000000"/>
          <w:lang w:eastAsia="uk-UA"/>
        </w:rPr>
        <w:t>0hp</w:t>
      </w:r>
      <w:r w:rsidRPr="00E73B09">
        <w:rPr>
          <w:b/>
          <w:bCs/>
          <w:color w:val="000000"/>
          <w:lang w:eastAsia="uk-UA"/>
        </w:rPr>
        <w:t xml:space="preserve">) </w:t>
      </w:r>
      <w:r>
        <w:rPr>
          <w:b/>
          <w:bCs/>
          <w:color w:val="000000"/>
          <w:lang w:eastAsia="uk-UA"/>
        </w:rPr>
        <w:t>,</w:t>
      </w:r>
      <w:r w:rsidRPr="00E73B09">
        <w:rPr>
          <w:b/>
          <w:bCs/>
          <w:color w:val="000000"/>
          <w:lang w:eastAsia="uk-UA"/>
        </w:rPr>
        <w:t>4</w:t>
      </w:r>
      <w:r>
        <w:rPr>
          <w:b/>
          <w:bCs/>
          <w:color w:val="000000"/>
          <w:lang w:eastAsia="uk-UA"/>
        </w:rPr>
        <w:t>x4</w:t>
      </w:r>
      <w:r w:rsidRPr="00E73B09">
        <w:rPr>
          <w:b/>
          <w:bCs/>
          <w:color w:val="000000"/>
          <w:lang w:eastAsia="uk-UA"/>
        </w:rPr>
        <w:t xml:space="preserve"> </w:t>
      </w:r>
    </w:p>
    <w:p w:rsidR="007A1A6A" w:rsidRPr="00910158" w:rsidRDefault="007A1A6A" w:rsidP="007A1A6A">
      <w:pPr>
        <w:spacing w:after="45"/>
        <w:jc w:val="center"/>
        <w:rPr>
          <w:b/>
          <w:bCs/>
          <w:color w:val="000000"/>
          <w:lang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111"/>
      </w:tblGrid>
      <w:tr w:rsidR="007A1A6A" w:rsidTr="0009154D">
        <w:tc>
          <w:tcPr>
            <w:tcW w:w="9923" w:type="dxa"/>
            <w:gridSpan w:val="2"/>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b/>
                <w:lang w:eastAsia="uk-UA"/>
              </w:rPr>
            </w:pPr>
            <w:r>
              <w:rPr>
                <w:b/>
                <w:lang w:eastAsia="uk-UA"/>
              </w:rPr>
              <w:t>Вимоги до тех. характеристик</w:t>
            </w:r>
          </w:p>
        </w:tc>
      </w:tr>
      <w:tr w:rsidR="007A1A6A" w:rsidTr="0009154D">
        <w:tc>
          <w:tcPr>
            <w:tcW w:w="5812"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Пальне</w:t>
            </w:r>
          </w:p>
        </w:tc>
        <w:tc>
          <w:tcPr>
            <w:tcW w:w="4111"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дизель</w:t>
            </w:r>
          </w:p>
        </w:tc>
      </w:tr>
      <w:tr w:rsidR="007A1A6A" w:rsidTr="0009154D">
        <w:tc>
          <w:tcPr>
            <w:tcW w:w="5812"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Коробка передач</w:t>
            </w:r>
          </w:p>
        </w:tc>
        <w:tc>
          <w:tcPr>
            <w:tcW w:w="4111"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Механічна, не менше 6 передач</w:t>
            </w:r>
          </w:p>
        </w:tc>
      </w:tr>
      <w:tr w:rsidR="007A1A6A" w:rsidTr="0009154D">
        <w:tc>
          <w:tcPr>
            <w:tcW w:w="5812"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 xml:space="preserve">Привід </w:t>
            </w:r>
          </w:p>
        </w:tc>
        <w:tc>
          <w:tcPr>
            <w:tcW w:w="4111"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Повний 4х4</w:t>
            </w:r>
          </w:p>
        </w:tc>
      </w:tr>
      <w:tr w:rsidR="007A1A6A" w:rsidTr="0009154D">
        <w:tc>
          <w:tcPr>
            <w:tcW w:w="5812"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Потужність двигуна</w:t>
            </w:r>
          </w:p>
        </w:tc>
        <w:tc>
          <w:tcPr>
            <w:tcW w:w="4111"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Не менше 110 к.с.</w:t>
            </w:r>
          </w:p>
        </w:tc>
      </w:tr>
      <w:tr w:rsidR="007A1A6A" w:rsidTr="0009154D">
        <w:tc>
          <w:tcPr>
            <w:tcW w:w="5812"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Обертальний момент двигуна</w:t>
            </w:r>
          </w:p>
        </w:tc>
        <w:tc>
          <w:tcPr>
            <w:tcW w:w="4111"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val="en-US" w:eastAsia="uk-UA"/>
              </w:rPr>
            </w:pPr>
            <w:r>
              <w:rPr>
                <w:lang w:eastAsia="uk-UA"/>
              </w:rPr>
              <w:t>Не менше 260 Н</w:t>
            </w:r>
            <w:r>
              <w:rPr>
                <w:lang w:val="en-US" w:eastAsia="uk-UA"/>
              </w:rPr>
              <w:t>m</w:t>
            </w:r>
          </w:p>
        </w:tc>
      </w:tr>
      <w:tr w:rsidR="007A1A6A" w:rsidTr="0009154D">
        <w:trPr>
          <w:trHeight w:val="120"/>
        </w:trPr>
        <w:tc>
          <w:tcPr>
            <w:tcW w:w="5812"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Об’єм двигуна</w:t>
            </w:r>
          </w:p>
        </w:tc>
        <w:tc>
          <w:tcPr>
            <w:tcW w:w="4111"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vertAlign w:val="superscript"/>
                <w:lang w:eastAsia="uk-UA"/>
              </w:rPr>
            </w:pPr>
            <w:r>
              <w:rPr>
                <w:lang w:eastAsia="uk-UA"/>
              </w:rPr>
              <w:t>Не менше 1461 см</w:t>
            </w:r>
            <w:r>
              <w:rPr>
                <w:vertAlign w:val="superscript"/>
                <w:lang w:eastAsia="uk-UA"/>
              </w:rPr>
              <w:t>3</w:t>
            </w:r>
          </w:p>
        </w:tc>
      </w:tr>
      <w:tr w:rsidR="007A1A6A" w:rsidTr="0009154D">
        <w:trPr>
          <w:trHeight w:val="150"/>
        </w:trPr>
        <w:tc>
          <w:tcPr>
            <w:tcW w:w="5812"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Кількість циліндрів/клапанів</w:t>
            </w:r>
          </w:p>
        </w:tc>
        <w:tc>
          <w:tcPr>
            <w:tcW w:w="4111"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Не менше 4/8</w:t>
            </w:r>
          </w:p>
        </w:tc>
      </w:tr>
      <w:tr w:rsidR="007A1A6A" w:rsidTr="0009154D">
        <w:trPr>
          <w:trHeight w:val="135"/>
        </w:trPr>
        <w:tc>
          <w:tcPr>
            <w:tcW w:w="5812"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Норма токсичності</w:t>
            </w:r>
          </w:p>
        </w:tc>
        <w:tc>
          <w:tcPr>
            <w:tcW w:w="4111"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Не менше Євро 6</w:t>
            </w:r>
          </w:p>
        </w:tc>
      </w:tr>
      <w:tr w:rsidR="007A1A6A" w:rsidTr="0009154D">
        <w:trPr>
          <w:trHeight w:val="1728"/>
        </w:trPr>
        <w:tc>
          <w:tcPr>
            <w:tcW w:w="5812"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Витрати палива</w:t>
            </w:r>
          </w:p>
        </w:tc>
        <w:tc>
          <w:tcPr>
            <w:tcW w:w="4111" w:type="dxa"/>
            <w:tcBorders>
              <w:top w:val="single" w:sz="4" w:space="0" w:color="auto"/>
              <w:left w:val="single" w:sz="4" w:space="0" w:color="auto"/>
              <w:bottom w:val="single" w:sz="4" w:space="0" w:color="auto"/>
              <w:right w:val="single" w:sz="4" w:space="0" w:color="auto"/>
            </w:tcBorders>
            <w:hideMark/>
          </w:tcPr>
          <w:p w:rsidR="007A1A6A" w:rsidRDefault="007A1A6A" w:rsidP="0009154D">
            <w:pPr>
              <w:spacing w:before="20"/>
              <w:jc w:val="center"/>
              <w:rPr>
                <w:lang w:eastAsia="uk-UA"/>
              </w:rPr>
            </w:pPr>
            <w:r>
              <w:rPr>
                <w:lang w:eastAsia="uk-UA"/>
              </w:rPr>
              <w:t>Міський цикл – не більше 4,9 л/100 км</w:t>
            </w:r>
          </w:p>
          <w:p w:rsidR="007A1A6A" w:rsidRDefault="007A1A6A" w:rsidP="0009154D">
            <w:pPr>
              <w:spacing w:before="20"/>
              <w:jc w:val="center"/>
              <w:rPr>
                <w:lang w:eastAsia="uk-UA"/>
              </w:rPr>
            </w:pPr>
            <w:r>
              <w:rPr>
                <w:lang w:eastAsia="uk-UA"/>
              </w:rPr>
              <w:t>Комбінований цикл - не більше 4,8 л/100 км</w:t>
            </w:r>
          </w:p>
          <w:p w:rsidR="007A1A6A" w:rsidRDefault="007A1A6A" w:rsidP="0009154D">
            <w:pPr>
              <w:spacing w:before="20"/>
              <w:jc w:val="center"/>
              <w:rPr>
                <w:lang w:eastAsia="uk-UA"/>
              </w:rPr>
            </w:pPr>
            <w:r>
              <w:rPr>
                <w:lang w:eastAsia="uk-UA"/>
              </w:rPr>
              <w:t>Заміський цикл - не більше 4,8 л/100 км</w:t>
            </w:r>
          </w:p>
        </w:tc>
      </w:tr>
      <w:tr w:rsidR="007A1A6A" w:rsidTr="0009154D">
        <w:trPr>
          <w:trHeight w:val="104"/>
        </w:trPr>
        <w:tc>
          <w:tcPr>
            <w:tcW w:w="5812"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 xml:space="preserve">Довжина </w:t>
            </w:r>
          </w:p>
        </w:tc>
        <w:tc>
          <w:tcPr>
            <w:tcW w:w="4111"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Не менше 4 341 мм</w:t>
            </w:r>
          </w:p>
        </w:tc>
      </w:tr>
      <w:tr w:rsidR="007A1A6A" w:rsidTr="0009154D">
        <w:trPr>
          <w:trHeight w:val="135"/>
        </w:trPr>
        <w:tc>
          <w:tcPr>
            <w:tcW w:w="5812"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Колісна база</w:t>
            </w:r>
          </w:p>
        </w:tc>
        <w:tc>
          <w:tcPr>
            <w:tcW w:w="4111"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Не менше 2 673 мм</w:t>
            </w:r>
          </w:p>
        </w:tc>
      </w:tr>
      <w:tr w:rsidR="007A1A6A" w:rsidTr="0009154D">
        <w:trPr>
          <w:trHeight w:val="150"/>
        </w:trPr>
        <w:tc>
          <w:tcPr>
            <w:tcW w:w="5812"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 xml:space="preserve">Кліренс </w:t>
            </w:r>
          </w:p>
        </w:tc>
        <w:tc>
          <w:tcPr>
            <w:tcW w:w="4111"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Не менше 200 мм</w:t>
            </w:r>
          </w:p>
        </w:tc>
      </w:tr>
      <w:tr w:rsidR="007A1A6A" w:rsidTr="0009154D">
        <w:trPr>
          <w:trHeight w:val="150"/>
        </w:trPr>
        <w:tc>
          <w:tcPr>
            <w:tcW w:w="5812"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Об'єм паливного бака</w:t>
            </w:r>
          </w:p>
        </w:tc>
        <w:tc>
          <w:tcPr>
            <w:tcW w:w="4111"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Не менше 50 л</w:t>
            </w:r>
          </w:p>
        </w:tc>
      </w:tr>
      <w:tr w:rsidR="007A1A6A" w:rsidTr="0009154D">
        <w:trPr>
          <w:trHeight w:val="120"/>
        </w:trPr>
        <w:tc>
          <w:tcPr>
            <w:tcW w:w="5812"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Об'єм багажного відділення</w:t>
            </w:r>
          </w:p>
        </w:tc>
        <w:tc>
          <w:tcPr>
            <w:tcW w:w="4111"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Не менше 376 л</w:t>
            </w:r>
          </w:p>
        </w:tc>
      </w:tr>
      <w:tr w:rsidR="007A1A6A" w:rsidTr="0009154D">
        <w:trPr>
          <w:trHeight w:val="135"/>
        </w:trPr>
        <w:tc>
          <w:tcPr>
            <w:tcW w:w="5812"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lastRenderedPageBreak/>
              <w:t>Об'єм багажного відділення при складених сидіннях заднього ряду</w:t>
            </w:r>
          </w:p>
        </w:tc>
        <w:tc>
          <w:tcPr>
            <w:tcW w:w="4111" w:type="dxa"/>
            <w:tcBorders>
              <w:top w:val="single" w:sz="4" w:space="0" w:color="auto"/>
              <w:left w:val="single" w:sz="4" w:space="0" w:color="auto"/>
              <w:bottom w:val="single" w:sz="4" w:space="0" w:color="auto"/>
              <w:right w:val="single" w:sz="4" w:space="0" w:color="auto"/>
            </w:tcBorders>
            <w:hideMark/>
          </w:tcPr>
          <w:p w:rsidR="007A1A6A" w:rsidRDefault="007A1A6A" w:rsidP="0009154D">
            <w:pPr>
              <w:jc w:val="center"/>
              <w:rPr>
                <w:lang w:eastAsia="uk-UA"/>
              </w:rPr>
            </w:pPr>
            <w:r>
              <w:rPr>
                <w:lang w:eastAsia="uk-UA"/>
              </w:rPr>
              <w:t>Не менше 1409 л</w:t>
            </w:r>
          </w:p>
        </w:tc>
      </w:tr>
      <w:tr w:rsidR="007A1A6A" w:rsidTr="0009154D">
        <w:trPr>
          <w:trHeight w:val="288"/>
        </w:trPr>
        <w:tc>
          <w:tcPr>
            <w:tcW w:w="5812" w:type="dxa"/>
            <w:tcBorders>
              <w:top w:val="single" w:sz="4" w:space="0" w:color="auto"/>
              <w:left w:val="single" w:sz="4" w:space="0" w:color="auto"/>
              <w:bottom w:val="single" w:sz="4" w:space="0" w:color="auto"/>
              <w:right w:val="single" w:sz="4" w:space="0" w:color="auto"/>
            </w:tcBorders>
            <w:shd w:val="clear" w:color="auto" w:fill="EFDF00"/>
            <w:vAlign w:val="bottom"/>
            <w:hideMark/>
          </w:tcPr>
          <w:p w:rsidR="007A1A6A" w:rsidRDefault="007A1A6A" w:rsidP="0009154D">
            <w:pPr>
              <w:jc w:val="center"/>
              <w:rPr>
                <w:b/>
                <w:bCs/>
                <w:color w:val="000000"/>
                <w:lang w:eastAsia="uk-UA"/>
              </w:rPr>
            </w:pPr>
            <w:r>
              <w:rPr>
                <w:b/>
                <w:bCs/>
                <w:color w:val="000000"/>
                <w:lang w:eastAsia="uk-UA"/>
              </w:rPr>
              <w:t>Вимоги до комплектації</w:t>
            </w:r>
          </w:p>
        </w:tc>
        <w:tc>
          <w:tcPr>
            <w:tcW w:w="4111" w:type="dxa"/>
            <w:tcBorders>
              <w:top w:val="single" w:sz="4" w:space="0" w:color="auto"/>
              <w:left w:val="single" w:sz="4" w:space="0" w:color="auto"/>
              <w:bottom w:val="single" w:sz="4" w:space="0" w:color="auto"/>
              <w:right w:val="single" w:sz="4" w:space="0" w:color="auto"/>
            </w:tcBorders>
            <w:shd w:val="clear" w:color="auto" w:fill="EFDF00"/>
            <w:vAlign w:val="bottom"/>
          </w:tcPr>
          <w:p w:rsidR="007A1A6A" w:rsidRDefault="007A1A6A" w:rsidP="0009154D">
            <w:pPr>
              <w:jc w:val="center"/>
              <w:rPr>
                <w:b/>
                <w:bCs/>
                <w:color w:val="000000"/>
                <w:lang w:eastAsia="uk-UA"/>
              </w:rPr>
            </w:pPr>
          </w:p>
        </w:tc>
      </w:tr>
      <w:tr w:rsidR="007A1A6A" w:rsidTr="0009154D">
        <w:trPr>
          <w:trHeight w:val="612"/>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color w:val="000000"/>
                <w:lang w:eastAsia="uk-UA"/>
              </w:rPr>
            </w:pPr>
            <w:r>
              <w:rPr>
                <w:color w:val="000000"/>
                <w:lang w:eastAsia="uk-UA"/>
              </w:rPr>
              <w:t>Передні та бокові подушки безпеки водія та переднього пасажира (з кнопкою вимкнення)</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Шторки-подушки безпеки</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ESC (система курсової стійкості ) + HSA (система допомоги при старті на підйомі)</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ABS (антиблокувальна система гальм)</w:t>
            </w:r>
          </w:p>
        </w:tc>
      </w:tr>
      <w:tr w:rsidR="007A1A6A" w:rsidTr="0009154D">
        <w:trPr>
          <w:trHeight w:val="660"/>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EBA (с-ма допомоги при екстреному гальмуванні) + EBD (електронна с-ма розподілу гальмівних зусиль)</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LED денні ходові вогні</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Повторювачі сигналів поворотів</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Передні протитуманні ліхтарі</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Датчик світла</w:t>
            </w:r>
          </w:p>
        </w:tc>
      </w:tr>
      <w:tr w:rsidR="007A1A6A" w:rsidTr="0009154D">
        <w:trPr>
          <w:trHeight w:val="804"/>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Зовнішні дзеркала заднього огляду з механічним регулюванням із салону та датчиком зовнішньої температури</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Сталевий захист картера двигуна</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Захист від пилу</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Захист від бруду</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Антигравійний захист</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Повнорозмірне запасне колесо</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Дорожній набір засобів безпеки (сумка-органайзер, аптечка, вогнегасник, знак аварійної зупинки, трос буксирувальний, світловідбиваючий жилет, робочі рукавиці)</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EFDF00"/>
            <w:vAlign w:val="bottom"/>
            <w:hideMark/>
          </w:tcPr>
          <w:p w:rsidR="007A1A6A" w:rsidRDefault="007A1A6A" w:rsidP="0009154D">
            <w:pPr>
              <w:jc w:val="center"/>
              <w:rPr>
                <w:lang w:eastAsia="uk-UA"/>
              </w:rPr>
            </w:pPr>
            <w:r>
              <w:rPr>
                <w:b/>
                <w:bCs/>
                <w:color w:val="000000"/>
                <w:lang w:eastAsia="uk-UA"/>
              </w:rPr>
              <w:t>УПРАВЛІННЯ</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Індикатор перемикання передач</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Бортовий комп'ютер</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Обмежувач швидкості</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Режим ECO водіння</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EFDF00"/>
            <w:vAlign w:val="bottom"/>
            <w:hideMark/>
          </w:tcPr>
          <w:p w:rsidR="007A1A6A" w:rsidRDefault="007A1A6A" w:rsidP="0009154D">
            <w:pPr>
              <w:jc w:val="center"/>
              <w:rPr>
                <w:b/>
                <w:bCs/>
                <w:color w:val="000000"/>
                <w:lang w:eastAsia="uk-UA"/>
              </w:rPr>
            </w:pPr>
            <w:r>
              <w:rPr>
                <w:b/>
                <w:bCs/>
                <w:color w:val="000000"/>
                <w:lang w:eastAsia="uk-UA"/>
              </w:rPr>
              <w:t>КОМФОРТ</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Центральний замок</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Ключ з дистанційним керуванням</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Кондиціонер</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Передні електросклопідйомники</w:t>
            </w:r>
          </w:p>
        </w:tc>
      </w:tr>
      <w:tr w:rsidR="007A1A6A" w:rsidTr="0009154D">
        <w:trPr>
          <w:trHeight w:val="384"/>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Кермова колонка, що регулюється за висотою та глибиною</w:t>
            </w:r>
          </w:p>
        </w:tc>
      </w:tr>
      <w:tr w:rsidR="007A1A6A" w:rsidTr="0009154D">
        <w:trPr>
          <w:trHeight w:val="576"/>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Спинки заднього ряду сидінь, що складаються в пропорціі 1/3 та 2/3</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Обігрів заднього скла</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EFDF00"/>
            <w:vAlign w:val="bottom"/>
            <w:hideMark/>
          </w:tcPr>
          <w:p w:rsidR="007A1A6A" w:rsidRDefault="007A1A6A" w:rsidP="0009154D">
            <w:pPr>
              <w:jc w:val="center"/>
              <w:rPr>
                <w:lang w:eastAsia="uk-UA"/>
              </w:rPr>
            </w:pPr>
            <w:r>
              <w:rPr>
                <w:b/>
                <w:bCs/>
                <w:color w:val="000000"/>
                <w:lang w:eastAsia="uk-UA"/>
              </w:rPr>
              <w:t>МУЛЬТИМЕДІА</w:t>
            </w:r>
          </w:p>
        </w:tc>
      </w:tr>
      <w:tr w:rsidR="007A1A6A" w:rsidTr="0009154D">
        <w:trPr>
          <w:trHeight w:val="480"/>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Магнітола (4 динаміки, USB, Bluetooth, AUX, управління на кермовій колонці)</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EFDF00"/>
            <w:vAlign w:val="bottom"/>
            <w:hideMark/>
          </w:tcPr>
          <w:p w:rsidR="007A1A6A" w:rsidRDefault="007A1A6A" w:rsidP="0009154D">
            <w:pPr>
              <w:jc w:val="center"/>
              <w:rPr>
                <w:lang w:eastAsia="uk-UA"/>
              </w:rPr>
            </w:pPr>
            <w:r>
              <w:rPr>
                <w:b/>
                <w:bCs/>
                <w:color w:val="000000"/>
                <w:lang w:eastAsia="uk-UA"/>
              </w:rPr>
              <w:t>ЕЛЕМЕНТИ ЗОВНІШНЬОГО ДИЗАЙНУ</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16" сталеві диски FIDJI (розмір шин 215/65 R16)</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Колір білий</w:t>
            </w:r>
          </w:p>
        </w:tc>
      </w:tr>
      <w:tr w:rsidR="007A1A6A" w:rsidTr="0009154D">
        <w:trPr>
          <w:trHeight w:val="198"/>
        </w:trPr>
        <w:tc>
          <w:tcPr>
            <w:tcW w:w="9923" w:type="dxa"/>
            <w:gridSpan w:val="2"/>
            <w:tcBorders>
              <w:top w:val="nil"/>
              <w:left w:val="single" w:sz="4" w:space="0" w:color="auto"/>
              <w:bottom w:val="single" w:sz="4" w:space="0" w:color="auto"/>
              <w:right w:val="single" w:sz="4" w:space="0" w:color="auto"/>
            </w:tcBorders>
            <w:shd w:val="clear" w:color="auto" w:fill="EFDF00"/>
            <w:vAlign w:val="bottom"/>
            <w:hideMark/>
          </w:tcPr>
          <w:p w:rsidR="007A1A6A" w:rsidRDefault="007A1A6A" w:rsidP="0009154D">
            <w:pPr>
              <w:jc w:val="center"/>
              <w:rPr>
                <w:lang w:eastAsia="uk-UA"/>
              </w:rPr>
            </w:pPr>
            <w:r>
              <w:rPr>
                <w:b/>
                <w:bCs/>
                <w:color w:val="000000"/>
                <w:lang w:eastAsia="uk-UA"/>
              </w:rPr>
              <w:t>ГАРАНТІЯ</w:t>
            </w:r>
          </w:p>
        </w:tc>
      </w:tr>
      <w:tr w:rsidR="007A1A6A" w:rsidTr="0009154D">
        <w:trPr>
          <w:trHeight w:val="288"/>
        </w:trPr>
        <w:tc>
          <w:tcPr>
            <w:tcW w:w="9923" w:type="dxa"/>
            <w:gridSpan w:val="2"/>
            <w:tcBorders>
              <w:top w:val="nil"/>
              <w:left w:val="single" w:sz="4" w:space="0" w:color="auto"/>
              <w:bottom w:val="single" w:sz="4" w:space="0" w:color="auto"/>
              <w:right w:val="single" w:sz="4" w:space="0" w:color="auto"/>
            </w:tcBorders>
            <w:shd w:val="clear" w:color="auto" w:fill="FFFFFF"/>
            <w:hideMark/>
          </w:tcPr>
          <w:p w:rsidR="007A1A6A" w:rsidRDefault="007A1A6A" w:rsidP="0009154D">
            <w:pPr>
              <w:jc w:val="center"/>
              <w:rPr>
                <w:lang w:eastAsia="uk-UA"/>
              </w:rPr>
            </w:pPr>
            <w:r>
              <w:rPr>
                <w:color w:val="000000"/>
                <w:lang w:eastAsia="uk-UA"/>
              </w:rPr>
              <w:t>Гарантія 3 роки або 100 000 км пробігу</w:t>
            </w:r>
          </w:p>
        </w:tc>
      </w:tr>
    </w:tbl>
    <w:p w:rsidR="007A1A6A" w:rsidRDefault="007A1A6A" w:rsidP="00A1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7A1A6A" w:rsidSect="004F0555">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598" w:rsidRDefault="003B5598">
      <w:r>
        <w:separator/>
      </w:r>
    </w:p>
  </w:endnote>
  <w:endnote w:type="continuationSeparator" w:id="0">
    <w:p w:rsidR="003B5598" w:rsidRDefault="003B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54D" w:rsidRDefault="0009154D"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9154D" w:rsidRDefault="0009154D"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54D" w:rsidRDefault="0009154D"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F5608">
      <w:rPr>
        <w:rStyle w:val="a9"/>
        <w:noProof/>
      </w:rPr>
      <w:t>26</w:t>
    </w:r>
    <w:r>
      <w:rPr>
        <w:rStyle w:val="a9"/>
      </w:rPr>
      <w:fldChar w:fldCharType="end"/>
    </w:r>
  </w:p>
  <w:p w:rsidR="0009154D" w:rsidRDefault="0009154D" w:rsidP="007A4B6C">
    <w:pPr>
      <w:pStyle w:val="a5"/>
      <w:framePr w:wrap="around" w:vAnchor="text" w:hAnchor="margin" w:xAlign="right" w:y="1"/>
      <w:jc w:val="center"/>
      <w:rPr>
        <w:rStyle w:val="a9"/>
      </w:rPr>
    </w:pPr>
  </w:p>
  <w:p w:rsidR="0009154D" w:rsidRDefault="0009154D" w:rsidP="009B0AC3">
    <w:pPr>
      <w:pStyle w:val="a5"/>
      <w:framePr w:wrap="around" w:vAnchor="text" w:hAnchor="margin" w:y="1"/>
      <w:ind w:right="360"/>
      <w:rPr>
        <w:rStyle w:val="a9"/>
      </w:rPr>
    </w:pPr>
  </w:p>
  <w:p w:rsidR="0009154D" w:rsidRDefault="0009154D"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598" w:rsidRDefault="003B5598">
      <w:r>
        <w:separator/>
      </w:r>
    </w:p>
  </w:footnote>
  <w:footnote w:type="continuationSeparator" w:id="0">
    <w:p w:rsidR="003B5598" w:rsidRDefault="003B5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4" w15:restartNumberingAfterBreak="0">
    <w:nsid w:val="18214EB7"/>
    <w:multiLevelType w:val="multilevel"/>
    <w:tmpl w:val="47AE732C"/>
    <w:lvl w:ilvl="0">
      <w:start w:val="1"/>
      <w:numFmt w:val="decimal"/>
      <w:lvlText w:val="%1."/>
      <w:lvlJc w:val="left"/>
      <w:pPr>
        <w:tabs>
          <w:tab w:val="num" w:pos="3338"/>
        </w:tabs>
        <w:ind w:left="3338" w:hanging="360"/>
      </w:pPr>
      <w:rPr>
        <w:rFonts w:cs="Times New Roman" w:hint="default"/>
      </w:rPr>
    </w:lvl>
    <w:lvl w:ilvl="1">
      <w:start w:val="1"/>
      <w:numFmt w:val="decimal"/>
      <w:isLgl/>
      <w:lvlText w:val="%1.%2."/>
      <w:lvlJc w:val="left"/>
      <w:pPr>
        <w:tabs>
          <w:tab w:val="num" w:pos="390"/>
        </w:tabs>
        <w:ind w:left="390" w:hanging="39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2D456369"/>
    <w:multiLevelType w:val="hybridMultilevel"/>
    <w:tmpl w:val="032AD116"/>
    <w:lvl w:ilvl="0" w:tplc="9F061708">
      <w:start w:val="3"/>
      <w:numFmt w:val="bullet"/>
      <w:lvlText w:val="-"/>
      <w:lvlJc w:val="left"/>
      <w:pPr>
        <w:ind w:left="643" w:hanging="360"/>
      </w:pPr>
      <w:rPr>
        <w:rFonts w:ascii="Times New Roman" w:eastAsia="Calibri" w:hAnsi="Times New Roman" w:cs="Times New Roman" w:hint="default"/>
        <w:color w:val="00000A"/>
      </w:rPr>
    </w:lvl>
    <w:lvl w:ilvl="1" w:tplc="04220003">
      <w:start w:val="1"/>
      <w:numFmt w:val="bullet"/>
      <w:lvlText w:val="o"/>
      <w:lvlJc w:val="left"/>
      <w:pPr>
        <w:ind w:left="1363" w:hanging="360"/>
      </w:pPr>
      <w:rPr>
        <w:rFonts w:ascii="Courier New" w:hAnsi="Courier New" w:cs="Courier New" w:hint="default"/>
      </w:rPr>
    </w:lvl>
    <w:lvl w:ilvl="2" w:tplc="04220005">
      <w:start w:val="1"/>
      <w:numFmt w:val="bullet"/>
      <w:lvlText w:val=""/>
      <w:lvlJc w:val="left"/>
      <w:pPr>
        <w:ind w:left="2083" w:hanging="360"/>
      </w:pPr>
      <w:rPr>
        <w:rFonts w:ascii="Wingdings" w:hAnsi="Wingdings" w:hint="default"/>
      </w:rPr>
    </w:lvl>
    <w:lvl w:ilvl="3" w:tplc="04220001">
      <w:start w:val="1"/>
      <w:numFmt w:val="bullet"/>
      <w:lvlText w:val=""/>
      <w:lvlJc w:val="left"/>
      <w:pPr>
        <w:ind w:left="2803" w:hanging="360"/>
      </w:pPr>
      <w:rPr>
        <w:rFonts w:ascii="Symbol" w:hAnsi="Symbol" w:hint="default"/>
      </w:rPr>
    </w:lvl>
    <w:lvl w:ilvl="4" w:tplc="04220003">
      <w:start w:val="1"/>
      <w:numFmt w:val="bullet"/>
      <w:lvlText w:val="o"/>
      <w:lvlJc w:val="left"/>
      <w:pPr>
        <w:ind w:left="3523" w:hanging="360"/>
      </w:pPr>
      <w:rPr>
        <w:rFonts w:ascii="Courier New" w:hAnsi="Courier New" w:cs="Courier New" w:hint="default"/>
      </w:rPr>
    </w:lvl>
    <w:lvl w:ilvl="5" w:tplc="04220005">
      <w:start w:val="1"/>
      <w:numFmt w:val="bullet"/>
      <w:lvlText w:val=""/>
      <w:lvlJc w:val="left"/>
      <w:pPr>
        <w:ind w:left="4243" w:hanging="360"/>
      </w:pPr>
      <w:rPr>
        <w:rFonts w:ascii="Wingdings" w:hAnsi="Wingdings" w:hint="default"/>
      </w:rPr>
    </w:lvl>
    <w:lvl w:ilvl="6" w:tplc="04220001">
      <w:start w:val="1"/>
      <w:numFmt w:val="bullet"/>
      <w:lvlText w:val=""/>
      <w:lvlJc w:val="left"/>
      <w:pPr>
        <w:ind w:left="4963" w:hanging="360"/>
      </w:pPr>
      <w:rPr>
        <w:rFonts w:ascii="Symbol" w:hAnsi="Symbol" w:hint="default"/>
      </w:rPr>
    </w:lvl>
    <w:lvl w:ilvl="7" w:tplc="04220003">
      <w:start w:val="1"/>
      <w:numFmt w:val="bullet"/>
      <w:lvlText w:val="o"/>
      <w:lvlJc w:val="left"/>
      <w:pPr>
        <w:ind w:left="5683" w:hanging="360"/>
      </w:pPr>
      <w:rPr>
        <w:rFonts w:ascii="Courier New" w:hAnsi="Courier New" w:cs="Courier New" w:hint="default"/>
      </w:rPr>
    </w:lvl>
    <w:lvl w:ilvl="8" w:tplc="04220005">
      <w:start w:val="1"/>
      <w:numFmt w:val="bullet"/>
      <w:lvlText w:val=""/>
      <w:lvlJc w:val="left"/>
      <w:pPr>
        <w:ind w:left="6403" w:hanging="360"/>
      </w:pPr>
      <w:rPr>
        <w:rFonts w:ascii="Wingdings" w:hAnsi="Wingdings" w:hint="default"/>
      </w:rPr>
    </w:lvl>
  </w:abstractNum>
  <w:abstractNum w:abstractNumId="6"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BC35E6E"/>
    <w:multiLevelType w:val="hybridMultilevel"/>
    <w:tmpl w:val="C9BE00F0"/>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15:restartNumberingAfterBreak="0">
    <w:nsid w:val="6EEA6385"/>
    <w:multiLevelType w:val="hybridMultilevel"/>
    <w:tmpl w:val="7F06A272"/>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3"/>
  </w:num>
  <w:num w:numId="5">
    <w:abstractNumId w:val="8"/>
  </w:num>
  <w:num w:numId="6">
    <w:abstractNumId w:val="4"/>
  </w:num>
  <w:num w:numId="7">
    <w:abstractNumId w:val="11"/>
  </w:num>
  <w:num w:numId="8">
    <w:abstractNumId w:val="7"/>
  </w:num>
  <w:num w:numId="9">
    <w:abstractNumId w:val="12"/>
  </w:num>
  <w:num w:numId="10">
    <w:abstractNumId w:val="10"/>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A88"/>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69B"/>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05F1"/>
    <w:rsid w:val="0007135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DBF"/>
    <w:rsid w:val="00083EF5"/>
    <w:rsid w:val="000840A8"/>
    <w:rsid w:val="000847E6"/>
    <w:rsid w:val="00084978"/>
    <w:rsid w:val="00084A45"/>
    <w:rsid w:val="0008511E"/>
    <w:rsid w:val="000854C6"/>
    <w:rsid w:val="0008582B"/>
    <w:rsid w:val="00085E80"/>
    <w:rsid w:val="00085F9D"/>
    <w:rsid w:val="00086200"/>
    <w:rsid w:val="00086284"/>
    <w:rsid w:val="000863D5"/>
    <w:rsid w:val="0008695D"/>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54D"/>
    <w:rsid w:val="0009177D"/>
    <w:rsid w:val="00091B31"/>
    <w:rsid w:val="00091D6A"/>
    <w:rsid w:val="00092619"/>
    <w:rsid w:val="00092C03"/>
    <w:rsid w:val="00092D7E"/>
    <w:rsid w:val="000930D0"/>
    <w:rsid w:val="000932BB"/>
    <w:rsid w:val="0009343F"/>
    <w:rsid w:val="00093A50"/>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85"/>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B5"/>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F37"/>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8E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0A86"/>
    <w:rsid w:val="0011182C"/>
    <w:rsid w:val="00111DF3"/>
    <w:rsid w:val="001120BC"/>
    <w:rsid w:val="001124B1"/>
    <w:rsid w:val="00112A58"/>
    <w:rsid w:val="00112A8B"/>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3B17"/>
    <w:rsid w:val="00133D2D"/>
    <w:rsid w:val="00133DDF"/>
    <w:rsid w:val="00133F4B"/>
    <w:rsid w:val="00134083"/>
    <w:rsid w:val="001342C4"/>
    <w:rsid w:val="00134BD9"/>
    <w:rsid w:val="00134C55"/>
    <w:rsid w:val="001350B2"/>
    <w:rsid w:val="001357C2"/>
    <w:rsid w:val="00135B62"/>
    <w:rsid w:val="00136020"/>
    <w:rsid w:val="0013656C"/>
    <w:rsid w:val="001368C1"/>
    <w:rsid w:val="00136CC3"/>
    <w:rsid w:val="0013765A"/>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EA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6522"/>
    <w:rsid w:val="001668F9"/>
    <w:rsid w:val="00166AFD"/>
    <w:rsid w:val="00166E92"/>
    <w:rsid w:val="001675FF"/>
    <w:rsid w:val="00167714"/>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451"/>
    <w:rsid w:val="001734D7"/>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6B0A"/>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04E"/>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9CC"/>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8E"/>
    <w:rsid w:val="00202E41"/>
    <w:rsid w:val="00203782"/>
    <w:rsid w:val="00203ACF"/>
    <w:rsid w:val="00203BDA"/>
    <w:rsid w:val="00203D96"/>
    <w:rsid w:val="002044F7"/>
    <w:rsid w:val="002045CB"/>
    <w:rsid w:val="0020494A"/>
    <w:rsid w:val="002056C2"/>
    <w:rsid w:val="0020573E"/>
    <w:rsid w:val="00205B5A"/>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B2"/>
    <w:rsid w:val="00217CF8"/>
    <w:rsid w:val="00217E75"/>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61"/>
    <w:rsid w:val="00235A6A"/>
    <w:rsid w:val="00235C5E"/>
    <w:rsid w:val="00235D1C"/>
    <w:rsid w:val="002361E6"/>
    <w:rsid w:val="0023622E"/>
    <w:rsid w:val="00236495"/>
    <w:rsid w:val="00236577"/>
    <w:rsid w:val="00236851"/>
    <w:rsid w:val="00236887"/>
    <w:rsid w:val="00236AC7"/>
    <w:rsid w:val="00237053"/>
    <w:rsid w:val="002370E4"/>
    <w:rsid w:val="0023734F"/>
    <w:rsid w:val="00237552"/>
    <w:rsid w:val="00237CF5"/>
    <w:rsid w:val="00237FF5"/>
    <w:rsid w:val="0024022C"/>
    <w:rsid w:val="00240571"/>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F83"/>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30E"/>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314"/>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890"/>
    <w:rsid w:val="002C32BC"/>
    <w:rsid w:val="002C34D9"/>
    <w:rsid w:val="002C3C9A"/>
    <w:rsid w:val="002C3F54"/>
    <w:rsid w:val="002C41BC"/>
    <w:rsid w:val="002C41DB"/>
    <w:rsid w:val="002C435C"/>
    <w:rsid w:val="002C4D8D"/>
    <w:rsid w:val="002C4DBF"/>
    <w:rsid w:val="002C4ED4"/>
    <w:rsid w:val="002C56C7"/>
    <w:rsid w:val="002C58CB"/>
    <w:rsid w:val="002C5D1C"/>
    <w:rsid w:val="002C5D38"/>
    <w:rsid w:val="002C6054"/>
    <w:rsid w:val="002C639F"/>
    <w:rsid w:val="002C6506"/>
    <w:rsid w:val="002C655C"/>
    <w:rsid w:val="002C66FF"/>
    <w:rsid w:val="002C7B48"/>
    <w:rsid w:val="002C7BFA"/>
    <w:rsid w:val="002D02DC"/>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DD"/>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67A5"/>
    <w:rsid w:val="002E7265"/>
    <w:rsid w:val="002E7A37"/>
    <w:rsid w:val="002E7C81"/>
    <w:rsid w:val="002E7D9C"/>
    <w:rsid w:val="002E7DC8"/>
    <w:rsid w:val="002F01BE"/>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8D3"/>
    <w:rsid w:val="00314C13"/>
    <w:rsid w:val="00314C46"/>
    <w:rsid w:val="00314E26"/>
    <w:rsid w:val="00314E28"/>
    <w:rsid w:val="00314E74"/>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593"/>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4CE"/>
    <w:rsid w:val="0035758D"/>
    <w:rsid w:val="003579B1"/>
    <w:rsid w:val="00357CF3"/>
    <w:rsid w:val="003608E1"/>
    <w:rsid w:val="0036099F"/>
    <w:rsid w:val="0036107A"/>
    <w:rsid w:val="00361395"/>
    <w:rsid w:val="0036140B"/>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706"/>
    <w:rsid w:val="003657C7"/>
    <w:rsid w:val="00365BC5"/>
    <w:rsid w:val="00365F95"/>
    <w:rsid w:val="003662E2"/>
    <w:rsid w:val="00366815"/>
    <w:rsid w:val="00366DC3"/>
    <w:rsid w:val="00366E5A"/>
    <w:rsid w:val="00366EA8"/>
    <w:rsid w:val="00366FF6"/>
    <w:rsid w:val="0036711B"/>
    <w:rsid w:val="003675EE"/>
    <w:rsid w:val="00367A7F"/>
    <w:rsid w:val="00367C23"/>
    <w:rsid w:val="00370813"/>
    <w:rsid w:val="00370836"/>
    <w:rsid w:val="003711BA"/>
    <w:rsid w:val="00371248"/>
    <w:rsid w:val="0037155B"/>
    <w:rsid w:val="00371C2C"/>
    <w:rsid w:val="00371D30"/>
    <w:rsid w:val="00371D97"/>
    <w:rsid w:val="0037220E"/>
    <w:rsid w:val="00372D86"/>
    <w:rsid w:val="003731B4"/>
    <w:rsid w:val="003731BC"/>
    <w:rsid w:val="00373446"/>
    <w:rsid w:val="00373594"/>
    <w:rsid w:val="00373EEE"/>
    <w:rsid w:val="003744F3"/>
    <w:rsid w:val="00374568"/>
    <w:rsid w:val="00374979"/>
    <w:rsid w:val="00374F53"/>
    <w:rsid w:val="00375452"/>
    <w:rsid w:val="003754CC"/>
    <w:rsid w:val="00375773"/>
    <w:rsid w:val="00375B53"/>
    <w:rsid w:val="00375D3F"/>
    <w:rsid w:val="00375E24"/>
    <w:rsid w:val="00376899"/>
    <w:rsid w:val="0038008C"/>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F79"/>
    <w:rsid w:val="003B42EB"/>
    <w:rsid w:val="003B4536"/>
    <w:rsid w:val="003B4719"/>
    <w:rsid w:val="003B4806"/>
    <w:rsid w:val="003B4C75"/>
    <w:rsid w:val="003B5165"/>
    <w:rsid w:val="003B54BF"/>
    <w:rsid w:val="003B5598"/>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3DA"/>
    <w:rsid w:val="003C152E"/>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55"/>
    <w:rsid w:val="003E1D91"/>
    <w:rsid w:val="003E1E8F"/>
    <w:rsid w:val="003E2444"/>
    <w:rsid w:val="003E2ABE"/>
    <w:rsid w:val="003E2C5B"/>
    <w:rsid w:val="003E2D1C"/>
    <w:rsid w:val="003E2EFE"/>
    <w:rsid w:val="003E357B"/>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3F7675"/>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F43"/>
    <w:rsid w:val="00407884"/>
    <w:rsid w:val="00407DF2"/>
    <w:rsid w:val="00407F4F"/>
    <w:rsid w:val="00410235"/>
    <w:rsid w:val="00410552"/>
    <w:rsid w:val="00410CD5"/>
    <w:rsid w:val="00411314"/>
    <w:rsid w:val="00411861"/>
    <w:rsid w:val="004118EA"/>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116"/>
    <w:rsid w:val="004243C7"/>
    <w:rsid w:val="00424491"/>
    <w:rsid w:val="00424CAC"/>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50EF"/>
    <w:rsid w:val="00445734"/>
    <w:rsid w:val="00445F32"/>
    <w:rsid w:val="00446752"/>
    <w:rsid w:val="00446A96"/>
    <w:rsid w:val="00447193"/>
    <w:rsid w:val="0044745D"/>
    <w:rsid w:val="0044799C"/>
    <w:rsid w:val="00447A29"/>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78A"/>
    <w:rsid w:val="00456A15"/>
    <w:rsid w:val="00456F79"/>
    <w:rsid w:val="00457497"/>
    <w:rsid w:val="00457783"/>
    <w:rsid w:val="00457C46"/>
    <w:rsid w:val="00457CF5"/>
    <w:rsid w:val="00460123"/>
    <w:rsid w:val="004607C6"/>
    <w:rsid w:val="0046112D"/>
    <w:rsid w:val="0046141F"/>
    <w:rsid w:val="00461621"/>
    <w:rsid w:val="00461668"/>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765"/>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5C4E"/>
    <w:rsid w:val="004B6D13"/>
    <w:rsid w:val="004B6D5F"/>
    <w:rsid w:val="004B6DC7"/>
    <w:rsid w:val="004B7176"/>
    <w:rsid w:val="004B74C6"/>
    <w:rsid w:val="004B74DD"/>
    <w:rsid w:val="004B7BA9"/>
    <w:rsid w:val="004B7F80"/>
    <w:rsid w:val="004C0840"/>
    <w:rsid w:val="004C0905"/>
    <w:rsid w:val="004C09C3"/>
    <w:rsid w:val="004C0ECC"/>
    <w:rsid w:val="004C1C93"/>
    <w:rsid w:val="004C1ED8"/>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CEA"/>
    <w:rsid w:val="004D1D5B"/>
    <w:rsid w:val="004D1DFE"/>
    <w:rsid w:val="004D2026"/>
    <w:rsid w:val="004D247C"/>
    <w:rsid w:val="004D2666"/>
    <w:rsid w:val="004D28D0"/>
    <w:rsid w:val="004D3029"/>
    <w:rsid w:val="004D3100"/>
    <w:rsid w:val="004D319B"/>
    <w:rsid w:val="004D31D9"/>
    <w:rsid w:val="004D3AA2"/>
    <w:rsid w:val="004D455C"/>
    <w:rsid w:val="004D47F0"/>
    <w:rsid w:val="004D4FB6"/>
    <w:rsid w:val="004D5234"/>
    <w:rsid w:val="004D554C"/>
    <w:rsid w:val="004D5B57"/>
    <w:rsid w:val="004D5C84"/>
    <w:rsid w:val="004D5E86"/>
    <w:rsid w:val="004D66BF"/>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555"/>
    <w:rsid w:val="004F1132"/>
    <w:rsid w:val="004F11B2"/>
    <w:rsid w:val="004F152C"/>
    <w:rsid w:val="004F1592"/>
    <w:rsid w:val="004F171B"/>
    <w:rsid w:val="004F241E"/>
    <w:rsid w:val="004F2440"/>
    <w:rsid w:val="004F2D14"/>
    <w:rsid w:val="004F2F13"/>
    <w:rsid w:val="004F2F34"/>
    <w:rsid w:val="004F3136"/>
    <w:rsid w:val="004F32C7"/>
    <w:rsid w:val="004F34B3"/>
    <w:rsid w:val="004F3744"/>
    <w:rsid w:val="004F3C2A"/>
    <w:rsid w:val="004F3F78"/>
    <w:rsid w:val="004F42B3"/>
    <w:rsid w:val="004F46F7"/>
    <w:rsid w:val="004F4A08"/>
    <w:rsid w:val="004F5115"/>
    <w:rsid w:val="004F52B7"/>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1F94"/>
    <w:rsid w:val="0050232C"/>
    <w:rsid w:val="00502383"/>
    <w:rsid w:val="005023BD"/>
    <w:rsid w:val="00502B61"/>
    <w:rsid w:val="00502E48"/>
    <w:rsid w:val="00502E90"/>
    <w:rsid w:val="00502F43"/>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253A"/>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97B"/>
    <w:rsid w:val="00516AE7"/>
    <w:rsid w:val="00516B70"/>
    <w:rsid w:val="00516E63"/>
    <w:rsid w:val="00517116"/>
    <w:rsid w:val="0051761D"/>
    <w:rsid w:val="00517657"/>
    <w:rsid w:val="00517BD4"/>
    <w:rsid w:val="005200C6"/>
    <w:rsid w:val="00520E18"/>
    <w:rsid w:val="005215CF"/>
    <w:rsid w:val="00522056"/>
    <w:rsid w:val="005220CD"/>
    <w:rsid w:val="005221AF"/>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790"/>
    <w:rsid w:val="00526971"/>
    <w:rsid w:val="0052744C"/>
    <w:rsid w:val="00527559"/>
    <w:rsid w:val="0052759B"/>
    <w:rsid w:val="00527B5A"/>
    <w:rsid w:val="00527B75"/>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E3"/>
    <w:rsid w:val="00536B43"/>
    <w:rsid w:val="00536DC9"/>
    <w:rsid w:val="005370B6"/>
    <w:rsid w:val="00537264"/>
    <w:rsid w:val="00537661"/>
    <w:rsid w:val="00537C28"/>
    <w:rsid w:val="00537F50"/>
    <w:rsid w:val="005400DD"/>
    <w:rsid w:val="00540228"/>
    <w:rsid w:val="00540313"/>
    <w:rsid w:val="005407CB"/>
    <w:rsid w:val="0054081B"/>
    <w:rsid w:val="00540BE4"/>
    <w:rsid w:val="0054124D"/>
    <w:rsid w:val="005418E4"/>
    <w:rsid w:val="00542A18"/>
    <w:rsid w:val="0054304C"/>
    <w:rsid w:val="005432A9"/>
    <w:rsid w:val="00543AAF"/>
    <w:rsid w:val="00543F5D"/>
    <w:rsid w:val="00543FC1"/>
    <w:rsid w:val="0054445D"/>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916"/>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3E88"/>
    <w:rsid w:val="0057408A"/>
    <w:rsid w:val="005743F2"/>
    <w:rsid w:val="005746B8"/>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3CF"/>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60"/>
    <w:rsid w:val="0058695C"/>
    <w:rsid w:val="00586B7F"/>
    <w:rsid w:val="00586DCB"/>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5F6"/>
    <w:rsid w:val="005A7BCE"/>
    <w:rsid w:val="005B0AA0"/>
    <w:rsid w:val="005B0C22"/>
    <w:rsid w:val="005B14C4"/>
    <w:rsid w:val="005B1ADE"/>
    <w:rsid w:val="005B25A4"/>
    <w:rsid w:val="005B25A6"/>
    <w:rsid w:val="005B3F70"/>
    <w:rsid w:val="005B445A"/>
    <w:rsid w:val="005B4612"/>
    <w:rsid w:val="005B53F4"/>
    <w:rsid w:val="005B55E2"/>
    <w:rsid w:val="005B567D"/>
    <w:rsid w:val="005B5C3E"/>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2BC"/>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1357"/>
    <w:rsid w:val="005F1440"/>
    <w:rsid w:val="005F16CD"/>
    <w:rsid w:val="005F1B5A"/>
    <w:rsid w:val="005F1FCA"/>
    <w:rsid w:val="005F232D"/>
    <w:rsid w:val="005F2506"/>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08"/>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33A"/>
    <w:rsid w:val="00615CD7"/>
    <w:rsid w:val="00615CEF"/>
    <w:rsid w:val="00616216"/>
    <w:rsid w:val="0061630A"/>
    <w:rsid w:val="006166D0"/>
    <w:rsid w:val="006169E1"/>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66"/>
    <w:rsid w:val="00627592"/>
    <w:rsid w:val="00627709"/>
    <w:rsid w:val="00627843"/>
    <w:rsid w:val="00627AD8"/>
    <w:rsid w:val="00627D14"/>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3B96"/>
    <w:rsid w:val="00644282"/>
    <w:rsid w:val="00644A52"/>
    <w:rsid w:val="00644B00"/>
    <w:rsid w:val="00644BD9"/>
    <w:rsid w:val="00644E5D"/>
    <w:rsid w:val="00645A4F"/>
    <w:rsid w:val="006460A1"/>
    <w:rsid w:val="006461D6"/>
    <w:rsid w:val="00646B74"/>
    <w:rsid w:val="00646EAB"/>
    <w:rsid w:val="00646EDB"/>
    <w:rsid w:val="0064799A"/>
    <w:rsid w:val="006507B2"/>
    <w:rsid w:val="00650B30"/>
    <w:rsid w:val="00650F46"/>
    <w:rsid w:val="0065112B"/>
    <w:rsid w:val="006514AD"/>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8EC"/>
    <w:rsid w:val="00661A1B"/>
    <w:rsid w:val="006623E4"/>
    <w:rsid w:val="00662EA1"/>
    <w:rsid w:val="00662FCF"/>
    <w:rsid w:val="0066342B"/>
    <w:rsid w:val="00663538"/>
    <w:rsid w:val="00663BF2"/>
    <w:rsid w:val="00663E2D"/>
    <w:rsid w:val="00663E47"/>
    <w:rsid w:val="00664160"/>
    <w:rsid w:val="00664401"/>
    <w:rsid w:val="00664476"/>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2BF"/>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299"/>
    <w:rsid w:val="00676772"/>
    <w:rsid w:val="00676D1B"/>
    <w:rsid w:val="00676E9A"/>
    <w:rsid w:val="00677013"/>
    <w:rsid w:val="00677782"/>
    <w:rsid w:val="00677CC6"/>
    <w:rsid w:val="00680209"/>
    <w:rsid w:val="00680762"/>
    <w:rsid w:val="00680C16"/>
    <w:rsid w:val="00680F68"/>
    <w:rsid w:val="00681097"/>
    <w:rsid w:val="006813A0"/>
    <w:rsid w:val="00681947"/>
    <w:rsid w:val="00681A30"/>
    <w:rsid w:val="00681B41"/>
    <w:rsid w:val="00681C67"/>
    <w:rsid w:val="00682010"/>
    <w:rsid w:val="006821A9"/>
    <w:rsid w:val="006821BF"/>
    <w:rsid w:val="00682715"/>
    <w:rsid w:val="00682C6B"/>
    <w:rsid w:val="00682DFD"/>
    <w:rsid w:val="00683407"/>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587"/>
    <w:rsid w:val="00686B4F"/>
    <w:rsid w:val="00686EE9"/>
    <w:rsid w:val="00687293"/>
    <w:rsid w:val="0068736C"/>
    <w:rsid w:val="006875F1"/>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0E5"/>
    <w:rsid w:val="006A438C"/>
    <w:rsid w:val="006A4623"/>
    <w:rsid w:val="006A4A79"/>
    <w:rsid w:val="006A4F9F"/>
    <w:rsid w:val="006A5645"/>
    <w:rsid w:val="006A5948"/>
    <w:rsid w:val="006A5A04"/>
    <w:rsid w:val="006A5A42"/>
    <w:rsid w:val="006A5DF1"/>
    <w:rsid w:val="006A6441"/>
    <w:rsid w:val="006A6B45"/>
    <w:rsid w:val="006A6DF0"/>
    <w:rsid w:val="006A6F0A"/>
    <w:rsid w:val="006A727D"/>
    <w:rsid w:val="006A73D1"/>
    <w:rsid w:val="006A797E"/>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A44"/>
    <w:rsid w:val="006D0A9E"/>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5F4"/>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1D"/>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6B0"/>
    <w:rsid w:val="00732B63"/>
    <w:rsid w:val="00732D7B"/>
    <w:rsid w:val="0073302A"/>
    <w:rsid w:val="0073312C"/>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ADB"/>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569"/>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96"/>
    <w:rsid w:val="007964AB"/>
    <w:rsid w:val="00796694"/>
    <w:rsid w:val="0079676F"/>
    <w:rsid w:val="00796775"/>
    <w:rsid w:val="007968B2"/>
    <w:rsid w:val="00797249"/>
    <w:rsid w:val="007975A9"/>
    <w:rsid w:val="00797638"/>
    <w:rsid w:val="00797A27"/>
    <w:rsid w:val="00797D1F"/>
    <w:rsid w:val="007A06B6"/>
    <w:rsid w:val="007A07DB"/>
    <w:rsid w:val="007A085D"/>
    <w:rsid w:val="007A111F"/>
    <w:rsid w:val="007A16A0"/>
    <w:rsid w:val="007A1970"/>
    <w:rsid w:val="007A1A6A"/>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6D8"/>
    <w:rsid w:val="007C0A87"/>
    <w:rsid w:val="007C0D30"/>
    <w:rsid w:val="007C1410"/>
    <w:rsid w:val="007C1801"/>
    <w:rsid w:val="007C1E6D"/>
    <w:rsid w:val="007C2097"/>
    <w:rsid w:val="007C2A71"/>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61"/>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0E7"/>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6F3"/>
    <w:rsid w:val="00832810"/>
    <w:rsid w:val="00832860"/>
    <w:rsid w:val="00832B7D"/>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33"/>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72"/>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09"/>
    <w:rsid w:val="00883C8D"/>
    <w:rsid w:val="00883D18"/>
    <w:rsid w:val="00883F1D"/>
    <w:rsid w:val="00884269"/>
    <w:rsid w:val="008843C2"/>
    <w:rsid w:val="00884B80"/>
    <w:rsid w:val="00884D0E"/>
    <w:rsid w:val="00884D9E"/>
    <w:rsid w:val="008855B0"/>
    <w:rsid w:val="0088564C"/>
    <w:rsid w:val="0088590A"/>
    <w:rsid w:val="00885DCB"/>
    <w:rsid w:val="0088646B"/>
    <w:rsid w:val="0088736A"/>
    <w:rsid w:val="008874A8"/>
    <w:rsid w:val="0088770D"/>
    <w:rsid w:val="00887942"/>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5043"/>
    <w:rsid w:val="008B50C5"/>
    <w:rsid w:val="008B55D5"/>
    <w:rsid w:val="008B57EA"/>
    <w:rsid w:val="008B5939"/>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693"/>
    <w:rsid w:val="00900C0D"/>
    <w:rsid w:val="0090100A"/>
    <w:rsid w:val="009010C8"/>
    <w:rsid w:val="00901345"/>
    <w:rsid w:val="0090134C"/>
    <w:rsid w:val="0090139A"/>
    <w:rsid w:val="009014B3"/>
    <w:rsid w:val="00901614"/>
    <w:rsid w:val="0090215C"/>
    <w:rsid w:val="00902193"/>
    <w:rsid w:val="009021D6"/>
    <w:rsid w:val="0090223A"/>
    <w:rsid w:val="00902A4A"/>
    <w:rsid w:val="00902FC0"/>
    <w:rsid w:val="00903402"/>
    <w:rsid w:val="009036C3"/>
    <w:rsid w:val="009038FA"/>
    <w:rsid w:val="00904936"/>
    <w:rsid w:val="00904AC3"/>
    <w:rsid w:val="00904BA6"/>
    <w:rsid w:val="00904DAD"/>
    <w:rsid w:val="00904F17"/>
    <w:rsid w:val="0090509B"/>
    <w:rsid w:val="009055CD"/>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AD2"/>
    <w:rsid w:val="00914C30"/>
    <w:rsid w:val="00914D36"/>
    <w:rsid w:val="00914D96"/>
    <w:rsid w:val="009150F1"/>
    <w:rsid w:val="009156DF"/>
    <w:rsid w:val="009157BF"/>
    <w:rsid w:val="009157EE"/>
    <w:rsid w:val="0091585C"/>
    <w:rsid w:val="00915BA6"/>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BBF"/>
    <w:rsid w:val="00924F53"/>
    <w:rsid w:val="00925283"/>
    <w:rsid w:val="00925425"/>
    <w:rsid w:val="009258F4"/>
    <w:rsid w:val="00925C08"/>
    <w:rsid w:val="00926142"/>
    <w:rsid w:val="00926C81"/>
    <w:rsid w:val="00926C94"/>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5746"/>
    <w:rsid w:val="00945AAA"/>
    <w:rsid w:val="00945C69"/>
    <w:rsid w:val="00945F7E"/>
    <w:rsid w:val="009465B1"/>
    <w:rsid w:val="00946693"/>
    <w:rsid w:val="009469A9"/>
    <w:rsid w:val="00946AD9"/>
    <w:rsid w:val="00946B83"/>
    <w:rsid w:val="00946E64"/>
    <w:rsid w:val="009471BE"/>
    <w:rsid w:val="00947436"/>
    <w:rsid w:val="00947940"/>
    <w:rsid w:val="00947A04"/>
    <w:rsid w:val="00947AC9"/>
    <w:rsid w:val="00947AE1"/>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86A"/>
    <w:rsid w:val="00964A10"/>
    <w:rsid w:val="009667F0"/>
    <w:rsid w:val="00967156"/>
    <w:rsid w:val="00967438"/>
    <w:rsid w:val="00967489"/>
    <w:rsid w:val="00967815"/>
    <w:rsid w:val="00967C88"/>
    <w:rsid w:val="009700FA"/>
    <w:rsid w:val="0097079F"/>
    <w:rsid w:val="0097146C"/>
    <w:rsid w:val="00971A35"/>
    <w:rsid w:val="00971AB6"/>
    <w:rsid w:val="00971AF6"/>
    <w:rsid w:val="00971D11"/>
    <w:rsid w:val="00971EF5"/>
    <w:rsid w:val="009720C3"/>
    <w:rsid w:val="009720DA"/>
    <w:rsid w:val="0097210B"/>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8EA"/>
    <w:rsid w:val="009D7AB4"/>
    <w:rsid w:val="009D7BF5"/>
    <w:rsid w:val="009D7FC7"/>
    <w:rsid w:val="009E02CB"/>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57C"/>
    <w:rsid w:val="00A12660"/>
    <w:rsid w:val="00A12D9C"/>
    <w:rsid w:val="00A12D9E"/>
    <w:rsid w:val="00A13501"/>
    <w:rsid w:val="00A13661"/>
    <w:rsid w:val="00A13973"/>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4E7"/>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45F"/>
    <w:rsid w:val="00A55886"/>
    <w:rsid w:val="00A558F9"/>
    <w:rsid w:val="00A55D15"/>
    <w:rsid w:val="00A564AC"/>
    <w:rsid w:val="00A569E9"/>
    <w:rsid w:val="00A56D64"/>
    <w:rsid w:val="00A56EAC"/>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733"/>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C4"/>
    <w:rsid w:val="00A829FC"/>
    <w:rsid w:val="00A82C5B"/>
    <w:rsid w:val="00A82D79"/>
    <w:rsid w:val="00A83278"/>
    <w:rsid w:val="00A83776"/>
    <w:rsid w:val="00A838B2"/>
    <w:rsid w:val="00A83A9B"/>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6AF"/>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ED4"/>
    <w:rsid w:val="00AB633C"/>
    <w:rsid w:val="00AB63A9"/>
    <w:rsid w:val="00AB644C"/>
    <w:rsid w:val="00AB67C3"/>
    <w:rsid w:val="00AB6937"/>
    <w:rsid w:val="00AB6EF3"/>
    <w:rsid w:val="00AB7AED"/>
    <w:rsid w:val="00AC0334"/>
    <w:rsid w:val="00AC099C"/>
    <w:rsid w:val="00AC0DAF"/>
    <w:rsid w:val="00AC0E75"/>
    <w:rsid w:val="00AC1302"/>
    <w:rsid w:val="00AC1362"/>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779"/>
    <w:rsid w:val="00AC578E"/>
    <w:rsid w:val="00AC6209"/>
    <w:rsid w:val="00AC63D8"/>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9FE"/>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406"/>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DF3"/>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F1"/>
    <w:rsid w:val="00B24567"/>
    <w:rsid w:val="00B24660"/>
    <w:rsid w:val="00B24963"/>
    <w:rsid w:val="00B24965"/>
    <w:rsid w:val="00B24C5F"/>
    <w:rsid w:val="00B25329"/>
    <w:rsid w:val="00B253EF"/>
    <w:rsid w:val="00B25514"/>
    <w:rsid w:val="00B26185"/>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5E1"/>
    <w:rsid w:val="00B3662E"/>
    <w:rsid w:val="00B36C14"/>
    <w:rsid w:val="00B370F8"/>
    <w:rsid w:val="00B371CD"/>
    <w:rsid w:val="00B3721E"/>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29"/>
    <w:rsid w:val="00B428F3"/>
    <w:rsid w:val="00B429A1"/>
    <w:rsid w:val="00B42A4A"/>
    <w:rsid w:val="00B42D5D"/>
    <w:rsid w:val="00B43298"/>
    <w:rsid w:val="00B437B7"/>
    <w:rsid w:val="00B4399E"/>
    <w:rsid w:val="00B43BA8"/>
    <w:rsid w:val="00B43C53"/>
    <w:rsid w:val="00B43CB1"/>
    <w:rsid w:val="00B4417C"/>
    <w:rsid w:val="00B4430E"/>
    <w:rsid w:val="00B4480E"/>
    <w:rsid w:val="00B453A3"/>
    <w:rsid w:val="00B456E6"/>
    <w:rsid w:val="00B45EDD"/>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7F8"/>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B79"/>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C1A"/>
    <w:rsid w:val="00B76E9C"/>
    <w:rsid w:val="00B77B32"/>
    <w:rsid w:val="00B77BC8"/>
    <w:rsid w:val="00B80259"/>
    <w:rsid w:val="00B805ED"/>
    <w:rsid w:val="00B8090B"/>
    <w:rsid w:val="00B80AFB"/>
    <w:rsid w:val="00B80BFD"/>
    <w:rsid w:val="00B80E1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B0B"/>
    <w:rsid w:val="00B93B9E"/>
    <w:rsid w:val="00B94128"/>
    <w:rsid w:val="00B94533"/>
    <w:rsid w:val="00B949F5"/>
    <w:rsid w:val="00B94CCF"/>
    <w:rsid w:val="00B95052"/>
    <w:rsid w:val="00B95263"/>
    <w:rsid w:val="00B9576B"/>
    <w:rsid w:val="00B95ED3"/>
    <w:rsid w:val="00B9627D"/>
    <w:rsid w:val="00B962BA"/>
    <w:rsid w:val="00B963F0"/>
    <w:rsid w:val="00B964ED"/>
    <w:rsid w:val="00B96918"/>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AF"/>
    <w:rsid w:val="00BA11CE"/>
    <w:rsid w:val="00BA1304"/>
    <w:rsid w:val="00BA1D3B"/>
    <w:rsid w:val="00BA215C"/>
    <w:rsid w:val="00BA21F1"/>
    <w:rsid w:val="00BA23C7"/>
    <w:rsid w:val="00BA25F7"/>
    <w:rsid w:val="00BA29F8"/>
    <w:rsid w:val="00BA2A76"/>
    <w:rsid w:val="00BA2B7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5DE"/>
    <w:rsid w:val="00BC3809"/>
    <w:rsid w:val="00BC3A48"/>
    <w:rsid w:val="00BC3E80"/>
    <w:rsid w:val="00BC3FD0"/>
    <w:rsid w:val="00BC486D"/>
    <w:rsid w:val="00BC4998"/>
    <w:rsid w:val="00BC4DD6"/>
    <w:rsid w:val="00BC4F0F"/>
    <w:rsid w:val="00BC4F25"/>
    <w:rsid w:val="00BC5220"/>
    <w:rsid w:val="00BC555D"/>
    <w:rsid w:val="00BC5DD6"/>
    <w:rsid w:val="00BC6599"/>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7B6"/>
    <w:rsid w:val="00BF4F6B"/>
    <w:rsid w:val="00BF56D6"/>
    <w:rsid w:val="00BF5B68"/>
    <w:rsid w:val="00BF5EBF"/>
    <w:rsid w:val="00BF641B"/>
    <w:rsid w:val="00BF672C"/>
    <w:rsid w:val="00BF67DB"/>
    <w:rsid w:val="00BF74F6"/>
    <w:rsid w:val="00BF7A6A"/>
    <w:rsid w:val="00BF7D38"/>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470"/>
    <w:rsid w:val="00C236C0"/>
    <w:rsid w:val="00C23CA2"/>
    <w:rsid w:val="00C241C4"/>
    <w:rsid w:val="00C244A0"/>
    <w:rsid w:val="00C24946"/>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555"/>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7528"/>
    <w:rsid w:val="00C6766A"/>
    <w:rsid w:val="00C676AF"/>
    <w:rsid w:val="00C678B8"/>
    <w:rsid w:val="00C7011A"/>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A3F"/>
    <w:rsid w:val="00CA2BFC"/>
    <w:rsid w:val="00CA326E"/>
    <w:rsid w:val="00CA32BA"/>
    <w:rsid w:val="00CA32C3"/>
    <w:rsid w:val="00CA3322"/>
    <w:rsid w:val="00CA3371"/>
    <w:rsid w:val="00CA351F"/>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0F3"/>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4F76"/>
    <w:rsid w:val="00CD5576"/>
    <w:rsid w:val="00CD5734"/>
    <w:rsid w:val="00CD584C"/>
    <w:rsid w:val="00CD590D"/>
    <w:rsid w:val="00CD5A6A"/>
    <w:rsid w:val="00CD5AC4"/>
    <w:rsid w:val="00CD5BA6"/>
    <w:rsid w:val="00CD603F"/>
    <w:rsid w:val="00CD61B9"/>
    <w:rsid w:val="00CD61E5"/>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AAE"/>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A7"/>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7D8"/>
    <w:rsid w:val="00D13808"/>
    <w:rsid w:val="00D139B9"/>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7252"/>
    <w:rsid w:val="00D17880"/>
    <w:rsid w:val="00D17945"/>
    <w:rsid w:val="00D17AA5"/>
    <w:rsid w:val="00D17BC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09C"/>
    <w:rsid w:val="00D4419D"/>
    <w:rsid w:val="00D441CE"/>
    <w:rsid w:val="00D444AE"/>
    <w:rsid w:val="00D4468A"/>
    <w:rsid w:val="00D44773"/>
    <w:rsid w:val="00D4490E"/>
    <w:rsid w:val="00D44ED9"/>
    <w:rsid w:val="00D45222"/>
    <w:rsid w:val="00D4562D"/>
    <w:rsid w:val="00D45F99"/>
    <w:rsid w:val="00D469D4"/>
    <w:rsid w:val="00D46A33"/>
    <w:rsid w:val="00D46C88"/>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DF8"/>
    <w:rsid w:val="00DA53AB"/>
    <w:rsid w:val="00DA54FE"/>
    <w:rsid w:val="00DA5853"/>
    <w:rsid w:val="00DA5988"/>
    <w:rsid w:val="00DA5E34"/>
    <w:rsid w:val="00DA60B8"/>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150"/>
    <w:rsid w:val="00DC03FE"/>
    <w:rsid w:val="00DC060A"/>
    <w:rsid w:val="00DC0847"/>
    <w:rsid w:val="00DC0A59"/>
    <w:rsid w:val="00DC0BAC"/>
    <w:rsid w:val="00DC0F39"/>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B7D"/>
    <w:rsid w:val="00DE7D10"/>
    <w:rsid w:val="00DE7E78"/>
    <w:rsid w:val="00DF0727"/>
    <w:rsid w:val="00DF11F2"/>
    <w:rsid w:val="00DF177E"/>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BA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E4D"/>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BD"/>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D4B"/>
    <w:rsid w:val="00E31436"/>
    <w:rsid w:val="00E3181F"/>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BBB"/>
    <w:rsid w:val="00E3649F"/>
    <w:rsid w:val="00E3695D"/>
    <w:rsid w:val="00E36AA1"/>
    <w:rsid w:val="00E36ABF"/>
    <w:rsid w:val="00E36C6D"/>
    <w:rsid w:val="00E36D22"/>
    <w:rsid w:val="00E37001"/>
    <w:rsid w:val="00E3734C"/>
    <w:rsid w:val="00E37361"/>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BB0"/>
    <w:rsid w:val="00E47863"/>
    <w:rsid w:val="00E47B0B"/>
    <w:rsid w:val="00E47BFD"/>
    <w:rsid w:val="00E5083A"/>
    <w:rsid w:val="00E509D7"/>
    <w:rsid w:val="00E50EE2"/>
    <w:rsid w:val="00E51AE8"/>
    <w:rsid w:val="00E51D27"/>
    <w:rsid w:val="00E52061"/>
    <w:rsid w:val="00E521C0"/>
    <w:rsid w:val="00E522A6"/>
    <w:rsid w:val="00E523C5"/>
    <w:rsid w:val="00E52839"/>
    <w:rsid w:val="00E52ABC"/>
    <w:rsid w:val="00E52C3B"/>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35"/>
    <w:rsid w:val="00E6407D"/>
    <w:rsid w:val="00E641BA"/>
    <w:rsid w:val="00E645A6"/>
    <w:rsid w:val="00E6472E"/>
    <w:rsid w:val="00E64777"/>
    <w:rsid w:val="00E64779"/>
    <w:rsid w:val="00E6495B"/>
    <w:rsid w:val="00E64AF4"/>
    <w:rsid w:val="00E65111"/>
    <w:rsid w:val="00E65605"/>
    <w:rsid w:val="00E66283"/>
    <w:rsid w:val="00E66410"/>
    <w:rsid w:val="00E666DB"/>
    <w:rsid w:val="00E66BD3"/>
    <w:rsid w:val="00E66FE2"/>
    <w:rsid w:val="00E67080"/>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2654"/>
    <w:rsid w:val="00E92662"/>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415"/>
    <w:rsid w:val="00EA1670"/>
    <w:rsid w:val="00EA1784"/>
    <w:rsid w:val="00EA17C9"/>
    <w:rsid w:val="00EA191B"/>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24F"/>
    <w:rsid w:val="00EB46AF"/>
    <w:rsid w:val="00EB4BBC"/>
    <w:rsid w:val="00EB4DCE"/>
    <w:rsid w:val="00EB5227"/>
    <w:rsid w:val="00EB5536"/>
    <w:rsid w:val="00EB55E4"/>
    <w:rsid w:val="00EB56B5"/>
    <w:rsid w:val="00EB5BF5"/>
    <w:rsid w:val="00EB609C"/>
    <w:rsid w:val="00EB6565"/>
    <w:rsid w:val="00EB6835"/>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2009"/>
    <w:rsid w:val="00EC277D"/>
    <w:rsid w:val="00EC2BCF"/>
    <w:rsid w:val="00EC2F1B"/>
    <w:rsid w:val="00EC3265"/>
    <w:rsid w:val="00EC331B"/>
    <w:rsid w:val="00EC333A"/>
    <w:rsid w:val="00EC3530"/>
    <w:rsid w:val="00EC3A56"/>
    <w:rsid w:val="00EC462E"/>
    <w:rsid w:val="00EC4D52"/>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81B"/>
    <w:rsid w:val="00ED0B79"/>
    <w:rsid w:val="00ED0FA6"/>
    <w:rsid w:val="00ED1605"/>
    <w:rsid w:val="00ED1908"/>
    <w:rsid w:val="00ED2027"/>
    <w:rsid w:val="00ED2617"/>
    <w:rsid w:val="00ED37F9"/>
    <w:rsid w:val="00ED391C"/>
    <w:rsid w:val="00ED40AF"/>
    <w:rsid w:val="00ED432D"/>
    <w:rsid w:val="00ED43DF"/>
    <w:rsid w:val="00ED5B85"/>
    <w:rsid w:val="00ED5C43"/>
    <w:rsid w:val="00ED5D3F"/>
    <w:rsid w:val="00ED5E4E"/>
    <w:rsid w:val="00ED6242"/>
    <w:rsid w:val="00ED6FF1"/>
    <w:rsid w:val="00ED70D0"/>
    <w:rsid w:val="00ED71A0"/>
    <w:rsid w:val="00ED74E5"/>
    <w:rsid w:val="00ED7645"/>
    <w:rsid w:val="00ED7CE5"/>
    <w:rsid w:val="00EE001F"/>
    <w:rsid w:val="00EE0374"/>
    <w:rsid w:val="00EE07C7"/>
    <w:rsid w:val="00EE09BB"/>
    <w:rsid w:val="00EE0AD1"/>
    <w:rsid w:val="00EE0B2B"/>
    <w:rsid w:val="00EE1255"/>
    <w:rsid w:val="00EE1286"/>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8B1"/>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B15"/>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C86"/>
    <w:rsid w:val="00F37D5D"/>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F10"/>
    <w:rsid w:val="00F46FCE"/>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70"/>
    <w:rsid w:val="00F92375"/>
    <w:rsid w:val="00F92CDC"/>
    <w:rsid w:val="00F92D7D"/>
    <w:rsid w:val="00F93330"/>
    <w:rsid w:val="00F933AF"/>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A25"/>
    <w:rsid w:val="00FA7013"/>
    <w:rsid w:val="00FA7BEF"/>
    <w:rsid w:val="00FB0012"/>
    <w:rsid w:val="00FB011A"/>
    <w:rsid w:val="00FB01B8"/>
    <w:rsid w:val="00FB01DF"/>
    <w:rsid w:val="00FB059D"/>
    <w:rsid w:val="00FB099F"/>
    <w:rsid w:val="00FB0DE4"/>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F34"/>
    <w:rsid w:val="00FD237C"/>
    <w:rsid w:val="00FD2B72"/>
    <w:rsid w:val="00FD2E3D"/>
    <w:rsid w:val="00FD3117"/>
    <w:rsid w:val="00FD31DB"/>
    <w:rsid w:val="00FD32A3"/>
    <w:rsid w:val="00FD3B01"/>
    <w:rsid w:val="00FD3EDB"/>
    <w:rsid w:val="00FD3F54"/>
    <w:rsid w:val="00FD41CB"/>
    <w:rsid w:val="00FD4306"/>
    <w:rsid w:val="00FD4D8F"/>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B06"/>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A66"/>
    <w:rsid w:val="00FF0BE1"/>
    <w:rsid w:val="00FF0D80"/>
    <w:rsid w:val="00FF0DB9"/>
    <w:rsid w:val="00FF0E05"/>
    <w:rsid w:val="00FF0EC6"/>
    <w:rsid w:val="00FF0F31"/>
    <w:rsid w:val="00FF114E"/>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34F08FB"/>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0">
    <w:name w:val="Body Text 2"/>
    <w:basedOn w:val="a"/>
    <w:link w:val="21"/>
    <w:pPr>
      <w:jc w:val="center"/>
    </w:pPr>
    <w:rPr>
      <w:sz w:val="56"/>
    </w:rPr>
  </w:style>
  <w:style w:type="character" w:customStyle="1" w:styleId="21">
    <w:name w:val="Основний текст 2 Знак"/>
    <w:link w:val="20"/>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2">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semiHidden/>
    <w:rPr>
      <w:rFonts w:ascii="Tahoma" w:hAnsi="Tahoma" w:cs="Tahoma"/>
      <w:sz w:val="16"/>
      <w:szCs w:val="16"/>
    </w:rPr>
  </w:style>
  <w:style w:type="paragraph" w:styleId="32">
    <w:name w:val="Body Text Indent 3"/>
    <w:basedOn w:val="a"/>
    <w:link w:val="33"/>
    <w:pPr>
      <w:ind w:left="360" w:firstLine="360"/>
    </w:pPr>
    <w:rPr>
      <w:lang w:eastAsia="en-US"/>
    </w:rPr>
  </w:style>
  <w:style w:type="character" w:styleId="ab">
    <w:name w:val="annotation reference"/>
    <w:uiPriority w:val="99"/>
    <w:qFormat/>
    <w:rPr>
      <w:sz w:val="16"/>
      <w:szCs w:val="16"/>
    </w:rPr>
  </w:style>
  <w:style w:type="paragraph" w:styleId="ac">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d">
    <w:name w:val="annotation subject"/>
    <w:basedOn w:val="ac"/>
    <w:next w:val="ac"/>
    <w:semiHidden/>
    <w:rPr>
      <w:b/>
      <w:bCs/>
    </w:rPr>
  </w:style>
  <w:style w:type="paragraph" w:styleId="ae">
    <w:name w:val="Title"/>
    <w:basedOn w:val="a"/>
    <w:qFormat/>
    <w:pPr>
      <w:jc w:val="center"/>
    </w:pPr>
    <w:rPr>
      <w:rFonts w:ascii="Arial Narrow" w:hAnsi="Arial Narrow"/>
      <w:b/>
    </w:rPr>
  </w:style>
  <w:style w:type="paragraph" w:styleId="af">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0">
    <w:name w:val="Table Grid"/>
    <w:basedOn w:val="a1"/>
    <w:uiPriority w:val="5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link w:val="af2"/>
    <w:uiPriority w:val="99"/>
    <w:qFormat/>
    <w:rsid w:val="00EB5227"/>
    <w:pPr>
      <w:spacing w:before="100" w:beforeAutospacing="1" w:after="100" w:afterAutospacing="1"/>
    </w:pPr>
    <w:rPr>
      <w:lang w:val="ru-RU"/>
    </w:rPr>
  </w:style>
  <w:style w:type="character" w:styleId="af3">
    <w:name w:val="Hyperlink"/>
    <w:qFormat/>
    <w:rsid w:val="00F30AEA"/>
    <w:rPr>
      <w:color w:val="0000FF"/>
      <w:u w:val="single"/>
    </w:rPr>
  </w:style>
  <w:style w:type="paragraph" w:customStyle="1" w:styleId="af4">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5">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3">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6">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7">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8">
    <w:name w:val="List Paragraph"/>
    <w:aliases w:val="Number Bullets,List Paragraph (numbered (a)),Заголовок 1.1"/>
    <w:basedOn w:val="a"/>
    <w:link w:val="af9"/>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a">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4">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5">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6">
    <w:name w:val="Обычный2"/>
    <w:rsid w:val="00215EE8"/>
    <w:pPr>
      <w:spacing w:before="100" w:after="100"/>
    </w:pPr>
    <w:rPr>
      <w:snapToGrid w:val="0"/>
      <w:sz w:val="24"/>
      <w:lang w:val="ru-RU" w:eastAsia="ru-RU"/>
    </w:rPr>
  </w:style>
  <w:style w:type="paragraph" w:customStyle="1" w:styleId="220">
    <w:name w:val="Основной текст 22"/>
    <w:basedOn w:val="26"/>
    <w:rsid w:val="00215EE8"/>
    <w:pPr>
      <w:spacing w:before="0" w:after="0"/>
      <w:jc w:val="center"/>
    </w:pPr>
    <w:rPr>
      <w:b/>
      <w:snapToGrid/>
      <w:spacing w:val="16"/>
      <w:lang w:val="uk-UA"/>
    </w:rPr>
  </w:style>
  <w:style w:type="paragraph" w:customStyle="1" w:styleId="27">
    <w:name w:val="Основной текст2"/>
    <w:basedOn w:val="26"/>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3">
    <w:name w:val="Основний текст з відступом 3 Знак"/>
    <w:basedOn w:val="a0"/>
    <w:link w:val="32"/>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2">
    <w:name w:val="Звичайний (веб) Знак"/>
    <w:link w:val="af1"/>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b">
    <w:name w:val="a"/>
    <w:basedOn w:val="a"/>
    <w:uiPriority w:val="99"/>
    <w:rsid w:val="004A0692"/>
    <w:pPr>
      <w:spacing w:before="100" w:beforeAutospacing="1" w:after="100" w:afterAutospacing="1"/>
    </w:pPr>
    <w:rPr>
      <w:lang w:val="ru-RU"/>
    </w:rPr>
  </w:style>
  <w:style w:type="character" w:customStyle="1" w:styleId="af9">
    <w:name w:val="Абзац списку Знак"/>
    <w:aliases w:val="Number Bullets Знак,List Paragraph (numbered (a)) Знак,Заголовок 1.1 Знак"/>
    <w:link w:val="af8"/>
    <w:uiPriority w:val="34"/>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c">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31">
    <w:name w:val="Основний текст 3 Знак"/>
    <w:basedOn w:val="a0"/>
    <w:link w:val="30"/>
    <w:rsid w:val="00A1257C"/>
    <w:rPr>
      <w:b/>
      <w:sz w:val="28"/>
      <w:szCs w:val="28"/>
      <w:lang w:eastAsia="ru-RU"/>
    </w:rPr>
  </w:style>
  <w:style w:type="paragraph" w:styleId="afd">
    <w:name w:val="Block Text"/>
    <w:basedOn w:val="a"/>
    <w:rsid w:val="00D46C88"/>
    <w:pPr>
      <w:tabs>
        <w:tab w:val="left" w:pos="6946"/>
      </w:tabs>
      <w:ind w:left="142" w:right="134" w:firstLine="425"/>
    </w:pPr>
    <w:rPr>
      <w:sz w:val="22"/>
      <w:szCs w:val="20"/>
      <w:lang w:val="ru-RU"/>
    </w:rPr>
  </w:style>
  <w:style w:type="paragraph" w:styleId="afe">
    <w:name w:val="No Spacing"/>
    <w:qFormat/>
    <w:rsid w:val="004F0555"/>
    <w:rPr>
      <w:sz w:val="24"/>
      <w:szCs w:val="24"/>
      <w:lang w:eastAsia="ru-RU"/>
    </w:rPr>
  </w:style>
  <w:style w:type="character" w:customStyle="1" w:styleId="muitypography-root">
    <w:name w:val="muitypography-root"/>
    <w:basedOn w:val="a0"/>
    <w:rsid w:val="006618EC"/>
  </w:style>
  <w:style w:type="character" w:customStyle="1" w:styleId="35">
    <w:name w:val="Основной текст (3) + Полужирный"/>
    <w:rsid w:val="006618EC"/>
    <w:rPr>
      <w:rFonts w:ascii="Times New Roman" w:hAnsi="Times New Roman" w:cs="Times New Roman"/>
      <w:b/>
      <w:bCs/>
      <w:i/>
      <w:iCs/>
      <w:spacing w:val="0"/>
      <w:sz w:val="20"/>
      <w:szCs w:val="20"/>
    </w:rPr>
  </w:style>
  <w:style w:type="character" w:customStyle="1" w:styleId="aff">
    <w:name w:val="ОСНОВНИЙ Знак"/>
    <w:link w:val="aff0"/>
    <w:locked/>
    <w:rsid w:val="00776569"/>
    <w:rPr>
      <w:color w:val="000000"/>
      <w:sz w:val="24"/>
      <w:szCs w:val="24"/>
      <w:bdr w:val="none" w:sz="0" w:space="0" w:color="auto" w:frame="1"/>
      <w:shd w:val="clear" w:color="auto" w:fill="FFFFFF"/>
    </w:rPr>
  </w:style>
  <w:style w:type="paragraph" w:customStyle="1" w:styleId="aff0">
    <w:name w:val="ОСНОВНИЙ"/>
    <w:basedOn w:val="a"/>
    <w:link w:val="aff"/>
    <w:qFormat/>
    <w:rsid w:val="00776569"/>
    <w:pPr>
      <w:shd w:val="clear" w:color="auto" w:fill="FFFFFF"/>
      <w:spacing w:line="276" w:lineRule="auto"/>
      <w:ind w:firstLine="450"/>
      <w:jc w:val="both"/>
    </w:pPr>
    <w:rPr>
      <w:color w:val="000000"/>
      <w:bdr w:val="none" w:sz="0" w:space="0" w:color="auto" w:frame="1"/>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50676464">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561488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3932916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print" TargetMode="External"/><Relationship Id="rId21" Type="http://schemas.openxmlformats.org/officeDocument/2006/relationships/hyperlink" Target="https://zakon.rada.gov.ua/laws/show/2210-14" TargetMode="External"/><Relationship Id="rId42" Type="http://schemas.openxmlformats.org/officeDocument/2006/relationships/hyperlink" Target="https://zakon.rada.gov.ua/laws/show/922-19/print" TargetMode="External"/><Relationship Id="rId47" Type="http://schemas.openxmlformats.org/officeDocument/2006/relationships/hyperlink" Target="https://zakon.rada.gov.ua/laws/show/922-19/print" TargetMode="External"/><Relationship Id="rId63" Type="http://schemas.openxmlformats.org/officeDocument/2006/relationships/hyperlink" Target="https://zakon.rada.gov.ua/laws/show/922-19/print" TargetMode="External"/><Relationship Id="rId68" Type="http://schemas.openxmlformats.org/officeDocument/2006/relationships/hyperlink" Target="https://zakon.rada.gov.ua/laws/show/922-19/print" TargetMode="External"/><Relationship Id="rId84" Type="http://schemas.openxmlformats.org/officeDocument/2006/relationships/hyperlink" Target="https://zakon.rada.gov.ua/laws/show/922-19/print" TargetMode="External"/><Relationship Id="rId89" Type="http://schemas.openxmlformats.org/officeDocument/2006/relationships/hyperlink" Target="https://zakon.rada.gov.ua/laws/show/922-19/print" TargetMode="External"/><Relationship Id="rId16" Type="http://schemas.openxmlformats.org/officeDocument/2006/relationships/hyperlink" Target="https://zakon.rada.gov.ua/laws/show/922-19/print" TargetMode="External"/><Relationship Id="rId11" Type="http://schemas.openxmlformats.org/officeDocument/2006/relationships/hyperlink" Target="https://zakon.rada.gov.ua/laws/show/922-19/print"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53" Type="http://schemas.openxmlformats.org/officeDocument/2006/relationships/hyperlink" Target="http://wanted.mvs.gov.ua/test/" TargetMode="External"/><Relationship Id="rId58" Type="http://schemas.openxmlformats.org/officeDocument/2006/relationships/hyperlink" Target="https://zakon.rada.gov.ua/laws/show/922-19/print" TargetMode="External"/><Relationship Id="rId74" Type="http://schemas.openxmlformats.org/officeDocument/2006/relationships/hyperlink" Target="https://zakon.rada.gov.ua/laws/show/922-19/print" TargetMode="External"/><Relationship Id="rId79" Type="http://schemas.openxmlformats.org/officeDocument/2006/relationships/hyperlink" Target="https://zakon.rada.gov.ua/laws/show/922-19/print" TargetMode="External"/><Relationship Id="rId5" Type="http://schemas.openxmlformats.org/officeDocument/2006/relationships/webSettings" Target="webSettings.xml"/><Relationship Id="rId90" Type="http://schemas.openxmlformats.org/officeDocument/2006/relationships/hyperlink" Target="https://zakon.rada.gov.ua/laws/show/922-19/print" TargetMode="External"/><Relationship Id="rId95" Type="http://schemas.openxmlformats.org/officeDocument/2006/relationships/hyperlink" Target="https://zakon.rada.gov.ua/laws/show/922-19/print" TargetMode="External"/><Relationship Id="rId22" Type="http://schemas.openxmlformats.org/officeDocument/2006/relationships/hyperlink" Target="https://zakon.rada.gov.ua/laws/show/2210-14" TargetMode="External"/><Relationship Id="rId27" Type="http://schemas.openxmlformats.org/officeDocument/2006/relationships/hyperlink" Target="https://kap.minjust.gov.ua/services/registry" TargetMode="External"/><Relationship Id="rId43" Type="http://schemas.openxmlformats.org/officeDocument/2006/relationships/hyperlink" Target="https://zakon.rada.gov.ua/laws/show/922-19/print" TargetMode="External"/><Relationship Id="rId48" Type="http://schemas.openxmlformats.org/officeDocument/2006/relationships/hyperlink" Target="https://zakon.rada.gov.ua/laws/show/922-19/print" TargetMode="External"/><Relationship Id="rId64" Type="http://schemas.openxmlformats.org/officeDocument/2006/relationships/hyperlink" Target="https://zakon.rada.gov.ua/laws/show/922-19/print" TargetMode="External"/><Relationship Id="rId69" Type="http://schemas.openxmlformats.org/officeDocument/2006/relationships/hyperlink" Target="https://zakon.rada.gov.ua/laws/show/922-19/print" TargetMode="External"/><Relationship Id="rId80" Type="http://schemas.openxmlformats.org/officeDocument/2006/relationships/hyperlink" Target="https://zakon.rada.gov.ua/laws/show/922-19/print" TargetMode="External"/><Relationship Id="rId85" Type="http://schemas.openxmlformats.org/officeDocument/2006/relationships/hyperlink" Target="https://zakon.rada.gov.ua/laws/show/922-19/print" TargetMode="External"/><Relationship Id="rId3" Type="http://schemas.openxmlformats.org/officeDocument/2006/relationships/styles" Target="styl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 Id="rId46" Type="http://schemas.openxmlformats.org/officeDocument/2006/relationships/hyperlink" Target="https://zakon.rada.gov.ua/laws/show/922-19/print" TargetMode="External"/><Relationship Id="rId59" Type="http://schemas.openxmlformats.org/officeDocument/2006/relationships/hyperlink" Target="https://zakon.rada.gov.ua/laws/show/922-19/print" TargetMode="External"/><Relationship Id="rId67" Type="http://schemas.openxmlformats.org/officeDocument/2006/relationships/hyperlink" Target="https://zakon.rada.gov.ua/laws/show/922-19/print" TargetMode="External"/><Relationship Id="rId20" Type="http://schemas.openxmlformats.org/officeDocument/2006/relationships/hyperlink" Target="https://corruptinfo.nazk.gov.ua/" TargetMode="External"/><Relationship Id="rId41" Type="http://schemas.openxmlformats.org/officeDocument/2006/relationships/hyperlink" Target="https://zakon.rada.gov.ua/laws/show/922-19/print" TargetMode="External"/><Relationship Id="rId54" Type="http://schemas.openxmlformats.org/officeDocument/2006/relationships/hyperlink" Target="https://zakon.rada.gov.ua/laws/show/922-19/print" TargetMode="External"/><Relationship Id="rId62" Type="http://schemas.openxmlformats.org/officeDocument/2006/relationships/hyperlink" Target="https://zakon.rada.gov.ua/laws/show/922-19/print" TargetMode="External"/><Relationship Id="rId70" Type="http://schemas.openxmlformats.org/officeDocument/2006/relationships/hyperlink" Target="https://zakon.rada.gov.ua/laws/show/922-19/print" TargetMode="External"/><Relationship Id="rId75" Type="http://schemas.openxmlformats.org/officeDocument/2006/relationships/hyperlink" Target="https://zakon.rada.gov.ua/laws/show/922-19/print" TargetMode="External"/><Relationship Id="rId83" Type="http://schemas.openxmlformats.org/officeDocument/2006/relationships/hyperlink" Target="https://zakon.rada.gov.ua/laws/show/922-19/print" TargetMode="External"/><Relationship Id="rId88" Type="http://schemas.openxmlformats.org/officeDocument/2006/relationships/hyperlink" Target="https://zakon.rada.gov.ua/laws/show/922-19/print" TargetMode="External"/><Relationship Id="rId91" Type="http://schemas.openxmlformats.org/officeDocument/2006/relationships/hyperlink" Target="https://zakon.rada.gov.ua/laws/show/922-19/print"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755-15" TargetMode="External"/><Relationship Id="rId36" Type="http://schemas.openxmlformats.org/officeDocument/2006/relationships/hyperlink" Target="https://zakon.rada.gov.ua/laws/show/922-19/print" TargetMode="External"/><Relationship Id="rId49" Type="http://schemas.openxmlformats.org/officeDocument/2006/relationships/hyperlink" Target="https://zakon.rada.gov.ua/laws/show/922-19/print" TargetMode="External"/><Relationship Id="rId57" Type="http://schemas.openxmlformats.org/officeDocument/2006/relationships/hyperlink" Target="https://zakon.rada.gov.ua/laws/show/922-19/print" TargetMode="External"/><Relationship Id="rId10" Type="http://schemas.openxmlformats.org/officeDocument/2006/relationships/hyperlink" Target="https://zakon.rada.gov.ua/laws/show/922-19/print" TargetMode="External"/><Relationship Id="rId31" Type="http://schemas.openxmlformats.org/officeDocument/2006/relationships/hyperlink" Target="https://zakon.rada.gov.ua/laws/show/922-19/print" TargetMode="External"/><Relationship Id="rId44" Type="http://schemas.openxmlformats.org/officeDocument/2006/relationships/hyperlink" Target="https://zakon.rada.gov.ua/laws/show/922-19/print" TargetMode="External"/><Relationship Id="rId52" Type="http://schemas.openxmlformats.org/officeDocument/2006/relationships/hyperlink" Target="https://zakon.rada.gov.ua/laws/show/922-19/print" TargetMode="External"/><Relationship Id="rId60" Type="http://schemas.openxmlformats.org/officeDocument/2006/relationships/hyperlink" Target="https://zakon.rada.gov.ua/laws/show/922-19/print" TargetMode="External"/><Relationship Id="rId65" Type="http://schemas.openxmlformats.org/officeDocument/2006/relationships/hyperlink" Target="https://zakon.rada.gov.ua/laws/show/922-19/print" TargetMode="External"/><Relationship Id="rId73" Type="http://schemas.openxmlformats.org/officeDocument/2006/relationships/hyperlink" Target="https://zakon.rada.gov.ua/laws/show/922-19/print" TargetMode="External"/><Relationship Id="rId78" Type="http://schemas.openxmlformats.org/officeDocument/2006/relationships/hyperlink" Target="https://zakon.rada.gov.ua/laws/show/922-19/print" TargetMode="External"/><Relationship Id="rId81" Type="http://schemas.openxmlformats.org/officeDocument/2006/relationships/hyperlink" Target="https://zakon.rada.gov.ua/laws/show/922-19/print" TargetMode="External"/><Relationship Id="rId86" Type="http://schemas.openxmlformats.org/officeDocument/2006/relationships/hyperlink" Target="https://zakon.rada.gov.ua/laws/show/922-19/print" TargetMode="External"/><Relationship Id="rId94" Type="http://schemas.openxmlformats.org/officeDocument/2006/relationships/hyperlink" Target="https://zakon.rada.gov.ua/laws/show/922-19/print"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z0161-00" TargetMode="External"/><Relationship Id="rId39" Type="http://schemas.openxmlformats.org/officeDocument/2006/relationships/hyperlink" Target="https://zakon.rada.gov.ua/laws/show/922-19/print" TargetMode="External"/><Relationship Id="rId34" Type="http://schemas.openxmlformats.org/officeDocument/2006/relationships/hyperlink" Target="https://zakon.rada.gov.ua/laws/show/922-19/print" TargetMode="External"/><Relationship Id="rId50" Type="http://schemas.openxmlformats.org/officeDocument/2006/relationships/hyperlink" Target="https://zakon.rada.gov.ua/laws/show/922-19/print" TargetMode="External"/><Relationship Id="rId55" Type="http://schemas.openxmlformats.org/officeDocument/2006/relationships/hyperlink" Target="https://zakon.rada.gov.ua/laws/show/922-19/print" TargetMode="External"/><Relationship Id="rId76" Type="http://schemas.openxmlformats.org/officeDocument/2006/relationships/hyperlink" Target="https://zakon.rada.gov.ua/laws/show/922-19/print"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zakon.rada.gov.ua/laws/show/922-19/print" TargetMode="External"/><Relationship Id="rId92" Type="http://schemas.openxmlformats.org/officeDocument/2006/relationships/hyperlink" Target="https://zakon.rada.gov.ua/laws/show/922-19/print" TargetMode="External"/><Relationship Id="rId2" Type="http://schemas.openxmlformats.org/officeDocument/2006/relationships/numbering" Target="numbering.xml"/><Relationship Id="rId29" Type="http://schemas.openxmlformats.org/officeDocument/2006/relationships/hyperlink" Target="https://zakon.rada.gov.ua/laws/show/1644-18" TargetMode="External"/><Relationship Id="rId24" Type="http://schemas.openxmlformats.org/officeDocument/2006/relationships/hyperlink" Target="https://zakon.rada.gov.ua/laws/show/922-19/print" TargetMode="External"/><Relationship Id="rId40" Type="http://schemas.openxmlformats.org/officeDocument/2006/relationships/hyperlink" Target="https://zakon.rada.gov.ua/laws/show/922-19/print" TargetMode="External"/><Relationship Id="rId45" Type="http://schemas.openxmlformats.org/officeDocument/2006/relationships/hyperlink" Target="https://zakon.rada.gov.ua/laws/show/922-19/print" TargetMode="External"/><Relationship Id="rId66" Type="http://schemas.openxmlformats.org/officeDocument/2006/relationships/hyperlink" Target="https://zakon.rada.gov.ua/laws/show/922-19/print" TargetMode="External"/><Relationship Id="rId87" Type="http://schemas.openxmlformats.org/officeDocument/2006/relationships/hyperlink" Target="https://zakon.rada.gov.ua/laws/show/922-19/print" TargetMode="External"/><Relationship Id="rId61" Type="http://schemas.openxmlformats.org/officeDocument/2006/relationships/hyperlink" Target="https://zakon.rada.gov.ua/laws/show/922-19/print" TargetMode="External"/><Relationship Id="rId82" Type="http://schemas.openxmlformats.org/officeDocument/2006/relationships/hyperlink" Target="https://zakon.rada.gov.ua/laws/show/922-19/print" TargetMode="External"/><Relationship Id="rId19" Type="http://schemas.openxmlformats.org/officeDocument/2006/relationships/hyperlink" Target="https://zakon.rada.gov.ua/laws/show/922-19/print" TargetMode="External"/><Relationship Id="rId14" Type="http://schemas.openxmlformats.org/officeDocument/2006/relationships/hyperlink" Target="https://czo.gov.ua/verify"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zakon.rada.gov.ua/laws/show/922-19/print" TargetMode="External"/><Relationship Id="rId56" Type="http://schemas.openxmlformats.org/officeDocument/2006/relationships/hyperlink" Target="https://zakon.rada.gov.ua/laws/show/922-19/print" TargetMode="External"/><Relationship Id="rId77" Type="http://schemas.openxmlformats.org/officeDocument/2006/relationships/hyperlink" Target="https://zakon.rada.gov.ua/laws/show/922-19/print" TargetMode="External"/><Relationship Id="rId100" Type="http://schemas.openxmlformats.org/officeDocument/2006/relationships/theme" Target="theme/theme1.xml"/><Relationship Id="rId8" Type="http://schemas.openxmlformats.org/officeDocument/2006/relationships/hyperlink" Target="mailto:iva@oe.if.ua" TargetMode="External"/><Relationship Id="rId51" Type="http://schemas.openxmlformats.org/officeDocument/2006/relationships/hyperlink" Target="https://zakon.rada.gov.ua/laws/show/922-19/print" TargetMode="External"/><Relationship Id="rId72" Type="http://schemas.openxmlformats.org/officeDocument/2006/relationships/hyperlink" Target="https://zakon.rada.gov.ua/laws/show/922-19/print" TargetMode="External"/><Relationship Id="rId93" Type="http://schemas.openxmlformats.org/officeDocument/2006/relationships/hyperlink" Target="https://zakon.rada.gov.ua/laws/show/922-19/print" TargetMode="External"/><Relationship Id="rId98"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05D08-2310-4C39-8417-FC2B011C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52</Pages>
  <Words>93663</Words>
  <Characters>53389</Characters>
  <Application>Microsoft Office Word</Application>
  <DocSecurity>0</DocSecurity>
  <Lines>444</Lines>
  <Paragraphs>293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4</cp:revision>
  <cp:lastPrinted>2021-11-19T06:39:00Z</cp:lastPrinted>
  <dcterms:created xsi:type="dcterms:W3CDTF">2022-08-04T09:08:00Z</dcterms:created>
  <dcterms:modified xsi:type="dcterms:W3CDTF">2022-08-04T09:49:00Z</dcterms:modified>
</cp:coreProperties>
</file>