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ОГОЛОШЕННЯ ПРО ПРОВЕДЕННЯ СПРОЩЕНОЇ ЗАКУПІВЛІ</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Повне найменування: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Мар`ївська гімназія «Оберіг» Біленьківської сільської ради Запорізької області Запорізького району</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Код ЄДРПОУ: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26404226</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Місцезнаходження: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Україна, 70440, Запорізька обл., Запорізький р-н.,с. Мар ївка, вул. Шкільна, 14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Очікувана вартість товару, роботи чи послуги: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176,700 грн. 00 коп., ( сто сімдесят шість тисяч сімсот) в т.ч. ПДВ.</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Крок аукціону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0,1 % очікуваної вартості.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Назва предмету закупівлі: Тверде паливо (вугілля кам’яне) - Код 09110000-3 «Тверде паливо» ДК 021:2015</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Інформація про технічні, якісні та інші характеристики предмета закупівлі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Додатку 2 до Оголошення про проведення спрощеної закупівлі</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і кількість  поставки товарів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Строк поставки – 7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(сім)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робочих днів з дати укладання  договору.</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Кількість  - згідно Додатку 2 до Оголошення про проведення спрощеної закупівлі</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Місце поставки товарів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Запорізька обл., Запорізький р-н., с. Мар ївка, вул. Шкільна, 14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Поставка товарів здійснюється транспортом та за рахунок Постачальника на склад Замовника).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Транспортні витрати та розвантаження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рахунок Постачальника, представниками Постачальника в приміщення складу Замовника.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Умови оплати товарів: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Оплата за товар здійснюється шляхом перерахування грошових коштів з поточного рахунку Замовника протягом 5  банківських днів з дати підписання видаткової накладної на відповідний товар та отриманого Замовником оригіналу належним чином оформленого рахунку від Постачальника. Вид розрахунку – безготівковий.</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Період уточнення інформації про закупівлю (не менше трьох робочих днів):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визначається системою</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визначається системою</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Перелік критеріїв та методика оцінки пропозицій із зазначенням питомої ваги критеріїв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ціна – 100%</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Розмір та умови надання забезпечення пропозицій учасників (якщо замовник вимагає його надати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відсутнє</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Розмір та умови надання забезпечення виконання договору про закупівлю (якщо замовник вимагає його надати):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відсутні</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Вимоги до учасників та спосіб їх підтвердження</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8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повинен завантажити через електронну систему закупівель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8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8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 Копію витягу з реєстру платників податку на додану вартість (якщо учасник є платником ПДВ).</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8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 Копію витягу з реєстру платників єдиного податку (якщо учасник є платником єдиного податку).</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8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 Копію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8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 Копію або оригінал документу, який підтверджує статус та повноваження особи учасника на підписання документів  пропозиції та договору про закупівлю:</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15.5. Для учасників-юридичних осіб:</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15.5.1 Для учасників-фізичних осіб, у т.ч. фізичних осіб-підприємців:</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копії або скановані оригінали окремих сторінок (1, 2, 3 та сторінка з пропискою) паспорту (без обкладинки)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випадку, якщо такий паспорт оформлено у вигляді книжечки, або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двостороння копія або сканований оригінал паспорту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довідка про присвоєння ідентифікаційного коду.</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 Форму «Пропозиція», підготовлену у відповідності до вимог Додатку 1 до Оголошення.</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 Довідку(и), видану(і) банківською(ими) установою(ами), реквізити якої(их) вказані у пропозиції за формою, наведеною у Додатку 1 до оголошення про проведення спрощеної закупівлі, про відкриті рахунки в банківській установі.</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 Проект договору, підготовлений відповідно до Додатку 4 до оголошення про проведення спрощеної закупівлі</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який повинен бути заповнений для сторони учасника, включаючи додатки та специфікації до нього, підписаний уповноваженою особою і містити печатку учасника. При заповненні проекту договору та додатків до нього цінові показники  можуть не зазначатися (не заповнюватися).</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15.5. Інформацію про відповідність запропонованого предмету закупівлі вимогам оголошення про проведення спрощеної закупівлі:</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15.6. Таблицю відповідності запропонованого учасником  товару вимогам замовника, яка повинна містити вимоги замовника, вказані в оголошенні та параметри предмету закупівлі, запропоновані учасником.</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15.7. Лист-згоду відповідно до вимог Додатку 3 до оголошення про проведення спрощеної закупівлі (вимога стосується особи(осіб), що визначена(і) уповноваженою(ими) на підписання документів пропозиції та договору про закупівлю).</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 Довідку в довільній формі (документально підтверджену) про наявність продукції на складі Учасника;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15.9 Довідку у довільній формі, з підписом уповноваженої особи, скріплену підписом та печаткою Учасника, із зазначенням договору на поставку аналогічного товару, з указанням адреси та контактних телефонів, разом зі сканованою копією договору, що вказаний у довідці. Місця в договорі, що мають комерційну таємницю можуть бути скриті.</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Документи на підтвердження якості:</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16.1. Документи на підтвердження якості, що встановлені діючим законодавством на запропоновану продукцію: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 відбору проб, протокол випробування, сертифікат якості, сертифікат відповідності та посвідчення якості, видані незалежною лабораторією, акредитованою за стандартом 17025 (надати атестат акредитації із додатками).</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вказаних вище документах від лабораторії повинні бути зазначені наступні показники якості вугілля:</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сірка на сухий стан палива: 1,61%</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Вихід летких речовин: 43,4%</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Нижча теплота згорання на робочий стан палива: 7530 ккал/кг</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Вища теплота згорання на робочий стан палива: 7827 ккал/кг</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Гранулометричний склад (0-25мм): 8,4%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Масова частка хлору на сухий стан палива: 0,04%</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посвідчені якості, що видано незалежною лабораторією повинен бути вказаний наступний показник: вихід летких речовин на робочий стан палива – 39,8%</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Вказані вище документи, складені лабораторією, повинні бути видані на учасника закупівлі.</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у себе стандарту ISO 37001 шляхом подання копії діючого сертифікату ДСТУ ISO 37001:2018 (ISO 37001:2016, IDT) виданого на ім’я учасника закупівлі.</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повинен надати документи, що підтверджують проведення лабораторних досліджень умов праці Учасника, зокрема за показниками важкості та напруженості праці, а саме: протокол проведення дослідження важкості та напруженості праці у кількості не меншою, аніж на одне робоче місце (професію) Учасника з висновком про те що, показники напруженості праці не перевищують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Також учасник повинен надати, чинний на момент подачі пропозиції, сертифікат, що підтверджують відповідність учасника вимогам міжнародного стандарту ДСТУ ISO 28001:2009  (ISO 28001:2007, IDT) («Системи управління безпекою ланцюга постачання. Вимоги»). Такий сертифікат повинен бути виданий органом сертифікації. У сертифікатах повинні бути посилання на те, що система управління безпекою ланцюга постачання учасника стосовно торгівлі вугіллям кам’яним відповідає вимогам зазначеного міжнародного стандарту. Сертифікат повинен бути виданий на учасника закупівлі.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Важливо:</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документи створені саме Учасником (довідки, листи, пояснення тощо) для виконання вимог</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оголошення про проведення спрощеної закупівлі повинні містити публічне посилання на закупівлю та бути адресовані Замовнику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Замовник залишає за собою право здійснити преконтроль якості товару, що надає Переможець. У разі невідповідності товару заявленим в документації характеристикам Замовник має право дискваліфікувати  такого Учасника.</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 випадках, коли в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Сторінки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Документи та інформація, які вимагаються замовником відповідно до вимог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документацією, не буде розцінено як невідповідність  пропозиції умовам документації.</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1</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до оголошення про проведення</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спрощеної закупівлі</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пропозиції заповнюється Учасником</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надається у складі  пропозиції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«Пропозиція»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яка подається учасником на фірмовому бланку (за наявності))</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___________________  2022р.</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Кому: _______________________________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(повна назва замовника)</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Найменування предмета закупівлі згідно оголошення про проведення спрощеної закупівлі, номер закупівлі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Найменування учасника: ________________________________________________________</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(повна назва організації учасника)</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особі __________________________________________________________________________</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(прізвище, ім'я, по батькові, посада відповідальної особи)</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уповноважений повідомити наступне: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Вивчивши оголошення про проведення спрощеної закупівлі, технічні, якісні та кількісні вимоги до  предмета закупівлі, ми уповноважені на підписання Договору та  маємо можливість здійснити постачання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виконати вимоги Замовника на умовах, зазначених у цій пропозиції.</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Адреса (юридична, поштова) учасника торгів _____________________________________</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Телефон/факс ________________________________________________________________</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Відомості про керівника (П.І.Б., посада, номер контактного телефону) – для юридичних осіб ____________________________________________________________</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Код ЄДРПОУ (для юридичних осіб) (ідентифікаційний номер фізичної особи – платника податків та інших обов'язкових платежів) ________________________________</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Індивідуальний податковий номер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Учасника, який є платником податку на додану вартість</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Банківські реквізити, які будуть вказані у договорі ____________________________</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П.І.Б., посада особи (осіб), уповноваженої (уповноважених) підписувати документи пропозиції учасника ____________________________________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Строки поставки  _____________________________________________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Умови оплати ___________________________________________________________</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Інформація щодо запропонованого учасником предмету закупівлі:</w:t>
      </w:r>
    </w:p>
    <w:tbl>
      <w:tblPr>
        <w:tblStyle w:val="Table1"/>
        <w:tblW w:w="101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4"/>
        <w:gridCol w:w="1876"/>
        <w:gridCol w:w="1559"/>
        <w:gridCol w:w="2552"/>
        <w:gridCol w:w="1276"/>
        <w:gridCol w:w="1134"/>
        <w:gridCol w:w="992"/>
        <w:tblGridChange w:id="0">
          <w:tblGrid>
            <w:gridCol w:w="744"/>
            <w:gridCol w:w="1876"/>
            <w:gridCol w:w="1559"/>
            <w:gridCol w:w="2552"/>
            <w:gridCol w:w="1276"/>
            <w:gridCol w:w="1134"/>
            <w:gridCol w:w="992"/>
          </w:tblGrid>
        </w:tblGridChange>
      </w:tblGrid>
      <w:tr>
        <w:trPr>
          <w:cantSplit w:val="0"/>
          <w:tblHeader w:val="0"/>
        </w:trPr>
        <w:tc>
          <w:tcP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з/п</w:t>
            </w:r>
          </w:p>
        </w:tc>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Найменування предмету закупівлі/складової предмета закупівлі згідно оголошення про проведення спрощеної закупівлі</w:t>
            </w:r>
          </w:p>
        </w:tc>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Найменування предмету закупівлі/ складової предмета закупівлі, запропонованого учасником </w:t>
            </w:r>
          </w:p>
        </w:tc>
        <w:tc>
          <w:tcP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Одиниця виміру</w:t>
            </w:r>
          </w:p>
        </w:tc>
        <w:tc>
          <w:tcP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кількість</w:t>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Ціна за одиницю, грн.</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ПДВ)</w:t>
            </w:r>
          </w:p>
        </w:tc>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Сума, грн.</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ПДВ)</w:t>
            </w:r>
          </w:p>
        </w:tc>
      </w:tr>
      <w:tr>
        <w:trPr>
          <w:cantSplit w:val="0"/>
          <w:trHeight w:val="280" w:hRule="atLeast"/>
          <w:tblHeader w:val="0"/>
        </w:trPr>
        <w:tc>
          <w:tcP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 Ми погоджуємося з проектом Договору згідно Додатку 4 до оголошення про проведення спрощеної закупівлі «Проект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 Якщо наша пропозиція буде акцептована,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учасника-переможця.</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(Посада, прізвище, ініціали, підпис керівника або уповноваженої особи учасника, завірені печаткою (у разі наявності)).    МП</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Пропозиції оформлюються та подаються за встановленою замовником формою. Учасник не повинен відступати від даної форми.</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ПДВ нараховується у випадках, передбачених законодавством України.</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2</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оголошення про проведення</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спрощеної закупівлі</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464.0" w:type="dxa"/>
        <w:jc w:val="left"/>
        <w:tblInd w:w="0.0" w:type="dxa"/>
        <w:tblLayout w:type="fixed"/>
        <w:tblLook w:val="0000"/>
      </w:tblPr>
      <w:tblGrid>
        <w:gridCol w:w="1846"/>
        <w:gridCol w:w="530"/>
        <w:gridCol w:w="5529"/>
        <w:gridCol w:w="1559"/>
        <w:tblGridChange w:id="0">
          <w:tblGrid>
            <w:gridCol w:w="1846"/>
            <w:gridCol w:w="530"/>
            <w:gridCol w:w="5529"/>
            <w:gridCol w:w="1559"/>
          </w:tblGrid>
        </w:tblGridChange>
      </w:tblGrid>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Найменування предмета закупівлі</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з/п</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Опис, технічні характеристики та/або якісні вимоги, малюнки, креслення, інше, що допоможе точно визначити вимоги предмета закупівлі</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Об’єм</w:t>
            </w:r>
            <w:r w:rsidDel="00000000" w:rsidR="00000000" w:rsidRPr="00000000">
              <w:rPr>
                <w:rtl w:val="0"/>
              </w:rPr>
            </w:r>
          </w:p>
        </w:tc>
      </w:tr>
      <w:tr>
        <w:trPr>
          <w:cantSplit w:val="0"/>
          <w:trHeight w:val="298"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Паливо тверде (вугілля кам’яне)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Вугілля кам’яне марки ДГ (довгополум’яне газове вугілля), фракція 25-100 мм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19т</w:t>
            </w:r>
          </w:p>
        </w:tc>
      </w:tr>
    </w:tb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 залишає за собою право здійснити попередній контроль ( до заключення Договору) якості товару, що надає Переможець. У разі невідповідності товару заявленим в документації характеристикам Замовник має право дискваліфікувати  такого Учасника (надати лист-згоду).</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3</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до оголошення про проведення</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спрощеної закупівлі</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3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71.0" w:type="dxa"/>
        <w:jc w:val="left"/>
        <w:tblInd w:w="0.0" w:type="dxa"/>
        <w:tblLayout w:type="fixed"/>
        <w:tblLook w:val="0000"/>
      </w:tblPr>
      <w:tblGrid>
        <w:gridCol w:w="4785"/>
        <w:gridCol w:w="4786"/>
        <w:tblGridChange w:id="0">
          <w:tblGrid>
            <w:gridCol w:w="4785"/>
            <w:gridCol w:w="4786"/>
          </w:tblGrid>
        </w:tblGridChange>
      </w:tblGrid>
      <w:tr>
        <w:trPr>
          <w:cantSplit w:val="0"/>
          <w:tblHeader w:val="0"/>
        </w:trPr>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Лист-згода</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Закону України «Про захист персональних даних» Я__________________________ (прізвище, ім’я, по-батькові посадової особи або представника Учасника,</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який підписав пропозицію)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          ________________    </w:t>
        <w:tab/>
        <w:t xml:space="preserve">____________________</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Дата                         </w:t>
        <w:tab/>
        <w:tab/>
        <w:tab/>
        <w:t xml:space="preserve">Підпис          </w:t>
        <w:tab/>
        <w:t xml:space="preserve">  Прізвище та ініціали</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4</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до оголошення про проведення</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16" w:right="0" w:firstLine="707.9999999999998"/>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спрощеної закупівлі</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6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6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Договір № ___</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поставки товарів</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 xml:space="preserve">« _____» _________ 2022 р.</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 ївська гімназія «Оберіг»  Біленьківської сільської ради Запорізької області Запорізького району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далі</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 тексту - Покупець, в особі __________, який діє на підставі ________________, з однієї сторони, та</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 далі в тексті Договору Постачальник, в особі ___ (посада, П.І.Б.)___, який діє на підставі Статуту, з другої сторони, разом - Сторони, а кожна окремо – Сторона, уклали цей Договір про таке</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1.Предмет Договору</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1.1.У порядку і на умовах, визначених цим Договором, Постачальник зобов’язується передати у встановлений строк у власність Покупця визначений цим Договором товар (далі - Товар), згідно специфікації (додаток до Договору), а Покупець зобов’язується прийняти цей Товар і сплатити за нього грошову суму.</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134" w:right="-38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Предмет Договору, а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саме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тверде паливо (вугілля кам’яне),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відповідає коду</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09110000-3 «Тверде паливо»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Ціна, загальна кількість, номенклатура Товару, що поставляється за цим Договором, визначається у специфіка</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ції, яка є його невід’ємною частиною, та видатковій накладній Постачальника.</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Якість Товару</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Якість Товару, що передається у власність Покупцеві за цим Договором, повинна відповідати технічним умовам та державним стандартам України, які встановлено для відповідного виду Товару.</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Ціна Договору та порядок розрахунків</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Загальна ціна цього Договору становить __________ (сума прописом) грн. коп., в тому числі ПДВ- ___  грн. ____ коп.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Оплата Товару здійснюється Покупцем на підставі виставленого Постачальником рахунку та підписаної Сторонами видаткової накладної шляхом перерахування коштів на поточний рахунок Постачальника, вказаний у цьому Договорі. Датою платежу вважається дата зарахування коштів на поточний рахунок Постачальника.</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Оплата за Товар здійснюється за кошти місцевого бюджету</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Покупець сплачує вартість Товару протягом 5( п’яти) банківських днів з дати поставки Товару. Датою поставки Товару є дата підписання Сторонами видаткової накладної.</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Право власності на Товар переходить від Постачальника до Покупця під час отримання Товару і підписання видаткової накладної Покупцем.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Порядок поставки Товару</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Строк поставки Товару - протягом 7 (семи)  робочих днів з дати укладення Договору.</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Поставка Товару здійснюється у кількості, заявленій Покупцем, та відображається у видатковій накладній.</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 Поставка Товару здійснюється силами Постачальника.</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Права та обов’язки Сторін</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Покупець зобов’язаний:</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 Прийняти поставлений Товар згідно з підписаною Сторонами видатковою накладною.</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5.1.2. Своєчасно та в повному обсязі сплатити за поставлений Товар на умовах, передбачених п. 3.4 цього Договору.</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Покупець має право:</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5.2.1. Здійснювати разом з Постачальником звірку розрахунків за цим Договором.</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Постачальник зобов’язаний:</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5.3.1. Забезпечити поставку (передачу) Товару у відповідності до умов, передбачених цим Договором.</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5.3.2. Передати у власність Покупця Товар на підставі підписаної Сторонами видаткової накладної.</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5.3.3. Оформити та зареєструвати податкову накладну Покупця згідно з чинним законодавством.</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Постачальник має право:</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5.4.1. Своєчасно та в повному обсязі отримувати плату за поставлений Товар.</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5.4.2. Здійснювати разом з Покупцем звірку розрахунків за цим Договором.</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Відповідальність Сторін</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Відповідальність Сторін</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Виконавець за цим Договором несе відповідальність:</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6.2.1. за несвоєчасне надання Послуг, передбачених умовами Договору,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6.2.2. за порушення умов зобов'язання щодо якості Послуг, передбачених умовами Договору, стягується штраф у розмірі двадцяти відсотків вартості неякісних Послуг.</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У разі невиконання Виконавцем зобов’язань, встановлених цим Договором,  або виконання цих зобов’язань з порушенням умов, визначених змістом зобов’язань, Замовник має право, відповідно до пункту першого частини першої статті 611 Цивільного кодексу України, в односторонньому порядку відмовитися від виконання своїх зобов’язань, передбачених цим Договором, або розірвати цей Договір.</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6.4. У разі невиконання Виконавцем зобов’язань, встановлених цим Договором,  або виконання цих зобов’язань з порушенням умов, визначених змістом зобов’язань, Замовник має право, відповідно до пункту четвертого частини першої статті 236 Господарського кодексу України, відмовитися від встановлення на майбутнє господарських відносин з Виконавцем.</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 Сплата штрафних санкцій не звільняє Сторони від виконання взятих на себе зобов’язань.</w:t>
      </w:r>
    </w:p>
    <w:bookmarkStart w:colFirst="0" w:colLast="0" w:name="30j0zll" w:id="1"/>
    <w:bookmarkEnd w:id="1"/>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Обставини непереборної сили</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 Сторона, що не може виконувати зобов’язання за цим Договором унаслідок дії обставин непереборної сили, повинна негайно з моменту їх виникнення повідомити про це іншу Сторону у письмовій формі.</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 Доказом виникнення обставин непереборної сили та строку їх дії є відповідні документи, які видаються Торгово-промисловою палатою України.</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Вирішення спорів</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 У випадку виникнення спорів або розбіжностей Сторони зобов’язуються вирішувати їх шляхом взаємних переговорів та консультацій.</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 У разі недосягнення Сторонами згоди спори (розбіжності) вирішуються у судовому порядку.</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Строк дії Договору</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9.1.Цей Договір набирає чинності з дня його підписання та скріплення печатками обох Сторонами і діє до 31 грудня 2022 року, але у будь-якому разі до повного виконання своїх зобов’язань Сторонами.</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 Закінчення строку дії Договору не звільняє Сторони від відповідальності за порушення, яке мало місце під час дії цього Договору.</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Зміни та доповнення до Договору</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 Всі зміни й доповнення до цього Договору можуть бути внесені за взаємною згодою Сторін у письмовій формі шляхом підписання додаткових угод до цього Договору.</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10.2. Всі зміни й доповнення до цього Договору дійсні з моменту їх підписання обома Сторонами і скріплення печатками Сторін та становлять його невід’ємну частину.</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Інші умови</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 Цей Договір складений українською мовою у 2 (двох) примірниках, які мають однакову юридичну силу, по одному для кожної із Сторін.</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 З будь-яких питань, не передбачених умовами цього Договору, Сторони керуються чинним законодавством України.</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11.3. Усі додатки до цього Договору є його невід’ємною частиною.</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11.4. Постачальник є ______________________________.</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11.5. Покупець є неприбутковою бюджетною установою.</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Місцезнаходження та банківські реквізити Сторін</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084.0" w:type="dxa"/>
        <w:jc w:val="left"/>
        <w:tblInd w:w="-612.0" w:type="dxa"/>
        <w:tblLayout w:type="fixed"/>
        <w:tblLook w:val="0000"/>
      </w:tblPr>
      <w:tblGrid>
        <w:gridCol w:w="506"/>
        <w:gridCol w:w="4467"/>
        <w:gridCol w:w="497"/>
        <w:gridCol w:w="4614"/>
        <w:tblGridChange w:id="0">
          <w:tblGrid>
            <w:gridCol w:w="506"/>
            <w:gridCol w:w="4467"/>
            <w:gridCol w:w="497"/>
            <w:gridCol w:w="4614"/>
          </w:tblGrid>
        </w:tblGridChange>
      </w:tblGrid>
      <w:tr>
        <w:trPr>
          <w:cantSplit w:val="0"/>
          <w:tblHeader w:val="0"/>
        </w:trPr>
        <w:tc>
          <w:tcPr>
            <w:gridSpan w:val="2"/>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Покупець</w:t>
            </w:r>
            <w:r w:rsidDel="00000000" w:rsidR="00000000" w:rsidRPr="00000000">
              <w:rPr>
                <w:rtl w:val="0"/>
              </w:rPr>
            </w:r>
          </w:p>
        </w:tc>
        <w:tc>
          <w:tcPr>
            <w:gridSpan w:val="2"/>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Постачальник:</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94" w:hRule="atLeast"/>
          <w:tblHeader w:val="0"/>
        </w:trPr>
        <w:tc>
          <w:tcPr>
            <w:gridSpan w:val="4"/>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Мар’ївська гімназія «Оберіг» Біленьківської сільської ради Запорізької області Запорізького району</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Адреса: 70440, Запорізька обл., Запорізький р-н., с. Мар ївка, вул. Шкільна, 14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UA 548201720344230001</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Державна Казначейська служба України м.Київ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ЄДРПОУ 26404226</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Тел: 287-51-27</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Директор_________</w:t>
            </w:r>
          </w:p>
        </w:tc>
      </w:tr>
      <w:tr>
        <w:trPr>
          <w:cantSplit w:val="0"/>
          <w:trHeight w:val="3294" w:hRule="atLeast"/>
          <w:tblHeader w:val="0"/>
        </w:trPr>
        <w:tc>
          <w:tcPr>
            <w:gridSpan w:val="4"/>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1fob9te" w:id="2"/>
      <w:bookmarkEnd w:id="2"/>
      <w:r w:rsidDel="00000000" w:rsidR="00000000" w:rsidRPr="00000000">
        <w:rPr>
          <w:rtl w:val="0"/>
        </w:rPr>
      </w:r>
    </w:p>
    <w:tbl>
      <w:tblPr>
        <w:tblStyle w:val="Table5"/>
        <w:tblW w:w="3581.0" w:type="dxa"/>
        <w:jc w:val="left"/>
        <w:tblInd w:w="5665.0" w:type="dxa"/>
        <w:tblLayout w:type="fixed"/>
        <w:tblLook w:val="0000"/>
      </w:tblPr>
      <w:tblGrid>
        <w:gridCol w:w="3581"/>
        <w:tblGridChange w:id="0">
          <w:tblGrid>
            <w:gridCol w:w="3581"/>
          </w:tblGrid>
        </w:tblGridChange>
      </w:tblGrid>
      <w:tr>
        <w:trPr>
          <w:cantSplit w:val="0"/>
          <w:tblHeader w:val="0"/>
        </w:trPr>
        <w:tc>
          <w:tcP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Додаток</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 договору поставки товарів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№____ від__ _________2022 р.</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Специфікація</w:t>
      </w:r>
      <w:r w:rsidDel="00000000" w:rsidR="00000000" w:rsidRPr="00000000">
        <w:rPr>
          <w:rtl w:val="0"/>
        </w:rPr>
      </w:r>
    </w:p>
    <w:tbl>
      <w:tblPr>
        <w:tblStyle w:val="Table6"/>
        <w:tblW w:w="8986.0" w:type="dxa"/>
        <w:jc w:val="left"/>
        <w:tblInd w:w="0.0" w:type="dxa"/>
        <w:tblLayout w:type="fixed"/>
        <w:tblLook w:val="0000"/>
      </w:tblPr>
      <w:tblGrid>
        <w:gridCol w:w="375"/>
        <w:gridCol w:w="4675"/>
        <w:gridCol w:w="1019"/>
        <w:gridCol w:w="728"/>
        <w:gridCol w:w="1165"/>
        <w:gridCol w:w="1024"/>
        <w:tblGridChange w:id="0">
          <w:tblGrid>
            <w:gridCol w:w="375"/>
            <w:gridCol w:w="4675"/>
            <w:gridCol w:w="1019"/>
            <w:gridCol w:w="728"/>
            <w:gridCol w:w="1165"/>
            <w:gridCol w:w="1024"/>
          </w:tblGrid>
        </w:tblGridChange>
      </w:tblGrid>
      <w:tr>
        <w:trPr>
          <w:cantSplit w:val="0"/>
          <w:trHeight w:val="1065" w:hRule="atLeast"/>
          <w:tblHeader w:val="0"/>
        </w:trPr>
        <w:tc>
          <w:tcPr>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Найменування</w:t>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Одиниця виміру</w:t>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Кількість</w:t>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Ціна за одиницю, без ПДВ, (грн.)</w:t>
            </w:r>
          </w:p>
        </w:tc>
        <w:tc>
          <w:tcPr>
            <w:tcBorders>
              <w:top w:color="000000" w:space="0" w:sz="8"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Всього з ПДВ</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(грн.)</w:t>
            </w:r>
          </w:p>
        </w:tc>
      </w:tr>
      <w:tr>
        <w:trPr>
          <w:cantSplit w:val="0"/>
          <w:trHeight w:val="270"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0" w:hRule="atLeast"/>
          <w:tblHeader w:val="0"/>
        </w:trPr>
        <w:tc>
          <w:tcPr>
            <w:gridSpan w:val="4"/>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Разом без ПДВ</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0" w:hRule="atLeast"/>
          <w:tblHeader w:val="0"/>
        </w:trPr>
        <w:tc>
          <w:tcPr>
            <w:gridSpan w:val="4"/>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ПДВ</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gridSpan w:val="4"/>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Всього з ПДВ</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46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Всього на суму: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 (сума прописом) грн.   коп., в тому числі ПДВ 20% - ___  грн. ____ коп.</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10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7"/>
        <w:tblW w:w="10084.0" w:type="dxa"/>
        <w:jc w:val="left"/>
        <w:tblInd w:w="-612.0" w:type="dxa"/>
        <w:tblLayout w:type="fixed"/>
        <w:tblLook w:val="0000"/>
      </w:tblPr>
      <w:tblGrid>
        <w:gridCol w:w="506"/>
        <w:gridCol w:w="4467"/>
        <w:gridCol w:w="497"/>
        <w:gridCol w:w="4614"/>
        <w:tblGridChange w:id="0">
          <w:tblGrid>
            <w:gridCol w:w="506"/>
            <w:gridCol w:w="4467"/>
            <w:gridCol w:w="497"/>
            <w:gridCol w:w="4614"/>
          </w:tblGrid>
        </w:tblGridChange>
      </w:tblGrid>
      <w:tr>
        <w:trPr>
          <w:cantSplit w:val="0"/>
          <w:tblHeader w:val="0"/>
        </w:trPr>
        <w:tc>
          <w:tcPr>
            <w:gridSpan w:val="2"/>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294" w:hRule="atLeast"/>
          <w:tblHeader w:val="0"/>
        </w:trPr>
        <w:tc>
          <w:tcPr>
            <w:gridSpan w:val="4"/>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Покупець:</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Мар’ївська гімназія «Оберіг» Біленьківської сільської ради Запорізької області Запорізького району</w:t>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Адреса: 70440, Запорізька обл., Запорізький р-н., с. Мар ївка, вул. Шкільна, 14 </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UA 548201720344230001</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Державна Казначейська служба України м.Київ </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ЄДРПОУ 26404226</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 287-51-27</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Директор__________О.А Петрук </w:t>
            </w:r>
          </w:p>
        </w:tc>
      </w:tr>
      <w:tr>
        <w:trPr>
          <w:cantSplit w:val="0"/>
          <w:trHeight w:val="3294" w:hRule="atLeast"/>
          <w:tblHeader w:val="0"/>
        </w:trPr>
        <w:tc>
          <w:tcPr>
            <w:gridSpan w:val="4"/>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sectPr>
      <w:pgSz w:h="16838" w:w="11906" w:orient="portrait"/>
      <w:pgMar w:bottom="720" w:top="720" w:left="156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5" w:right="1484" w:hanging="1475"/>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