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B4" w:rsidRDefault="00FE77B4" w:rsidP="00FE77B4">
      <w:pPr>
        <w:pStyle w:val="affffff0"/>
        <w:spacing w:before="0"/>
        <w:jc w:val="center"/>
        <w:rPr>
          <w:rFonts w:ascii="Times New Roman" w:hAnsi="Times New Roman"/>
          <w:color w:val="000000"/>
        </w:rPr>
      </w:pPr>
    </w:p>
    <w:p w:rsidR="00450459" w:rsidRDefault="00450459" w:rsidP="00450459">
      <w:pPr>
        <w:shd w:val="clear" w:color="auto" w:fill="FFFFFF"/>
        <w:ind w:left="450" w:right="450"/>
        <w:jc w:val="center"/>
        <w:rPr>
          <w:b/>
          <w:bCs/>
          <w:color w:val="000000"/>
          <w:sz w:val="32"/>
          <w:szCs w:val="32"/>
          <w:bdr w:val="none" w:sz="0" w:space="0" w:color="auto" w:frame="1"/>
          <w:lang w:eastAsia="uk-UA"/>
        </w:rPr>
      </w:pPr>
      <w:r>
        <w:rPr>
          <w:b/>
          <w:bCs/>
          <w:color w:val="000000"/>
          <w:sz w:val="32"/>
          <w:szCs w:val="32"/>
          <w:bdr w:val="none" w:sz="0" w:space="0" w:color="auto" w:frame="1"/>
          <w:lang w:eastAsia="uk-UA"/>
        </w:rPr>
        <w:t xml:space="preserve">Комунальне некомерційне підприємство </w:t>
      </w:r>
    </w:p>
    <w:p w:rsidR="00450459" w:rsidRPr="00D96D4C" w:rsidRDefault="00450459" w:rsidP="00450459">
      <w:pPr>
        <w:shd w:val="clear" w:color="auto" w:fill="FFFFFF"/>
        <w:ind w:left="450" w:right="450"/>
        <w:jc w:val="center"/>
        <w:rPr>
          <w:b/>
          <w:bCs/>
          <w:color w:val="000000"/>
          <w:sz w:val="32"/>
          <w:szCs w:val="32"/>
          <w:bdr w:val="none" w:sz="0" w:space="0" w:color="auto" w:frame="1"/>
          <w:lang w:eastAsia="uk-UA"/>
        </w:rPr>
      </w:pPr>
      <w:r>
        <w:rPr>
          <w:b/>
          <w:bCs/>
          <w:color w:val="000000"/>
          <w:sz w:val="32"/>
          <w:szCs w:val="32"/>
          <w:bdr w:val="none" w:sz="0" w:space="0" w:color="auto" w:frame="1"/>
          <w:lang w:eastAsia="uk-UA"/>
        </w:rPr>
        <w:t>«</w:t>
      </w:r>
      <w:proofErr w:type="spellStart"/>
      <w:r>
        <w:rPr>
          <w:b/>
          <w:bCs/>
          <w:color w:val="000000"/>
          <w:sz w:val="32"/>
          <w:szCs w:val="32"/>
          <w:bdr w:val="none" w:sz="0" w:space="0" w:color="auto" w:frame="1"/>
          <w:lang w:eastAsia="uk-UA"/>
        </w:rPr>
        <w:t>Кельменецький</w:t>
      </w:r>
      <w:proofErr w:type="spellEnd"/>
      <w:r>
        <w:rPr>
          <w:b/>
          <w:bCs/>
          <w:color w:val="000000"/>
          <w:sz w:val="32"/>
          <w:szCs w:val="32"/>
          <w:bdr w:val="none" w:sz="0" w:space="0" w:color="auto" w:frame="1"/>
          <w:lang w:eastAsia="uk-UA"/>
        </w:rPr>
        <w:t xml:space="preserve"> центр первинної медико-санітарної допомоги» </w:t>
      </w:r>
      <w:proofErr w:type="spellStart"/>
      <w:r>
        <w:rPr>
          <w:b/>
          <w:bCs/>
          <w:color w:val="000000"/>
          <w:sz w:val="32"/>
          <w:szCs w:val="32"/>
          <w:bdr w:val="none" w:sz="0" w:space="0" w:color="auto" w:frame="1"/>
          <w:lang w:eastAsia="uk-UA"/>
        </w:rPr>
        <w:t>Кельменецької</w:t>
      </w:r>
      <w:proofErr w:type="spellEnd"/>
      <w:r>
        <w:rPr>
          <w:b/>
          <w:bCs/>
          <w:color w:val="000000"/>
          <w:sz w:val="32"/>
          <w:szCs w:val="32"/>
          <w:bdr w:val="none" w:sz="0" w:space="0" w:color="auto" w:frame="1"/>
          <w:lang w:eastAsia="uk-UA"/>
        </w:rPr>
        <w:t xml:space="preserve"> селищної ради Дністровського району Чернівецької області</w:t>
      </w:r>
    </w:p>
    <w:p w:rsidR="00D96D4C" w:rsidRPr="00D96D4C" w:rsidRDefault="00D96D4C" w:rsidP="00D96D4C">
      <w:pPr>
        <w:shd w:val="clear" w:color="auto" w:fill="FFFFFF"/>
        <w:ind w:left="450" w:right="450"/>
        <w:jc w:val="center"/>
        <w:rPr>
          <w:b/>
          <w:bCs/>
          <w:color w:val="000000"/>
          <w:sz w:val="28"/>
          <w:szCs w:val="28"/>
          <w:bdr w:val="none" w:sz="0" w:space="0" w:color="auto" w:frame="1"/>
          <w:lang w:eastAsia="uk-UA"/>
        </w:rPr>
      </w:pPr>
    </w:p>
    <w:p w:rsidR="00D96D4C" w:rsidRPr="00D96D4C" w:rsidRDefault="00D96D4C" w:rsidP="00D96D4C">
      <w:pPr>
        <w:shd w:val="clear" w:color="auto" w:fill="FFFFFF"/>
        <w:ind w:left="450" w:right="450"/>
        <w:jc w:val="center"/>
        <w:rPr>
          <w:b/>
          <w:bCs/>
          <w:color w:val="000000"/>
          <w:sz w:val="28"/>
          <w:szCs w:val="28"/>
          <w:bdr w:val="none" w:sz="0" w:space="0" w:color="auto" w:frame="1"/>
          <w:lang w:eastAsia="uk-UA"/>
        </w:rPr>
      </w:pPr>
    </w:p>
    <w:p w:rsidR="00FE77B4" w:rsidRPr="00D74640" w:rsidRDefault="00FE77B4" w:rsidP="00FE77B4">
      <w:pPr>
        <w:rPr>
          <w:b/>
          <w:color w:val="000000"/>
          <w:sz w:val="28"/>
          <w:szCs w:val="28"/>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c"/>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FE77B4" w:rsidRDefault="00FE77B4" w:rsidP="00FE77B4">
      <w:pPr>
        <w:ind w:left="4253"/>
        <w:jc w:val="center"/>
        <w:rPr>
          <w:b/>
        </w:rPr>
      </w:pPr>
      <w:r>
        <w:rPr>
          <w:b/>
        </w:rPr>
        <w:t xml:space="preserve"> Затверджено протоколом </w:t>
      </w:r>
    </w:p>
    <w:p w:rsidR="00FE77B4" w:rsidRDefault="00FE77B4" w:rsidP="00FE77B4">
      <w:pPr>
        <w:ind w:left="4253"/>
        <w:rPr>
          <w:b/>
        </w:rPr>
      </w:pPr>
      <w:r>
        <w:rPr>
          <w:b/>
        </w:rPr>
        <w:t xml:space="preserve">                              Уповноваженої особи                                                                                        </w:t>
      </w:r>
    </w:p>
    <w:p w:rsidR="00450459" w:rsidRDefault="00FE77B4" w:rsidP="00450459">
      <w:pPr>
        <w:ind w:left="4253"/>
      </w:pPr>
      <w:r>
        <w:rPr>
          <w:b/>
        </w:rPr>
        <w:t xml:space="preserve">                              </w:t>
      </w:r>
      <w:r w:rsidR="00450459">
        <w:rPr>
          <w:b/>
        </w:rPr>
        <w:t>№Б/Н   Від</w:t>
      </w:r>
      <w:r w:rsidR="00450459" w:rsidRPr="00FE77B4">
        <w:rPr>
          <w:b/>
          <w:lang w:val="ru-RU"/>
        </w:rPr>
        <w:t xml:space="preserve"> </w:t>
      </w:r>
      <w:r w:rsidR="00450459">
        <w:rPr>
          <w:b/>
          <w:lang w:val="ru-RU"/>
        </w:rPr>
        <w:t>25</w:t>
      </w:r>
      <w:r w:rsidR="00450459" w:rsidRPr="00676D8F">
        <w:rPr>
          <w:b/>
        </w:rPr>
        <w:t>.</w:t>
      </w:r>
      <w:r w:rsidR="00450459">
        <w:rPr>
          <w:b/>
          <w:lang w:val="ru-RU"/>
        </w:rPr>
        <w:t>11</w:t>
      </w:r>
      <w:r w:rsidR="00450459">
        <w:rPr>
          <w:b/>
        </w:rPr>
        <w:t>. 2022 року</w:t>
      </w:r>
    </w:p>
    <w:p w:rsidR="00450459" w:rsidRDefault="00450459" w:rsidP="00450459">
      <w:pPr>
        <w:tabs>
          <w:tab w:val="left" w:pos="426"/>
        </w:tabs>
        <w:jc w:val="center"/>
        <w:rPr>
          <w:b/>
        </w:rPr>
      </w:pPr>
      <w:r>
        <w:rPr>
          <w:b/>
        </w:rPr>
        <w:t xml:space="preserve">                                                                               </w:t>
      </w:r>
    </w:p>
    <w:p w:rsidR="00450459" w:rsidRDefault="00450459" w:rsidP="00450459">
      <w:pPr>
        <w:tabs>
          <w:tab w:val="left" w:pos="426"/>
        </w:tabs>
        <w:jc w:val="center"/>
      </w:pPr>
      <w:r>
        <w:rPr>
          <w:b/>
        </w:rPr>
        <w:t xml:space="preserve">                                                                   Уповноважена особа </w:t>
      </w:r>
    </w:p>
    <w:p w:rsidR="00450459" w:rsidRDefault="00450459" w:rsidP="00450459">
      <w:pPr>
        <w:tabs>
          <w:tab w:val="left" w:pos="426"/>
        </w:tabs>
        <w:jc w:val="center"/>
        <w:rPr>
          <w:b/>
        </w:rPr>
      </w:pPr>
      <w:r>
        <w:rPr>
          <w:b/>
        </w:rPr>
        <w:t xml:space="preserve">               </w:t>
      </w:r>
    </w:p>
    <w:p w:rsidR="00450459" w:rsidRDefault="00450459" w:rsidP="00450459">
      <w:pPr>
        <w:tabs>
          <w:tab w:val="left" w:pos="426"/>
        </w:tabs>
        <w:jc w:val="center"/>
      </w:pPr>
      <w:r>
        <w:rPr>
          <w:b/>
        </w:rPr>
        <w:t xml:space="preserve">                                                                                         </w:t>
      </w:r>
      <w:proofErr w:type="spellStart"/>
      <w:r>
        <w:rPr>
          <w:b/>
        </w:rPr>
        <w:t>____________Лазур</w:t>
      </w:r>
      <w:proofErr w:type="spellEnd"/>
      <w:r>
        <w:rPr>
          <w:b/>
        </w:rPr>
        <w:t xml:space="preserve">ка О.І. </w:t>
      </w:r>
    </w:p>
    <w:p w:rsidR="00FE77B4" w:rsidRDefault="00FE77B4" w:rsidP="00450459">
      <w:pPr>
        <w:ind w:left="4253"/>
        <w:rPr>
          <w:b/>
        </w:rPr>
      </w:pPr>
      <w:r>
        <w:rPr>
          <w:b/>
        </w:rPr>
        <w:t xml:space="preserve">                            </w:t>
      </w:r>
    </w:p>
    <w:p w:rsidR="00BF7DAC" w:rsidRPr="00454958" w:rsidRDefault="00BF7DAC" w:rsidP="00BF7DAC">
      <w:pPr>
        <w:spacing w:before="240"/>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454958">
        <w:rPr>
          <w:b/>
          <w:bCs/>
          <w:sz w:val="32"/>
          <w:szCs w:val="32"/>
        </w:rPr>
        <w:t>на закупівлю товарів:</w:t>
      </w:r>
    </w:p>
    <w:p w:rsidR="00BF7DAC" w:rsidRPr="00454958" w:rsidRDefault="00BF7DAC" w:rsidP="00BF7DAC">
      <w:pPr>
        <w:jc w:val="center"/>
        <w:rPr>
          <w:b/>
          <w:bCs/>
          <w:color w:val="000000"/>
          <w:sz w:val="32"/>
          <w:szCs w:val="32"/>
        </w:rPr>
      </w:pPr>
      <w:r>
        <w:rPr>
          <w:b/>
          <w:i/>
          <w:sz w:val="32"/>
          <w:szCs w:val="32"/>
          <w:shd w:val="clear" w:color="auto" w:fill="FFFFFF"/>
        </w:rPr>
        <w:t xml:space="preserve"> код </w:t>
      </w:r>
      <w:r w:rsidRPr="00454958">
        <w:rPr>
          <w:b/>
          <w:i/>
          <w:sz w:val="32"/>
          <w:szCs w:val="32"/>
          <w:shd w:val="clear" w:color="auto" w:fill="FFFFFF"/>
        </w:rPr>
        <w:t xml:space="preserve">ДК 021:2015: </w:t>
      </w:r>
      <w:r w:rsidRPr="00454958">
        <w:rPr>
          <w:b/>
          <w:bCs/>
          <w:color w:val="000000"/>
          <w:sz w:val="32"/>
          <w:szCs w:val="32"/>
        </w:rPr>
        <w:t xml:space="preserve">09120000-6 </w:t>
      </w:r>
      <w:r>
        <w:rPr>
          <w:b/>
          <w:bCs/>
          <w:color w:val="000000"/>
          <w:sz w:val="32"/>
          <w:szCs w:val="32"/>
        </w:rPr>
        <w:t xml:space="preserve">- </w:t>
      </w:r>
      <w:r w:rsidRPr="00454958">
        <w:rPr>
          <w:b/>
          <w:bCs/>
          <w:color w:val="000000"/>
          <w:sz w:val="32"/>
          <w:szCs w:val="32"/>
        </w:rPr>
        <w:t xml:space="preserve">Газове паливо </w:t>
      </w:r>
    </w:p>
    <w:p w:rsidR="00BF7DAC" w:rsidRPr="00454958" w:rsidRDefault="00BF7DAC" w:rsidP="00BF7DAC">
      <w:pPr>
        <w:jc w:val="center"/>
        <w:rPr>
          <w:b/>
          <w:bCs/>
          <w:color w:val="000000"/>
          <w:sz w:val="32"/>
          <w:szCs w:val="32"/>
        </w:rPr>
      </w:pPr>
      <w:r w:rsidRPr="00454958">
        <w:rPr>
          <w:b/>
          <w:bCs/>
          <w:color w:val="000000"/>
          <w:sz w:val="32"/>
          <w:szCs w:val="32"/>
        </w:rPr>
        <w:t>(Природний газ)</w:t>
      </w:r>
    </w:p>
    <w:p w:rsidR="00BF7DAC" w:rsidRPr="00454958" w:rsidRDefault="00BF7DAC" w:rsidP="00BF7DAC">
      <w:pPr>
        <w:jc w:val="center"/>
        <w:rPr>
          <w:sz w:val="32"/>
          <w:szCs w:val="32"/>
        </w:rPr>
      </w:pPr>
      <w:r w:rsidRPr="00454958">
        <w:rPr>
          <w:sz w:val="32"/>
          <w:szCs w:val="32"/>
        </w:rPr>
        <w:t>за процедурою</w:t>
      </w:r>
    </w:p>
    <w:p w:rsidR="00BF7DAC" w:rsidRPr="00454958" w:rsidRDefault="00BF7DAC" w:rsidP="00BF7DAC">
      <w:pPr>
        <w:spacing w:before="120"/>
        <w:jc w:val="center"/>
        <w:rPr>
          <w:b/>
          <w:sz w:val="32"/>
          <w:szCs w:val="32"/>
        </w:rPr>
      </w:pPr>
      <w:r w:rsidRPr="00454958">
        <w:rPr>
          <w:b/>
          <w:sz w:val="32"/>
          <w:szCs w:val="32"/>
        </w:rPr>
        <w:t>ВІДКРИТІ ТОРГИ</w:t>
      </w:r>
      <w:r>
        <w:rPr>
          <w:b/>
          <w:sz w:val="32"/>
          <w:szCs w:val="32"/>
        </w:rPr>
        <w:t xml:space="preserve"> З ОСОБЛИВОСТЯМИ</w:t>
      </w:r>
    </w:p>
    <w:p w:rsidR="00BF7DAC" w:rsidRPr="000E5BD5" w:rsidRDefault="00BF7DAC" w:rsidP="00BF7DAC">
      <w:pPr>
        <w:snapToGrid w:val="0"/>
        <w:ind w:left="284"/>
        <w:rPr>
          <w:bCs/>
          <w:sz w:val="25"/>
          <w:szCs w:val="25"/>
        </w:rPr>
      </w:pPr>
    </w:p>
    <w:p w:rsidR="00BF7DAC" w:rsidRPr="00454958" w:rsidRDefault="00BF7DAC" w:rsidP="00BF7DAC">
      <w:pPr>
        <w:spacing w:before="240"/>
        <w:rPr>
          <w:color w:val="000000"/>
        </w:rPr>
      </w:pPr>
    </w:p>
    <w:p w:rsidR="00BF7DAC" w:rsidRDefault="00BF7DAC" w:rsidP="00BF7DAC">
      <w:pPr>
        <w:spacing w:before="240"/>
      </w:pPr>
    </w:p>
    <w:p w:rsidR="00BF7DAC" w:rsidRDefault="00BF7DAC" w:rsidP="00BF7DAC">
      <w:pPr>
        <w:spacing w:before="240"/>
      </w:pPr>
    </w:p>
    <w:p w:rsidR="00BF7DAC" w:rsidRPr="00454958" w:rsidRDefault="00BF7DAC" w:rsidP="00BF7DAC">
      <w:pPr>
        <w:spacing w:before="240"/>
      </w:pPr>
    </w:p>
    <w:p w:rsidR="00BF7DAC" w:rsidRPr="00454958" w:rsidRDefault="00BF7DAC" w:rsidP="00BF7DAC">
      <w:pPr>
        <w:spacing w:before="240"/>
      </w:pPr>
      <w:r w:rsidRPr="00454958">
        <w:rPr>
          <w:color w:val="000000"/>
        </w:rPr>
        <w:t> </w:t>
      </w:r>
    </w:p>
    <w:p w:rsidR="00BF7DAC" w:rsidRPr="00454958" w:rsidRDefault="00BF7DAC" w:rsidP="00BF7DAC">
      <w:pPr>
        <w:spacing w:before="240"/>
      </w:pPr>
      <w:r w:rsidRPr="00454958">
        <w:rPr>
          <w:color w:val="000000"/>
        </w:rPr>
        <w:t> </w:t>
      </w:r>
    </w:p>
    <w:p w:rsidR="00450459" w:rsidRDefault="00450459" w:rsidP="00450459">
      <w:pPr>
        <w:spacing w:before="240"/>
        <w:jc w:val="center"/>
        <w:rPr>
          <w:b/>
          <w:color w:val="000000"/>
          <w:sz w:val="28"/>
          <w:szCs w:val="28"/>
        </w:rPr>
      </w:pPr>
      <w:proofErr w:type="spellStart"/>
      <w:r>
        <w:rPr>
          <w:b/>
          <w:color w:val="000000"/>
          <w:sz w:val="28"/>
          <w:szCs w:val="28"/>
        </w:rPr>
        <w:t>смт</w:t>
      </w:r>
      <w:proofErr w:type="spellEnd"/>
      <w:r w:rsidRPr="004C0185">
        <w:rPr>
          <w:b/>
          <w:color w:val="000000"/>
          <w:sz w:val="28"/>
          <w:szCs w:val="28"/>
        </w:rPr>
        <w:t xml:space="preserve">. </w:t>
      </w:r>
      <w:proofErr w:type="spellStart"/>
      <w:r>
        <w:rPr>
          <w:b/>
          <w:color w:val="000000"/>
          <w:sz w:val="28"/>
          <w:szCs w:val="28"/>
        </w:rPr>
        <w:t>Кельменці</w:t>
      </w:r>
      <w:proofErr w:type="spellEnd"/>
      <w:r w:rsidRPr="004C0185">
        <w:rPr>
          <w:b/>
          <w:color w:val="000000"/>
          <w:sz w:val="28"/>
          <w:szCs w:val="28"/>
        </w:rPr>
        <w:t xml:space="preserve"> - 202</w:t>
      </w:r>
      <w:r>
        <w:rPr>
          <w:b/>
          <w:color w:val="000000"/>
          <w:sz w:val="28"/>
          <w:szCs w:val="28"/>
        </w:rPr>
        <w:t>2</w:t>
      </w:r>
      <w:r w:rsidRPr="004C0185">
        <w:rPr>
          <w:b/>
          <w:color w:val="000000"/>
          <w:sz w:val="28"/>
          <w:szCs w:val="28"/>
        </w:rPr>
        <w:t>р.</w:t>
      </w:r>
    </w:p>
    <w:p w:rsidR="00BF7DAC" w:rsidRDefault="00BF7DAC" w:rsidP="00BF7DAC">
      <w:pPr>
        <w:spacing w:before="240"/>
        <w:jc w:val="center"/>
        <w:rPr>
          <w:b/>
          <w:color w:val="000000"/>
          <w:sz w:val="28"/>
          <w:szCs w:val="28"/>
        </w:rPr>
      </w:pPr>
    </w:p>
    <w:p w:rsidR="00BF7DAC" w:rsidRDefault="00BF7DAC" w:rsidP="00BF7DAC">
      <w:pPr>
        <w:spacing w:before="240"/>
        <w:jc w:val="center"/>
        <w:rPr>
          <w:b/>
          <w:color w:val="000000"/>
          <w:sz w:val="28"/>
          <w:szCs w:val="28"/>
        </w:rPr>
      </w:pPr>
    </w:p>
    <w:p w:rsidR="00BF7DAC" w:rsidRDefault="00BF7DAC" w:rsidP="00BF7DAC">
      <w:pPr>
        <w:spacing w:before="240"/>
        <w:jc w:val="center"/>
        <w:rPr>
          <w:b/>
          <w:color w:val="000000"/>
          <w:sz w:val="28"/>
          <w:szCs w:val="28"/>
        </w:rPr>
      </w:pPr>
    </w:p>
    <w:p w:rsidR="00BF7DAC" w:rsidRDefault="00BF7DAC" w:rsidP="00BF7DAC">
      <w:pPr>
        <w:spacing w:before="240"/>
        <w:jc w:val="center"/>
        <w:rPr>
          <w:b/>
          <w:color w:val="000000"/>
          <w:sz w:val="28"/>
          <w:szCs w:val="28"/>
        </w:rPr>
      </w:pPr>
    </w:p>
    <w:p w:rsidR="00BF7DAC" w:rsidRDefault="00BF7DAC" w:rsidP="00BF7DAC">
      <w:pPr>
        <w:spacing w:before="240"/>
        <w:jc w:val="center"/>
        <w:rPr>
          <w:b/>
          <w:color w:val="000000"/>
          <w:sz w:val="28"/>
          <w:szCs w:val="28"/>
        </w:rPr>
      </w:pPr>
    </w:p>
    <w:p w:rsidR="00BF7DAC" w:rsidRPr="00BF7DAC" w:rsidRDefault="005D633C" w:rsidP="00BF7DAC">
      <w:pPr>
        <w:jc w:val="center"/>
        <w:rPr>
          <w:b/>
        </w:rPr>
      </w:pPr>
      <w:r w:rsidRPr="00DD3B90">
        <w:rPr>
          <w:b/>
        </w:rPr>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5D633C" w:rsidP="002121BE">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450459"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50459" w:rsidRPr="00FC04B3" w:rsidRDefault="00450459"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50459" w:rsidRPr="00FC04B3" w:rsidRDefault="00450459"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50459" w:rsidRPr="00C16B7B" w:rsidRDefault="00450459" w:rsidP="00450459">
            <w:pPr>
              <w:jc w:val="both"/>
              <w:rPr>
                <w:rFonts w:ascii="Times New Roman" w:hAnsi="Times New Roman" w:cs="Times New Roman"/>
                <w:i/>
                <w:iCs/>
              </w:rPr>
            </w:pPr>
            <w:r w:rsidRPr="00C16B7B">
              <w:rPr>
                <w:rFonts w:ascii="Times New Roman" w:eastAsia="Times New Roman" w:hAnsi="Times New Roman" w:cs="Times New Roman"/>
                <w:sz w:val="24"/>
                <w:szCs w:val="24"/>
              </w:rPr>
              <w:t>Комунальне некомерційне підприємство «</w:t>
            </w:r>
            <w:proofErr w:type="spellStart"/>
            <w:r w:rsidRPr="00C16B7B">
              <w:rPr>
                <w:rFonts w:ascii="Times New Roman" w:eastAsia="Times New Roman" w:hAnsi="Times New Roman" w:cs="Times New Roman"/>
                <w:sz w:val="24"/>
                <w:szCs w:val="24"/>
              </w:rPr>
              <w:t>Кельменецький</w:t>
            </w:r>
            <w:proofErr w:type="spellEnd"/>
            <w:r w:rsidRPr="00C16B7B">
              <w:rPr>
                <w:rFonts w:ascii="Times New Roman" w:eastAsia="Times New Roman" w:hAnsi="Times New Roman" w:cs="Times New Roman"/>
                <w:sz w:val="24"/>
                <w:szCs w:val="24"/>
              </w:rPr>
              <w:t xml:space="preserve"> центр первинної медико-санітарної допомоги» </w:t>
            </w:r>
            <w:proofErr w:type="spellStart"/>
            <w:r w:rsidRPr="00C16B7B">
              <w:rPr>
                <w:rFonts w:ascii="Times New Roman" w:eastAsia="Times New Roman" w:hAnsi="Times New Roman" w:cs="Times New Roman"/>
                <w:sz w:val="24"/>
                <w:szCs w:val="24"/>
              </w:rPr>
              <w:t>Кельменецької</w:t>
            </w:r>
            <w:proofErr w:type="spellEnd"/>
            <w:r w:rsidRPr="00C16B7B">
              <w:rPr>
                <w:rFonts w:ascii="Times New Roman" w:eastAsia="Times New Roman" w:hAnsi="Times New Roman" w:cs="Times New Roman"/>
                <w:sz w:val="24"/>
                <w:szCs w:val="24"/>
              </w:rPr>
              <w:t xml:space="preserve"> селищної ради Дністровського району Чернівецької області</w:t>
            </w:r>
          </w:p>
        </w:tc>
      </w:tr>
      <w:tr w:rsidR="00450459"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50459" w:rsidRPr="00FC04B3" w:rsidRDefault="00450459" w:rsidP="00D96D4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50459" w:rsidRPr="00FC04B3" w:rsidRDefault="00450459" w:rsidP="00D96D4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50459" w:rsidRPr="00C16B7B" w:rsidRDefault="00450459" w:rsidP="00450459">
            <w:pPr>
              <w:shd w:val="clear" w:color="auto" w:fill="FFFFFF"/>
              <w:spacing w:line="0" w:lineRule="atLeast"/>
              <w:jc w:val="both"/>
              <w:textAlignment w:val="baseline"/>
              <w:rPr>
                <w:rFonts w:ascii="Times New Roman" w:eastAsia="Times New Roman" w:hAnsi="Times New Roman" w:cs="Times New Roman"/>
              </w:rPr>
            </w:pPr>
            <w:r w:rsidRPr="00C16B7B">
              <w:rPr>
                <w:rFonts w:ascii="Times New Roman" w:eastAsia="Times New Roman" w:hAnsi="Times New Roman" w:cs="Times New Roman"/>
                <w:iCs/>
                <w:sz w:val="24"/>
                <w:szCs w:val="24"/>
              </w:rPr>
              <w:t xml:space="preserve">60100, Чернівецька область, Дністровський район, </w:t>
            </w:r>
            <w:proofErr w:type="spellStart"/>
            <w:r w:rsidRPr="00C16B7B">
              <w:rPr>
                <w:rFonts w:ascii="Times New Roman" w:eastAsia="Times New Roman" w:hAnsi="Times New Roman" w:cs="Times New Roman"/>
                <w:iCs/>
                <w:sz w:val="24"/>
                <w:szCs w:val="24"/>
              </w:rPr>
              <w:t>смт</w:t>
            </w:r>
            <w:proofErr w:type="spellEnd"/>
            <w:r w:rsidRPr="00C16B7B">
              <w:rPr>
                <w:rFonts w:ascii="Times New Roman" w:eastAsia="Times New Roman" w:hAnsi="Times New Roman" w:cs="Times New Roman"/>
                <w:iCs/>
                <w:sz w:val="24"/>
                <w:szCs w:val="24"/>
              </w:rPr>
              <w:t xml:space="preserve">. </w:t>
            </w:r>
            <w:proofErr w:type="spellStart"/>
            <w:r w:rsidRPr="00C16B7B">
              <w:rPr>
                <w:rFonts w:ascii="Times New Roman" w:eastAsia="Times New Roman" w:hAnsi="Times New Roman" w:cs="Times New Roman"/>
                <w:iCs/>
                <w:sz w:val="24"/>
                <w:szCs w:val="24"/>
              </w:rPr>
              <w:t>Кельменці</w:t>
            </w:r>
            <w:proofErr w:type="spellEnd"/>
            <w:r w:rsidRPr="00C16B7B">
              <w:rPr>
                <w:rFonts w:ascii="Times New Roman" w:eastAsia="Times New Roman" w:hAnsi="Times New Roman" w:cs="Times New Roman"/>
                <w:iCs/>
                <w:sz w:val="24"/>
                <w:szCs w:val="24"/>
              </w:rPr>
              <w:t>, вул. Сагайдачного, 77</w:t>
            </w:r>
          </w:p>
        </w:tc>
      </w:tr>
      <w:tr w:rsidR="00450459"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450459" w:rsidRPr="00FC04B3" w:rsidRDefault="00450459" w:rsidP="00D96D4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450459" w:rsidRPr="00FC04B3" w:rsidRDefault="00450459" w:rsidP="00D96D4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50459" w:rsidRPr="00E41E9A" w:rsidRDefault="00450459" w:rsidP="00450459">
            <w:pPr>
              <w:spacing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Лазурка</w:t>
            </w:r>
            <w:proofErr w:type="spellEnd"/>
            <w:r>
              <w:rPr>
                <w:rFonts w:ascii="Times New Roman" w:eastAsia="Times New Roman" w:hAnsi="Times New Roman" w:cs="Times New Roman"/>
                <w:sz w:val="24"/>
                <w:szCs w:val="24"/>
              </w:rPr>
              <w:t xml:space="preserve"> Олександра Іванівна, уповноважена особа </w:t>
            </w:r>
            <w:r w:rsidRPr="0043795A">
              <w:rPr>
                <w:rFonts w:ascii="Times New Roman" w:eastAsia="Times New Roman" w:hAnsi="Times New Roman" w:cs="Times New Roman"/>
                <w:sz w:val="24"/>
                <w:szCs w:val="24"/>
              </w:rPr>
              <w:t>бухгалтер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 xml:space="preserve"> Сагайдачного, 77,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Кельменці</w:t>
            </w:r>
            <w:proofErr w:type="spellEnd"/>
            <w:r>
              <w:rPr>
                <w:rFonts w:ascii="Times New Roman" w:eastAsia="Times New Roman" w:hAnsi="Times New Roman" w:cs="Times New Roman"/>
                <w:sz w:val="24"/>
                <w:szCs w:val="24"/>
              </w:rPr>
              <w:t>, Дністровського району, Чернівецької області,  60100</w:t>
            </w:r>
          </w:p>
          <w:p w:rsidR="00450459" w:rsidRDefault="00450459" w:rsidP="00450459">
            <w:pPr>
              <w:spacing w:line="240" w:lineRule="auto"/>
              <w:rPr>
                <w:rStyle w:val="afff7"/>
              </w:rPr>
            </w:pPr>
            <w:r w:rsidRPr="00E41E9A">
              <w:rPr>
                <w:rFonts w:ascii="Times New Roman" w:eastAsia="Times New Roman" w:hAnsi="Times New Roman" w:cs="Times New Roman"/>
                <w:sz w:val="24"/>
                <w:szCs w:val="24"/>
              </w:rPr>
              <w:t xml:space="preserve">електронна адреса: </w:t>
            </w:r>
            <w:hyperlink r:id="rId10" w:history="1">
              <w:r w:rsidRPr="000F7779">
                <w:rPr>
                  <w:rStyle w:val="afff7"/>
                  <w:lang w:val="en-US"/>
                </w:rPr>
                <w:t>centrkelm</w:t>
              </w:r>
              <w:r w:rsidRPr="00F21A6B">
                <w:rPr>
                  <w:rStyle w:val="afff7"/>
                </w:rPr>
                <w:t>@</w:t>
              </w:r>
              <w:r w:rsidRPr="000F7779">
                <w:rPr>
                  <w:rStyle w:val="afff7"/>
                  <w:lang w:val="en-US"/>
                </w:rPr>
                <w:t>gmail</w:t>
              </w:r>
              <w:r w:rsidRPr="00F21A6B">
                <w:rPr>
                  <w:rStyle w:val="afff7"/>
                </w:rPr>
                <w:t>.</w:t>
              </w:r>
              <w:r w:rsidRPr="000F7779">
                <w:rPr>
                  <w:rStyle w:val="afff7"/>
                  <w:lang w:val="en-US"/>
                </w:rPr>
                <w:t>com</w:t>
              </w:r>
            </w:hyperlink>
          </w:p>
          <w:p w:rsidR="00450459" w:rsidRPr="004A24D7" w:rsidRDefault="00450459" w:rsidP="00450459">
            <w:pPr>
              <w:jc w:val="both"/>
              <w:rPr>
                <w:rFonts w:ascii="Times New Roman" w:hAnsi="Times New Roman" w:cs="Times New Roman"/>
              </w:rPr>
            </w:pPr>
            <w:r w:rsidRPr="00E41E9A">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u w:val="single"/>
              </w:rPr>
              <w:t>0990303600</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з особливостями</w:t>
            </w:r>
          </w:p>
        </w:tc>
      </w:tr>
      <w:tr w:rsidR="00D96D4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D96D4C" w:rsidRDefault="00D96D4C" w:rsidP="00D96D4C">
            <w:pPr>
              <w:rPr>
                <w:rFonts w:ascii="Times New Roman" w:hAnsi="Times New Roman" w:cs="Times New Roman"/>
                <w:i/>
                <w:sz w:val="24"/>
                <w:szCs w:val="24"/>
              </w:rPr>
            </w:pPr>
          </w:p>
          <w:p w:rsidR="00D96D4C" w:rsidRPr="00FC04B3" w:rsidRDefault="00D96D4C" w:rsidP="00D96D4C">
            <w:pPr>
              <w:rPr>
                <w:rFonts w:ascii="Times New Roman" w:hAnsi="Times New Roman" w:cs="Times New Roman"/>
                <w:i/>
                <w:sz w:val="24"/>
                <w:szCs w:val="24"/>
              </w:rPr>
            </w:pPr>
            <w:r w:rsidRPr="000A52BA">
              <w:rPr>
                <w:b/>
              </w:rPr>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DF512E" w:rsidRDefault="00D96D4C" w:rsidP="00D96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Pr="00DF512E">
              <w:rPr>
                <w:rFonts w:ascii="Times New Roman" w:eastAsia="Times New Roman" w:hAnsi="Times New Roman" w:cs="Times New Roman"/>
                <w:sz w:val="24"/>
                <w:szCs w:val="24"/>
              </w:rPr>
              <w:t xml:space="preserve">ДК 021:2015: 09120000-6 Газове паливо </w:t>
            </w:r>
          </w:p>
          <w:p w:rsidR="00D96D4C" w:rsidRPr="00DF512E" w:rsidRDefault="00D96D4C" w:rsidP="00D96D4C">
            <w:pPr>
              <w:rPr>
                <w:rFonts w:ascii="Times New Roman" w:eastAsia="Times New Roman" w:hAnsi="Times New Roman" w:cs="Times New Roman"/>
                <w:sz w:val="24"/>
                <w:szCs w:val="24"/>
              </w:rPr>
            </w:pPr>
            <w:r w:rsidRPr="00DF512E">
              <w:rPr>
                <w:rFonts w:ascii="Times New Roman" w:eastAsia="Times New Roman" w:hAnsi="Times New Roman" w:cs="Times New Roman"/>
                <w:sz w:val="24"/>
                <w:szCs w:val="24"/>
              </w:rPr>
              <w:t>(Природний газ)</w:t>
            </w:r>
          </w:p>
          <w:p w:rsidR="00D96D4C" w:rsidRPr="00FC04B3" w:rsidRDefault="00450459" w:rsidP="00450459">
            <w:pPr>
              <w:jc w:val="both"/>
              <w:rPr>
                <w:rFonts w:ascii="Times New Roman" w:hAnsi="Times New Roman" w:cs="Times New Roman"/>
                <w:sz w:val="24"/>
                <w:szCs w:val="24"/>
              </w:rPr>
            </w:pPr>
            <w:r>
              <w:rPr>
                <w:b/>
              </w:rPr>
              <w:t>542 802,05</w:t>
            </w:r>
            <w:r w:rsidR="00D96D4C" w:rsidRPr="00E06B57">
              <w:rPr>
                <w:b/>
              </w:rPr>
              <w:t xml:space="preserve"> (</w:t>
            </w:r>
            <w:r>
              <w:rPr>
                <w:b/>
              </w:rPr>
              <w:t xml:space="preserve">п’ятсот сорок дві </w:t>
            </w:r>
            <w:r w:rsidR="00D96D4C">
              <w:rPr>
                <w:b/>
              </w:rPr>
              <w:t xml:space="preserve">тисяч </w:t>
            </w:r>
            <w:r>
              <w:rPr>
                <w:b/>
              </w:rPr>
              <w:t>вісімсот дві</w:t>
            </w:r>
            <w:r w:rsidR="00D96D4C" w:rsidRPr="00E06B57">
              <w:rPr>
                <w:b/>
              </w:rPr>
              <w:t>) гривень 0</w:t>
            </w:r>
            <w:r>
              <w:rPr>
                <w:b/>
              </w:rPr>
              <w:t>5</w:t>
            </w:r>
            <w:r w:rsidR="00D96D4C" w:rsidRPr="00E06B57">
              <w:rPr>
                <w:b/>
              </w:rPr>
              <w:t xml:space="preserve"> копійок </w:t>
            </w:r>
            <w:r w:rsidR="00D96D4C">
              <w:rPr>
                <w:b/>
              </w:rPr>
              <w:t>з ПДВ.</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D96D4C" w:rsidRPr="00AC7ED0" w:rsidRDefault="00D96D4C" w:rsidP="00D96D4C">
            <w:pPr>
              <w:widowControl w:val="0"/>
              <w:spacing w:before="60" w:after="60" w:line="240" w:lineRule="auto"/>
              <w:ind w:firstLine="294"/>
              <w:contextualSpacing/>
              <w:jc w:val="both"/>
              <w:rPr>
                <w:rFonts w:ascii="Times New Roman" w:hAnsi="Times New Roman"/>
                <w:sz w:val="24"/>
                <w:szCs w:val="24"/>
              </w:rPr>
            </w:pP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50459" w:rsidRPr="004A24D7" w:rsidRDefault="00450459" w:rsidP="00450459">
            <w:pPr>
              <w:keepNext/>
              <w:keepLines/>
              <w:ind w:right="120"/>
              <w:contextualSpacing/>
              <w:jc w:val="both"/>
              <w:rPr>
                <w:rFonts w:ascii="Times New Roman" w:eastAsia="Times New Roman" w:hAnsi="Times New Roman" w:cs="Times New Roman"/>
              </w:rPr>
            </w:pPr>
            <w:r w:rsidRPr="0092379A">
              <w:rPr>
                <w:rFonts w:ascii="Times New Roman" w:eastAsia="Times New Roman" w:hAnsi="Times New Roman" w:cs="Times New Roman"/>
              </w:rPr>
              <w:t xml:space="preserve">Кількість: </w:t>
            </w:r>
            <w:r w:rsidRPr="00450459">
              <w:rPr>
                <w:rFonts w:ascii="Times New Roman" w:eastAsia="Times New Roman" w:hAnsi="Times New Roman" w:cs="Times New Roman"/>
                <w:b/>
              </w:rPr>
              <w:t>32,79</w:t>
            </w:r>
            <w:r w:rsidRPr="00450459">
              <w:rPr>
                <w:b/>
              </w:rPr>
              <w:t xml:space="preserve"> </w:t>
            </w:r>
            <w:proofErr w:type="spellStart"/>
            <w:r w:rsidRPr="00E06B57">
              <w:rPr>
                <w:b/>
              </w:rPr>
              <w:t>тис.куб.метрів</w:t>
            </w:r>
            <w:proofErr w:type="spellEnd"/>
            <w:r>
              <w:t xml:space="preserve"> </w:t>
            </w:r>
          </w:p>
          <w:p w:rsidR="00D96D4C" w:rsidRPr="00DF512E" w:rsidRDefault="00450459" w:rsidP="00450459">
            <w:pPr>
              <w:pStyle w:val="msonormalcxspmiddle"/>
              <w:widowControl w:val="0"/>
              <w:spacing w:beforeLines="50" w:before="120" w:afterLines="50" w:after="120"/>
              <w:ind w:right="226" w:hanging="2"/>
              <w:contextualSpacing/>
              <w:jc w:val="both"/>
              <w:rPr>
                <w:rFonts w:ascii="Times New Roman" w:eastAsia="Times New Roman" w:hAnsi="Times New Roman" w:cs="Times New Roman"/>
              </w:rPr>
            </w:pPr>
            <w:proofErr w:type="spellStart"/>
            <w:r w:rsidRPr="004A7965">
              <w:rPr>
                <w:rFonts w:ascii="Times New Roman" w:eastAsia="Times New Roman" w:hAnsi="Times New Roman" w:cs="Times New Roman"/>
                <w:b/>
              </w:rPr>
              <w:t>Місце</w:t>
            </w:r>
            <w:proofErr w:type="spellEnd"/>
            <w:r w:rsidRPr="004A7965">
              <w:rPr>
                <w:rFonts w:ascii="Times New Roman" w:eastAsia="Times New Roman" w:hAnsi="Times New Roman" w:cs="Times New Roman"/>
                <w:b/>
              </w:rPr>
              <w:t xml:space="preserve"> поставки:</w:t>
            </w:r>
            <w:r w:rsidRPr="004A7965">
              <w:rPr>
                <w:rFonts w:ascii="Times New Roman" w:eastAsia="Times New Roman" w:hAnsi="Times New Roman" w:cs="Times New Roman"/>
              </w:rPr>
              <w:t xml:space="preserve"> </w:t>
            </w:r>
            <w:r w:rsidRPr="00C16B7B">
              <w:rPr>
                <w:rFonts w:ascii="Times New Roman" w:eastAsia="Times New Roman" w:hAnsi="Times New Roman" w:cs="Times New Roman"/>
                <w:iCs/>
                <w:sz w:val="24"/>
                <w:szCs w:val="24"/>
              </w:rPr>
              <w:t xml:space="preserve">60100, </w:t>
            </w:r>
            <w:proofErr w:type="spellStart"/>
            <w:r w:rsidRPr="00C16B7B">
              <w:rPr>
                <w:rFonts w:ascii="Times New Roman" w:eastAsia="Times New Roman" w:hAnsi="Times New Roman" w:cs="Times New Roman"/>
                <w:iCs/>
                <w:sz w:val="24"/>
                <w:szCs w:val="24"/>
              </w:rPr>
              <w:t>Чернівецька</w:t>
            </w:r>
            <w:proofErr w:type="spellEnd"/>
            <w:r w:rsidRPr="00C16B7B">
              <w:rPr>
                <w:rFonts w:ascii="Times New Roman" w:eastAsia="Times New Roman" w:hAnsi="Times New Roman" w:cs="Times New Roman"/>
                <w:iCs/>
                <w:sz w:val="24"/>
                <w:szCs w:val="24"/>
              </w:rPr>
              <w:t xml:space="preserve"> область, </w:t>
            </w:r>
            <w:proofErr w:type="spellStart"/>
            <w:r w:rsidRPr="00C16B7B">
              <w:rPr>
                <w:rFonts w:ascii="Times New Roman" w:eastAsia="Times New Roman" w:hAnsi="Times New Roman" w:cs="Times New Roman"/>
                <w:iCs/>
                <w:sz w:val="24"/>
                <w:szCs w:val="24"/>
              </w:rPr>
              <w:t>Дністровський</w:t>
            </w:r>
            <w:proofErr w:type="spellEnd"/>
            <w:r w:rsidRPr="00C16B7B">
              <w:rPr>
                <w:rFonts w:ascii="Times New Roman" w:eastAsia="Times New Roman" w:hAnsi="Times New Roman" w:cs="Times New Roman"/>
                <w:iCs/>
                <w:sz w:val="24"/>
                <w:szCs w:val="24"/>
              </w:rPr>
              <w:t xml:space="preserve"> район, </w:t>
            </w:r>
            <w:proofErr w:type="spellStart"/>
            <w:r w:rsidRPr="00C16B7B">
              <w:rPr>
                <w:rFonts w:ascii="Times New Roman" w:eastAsia="Times New Roman" w:hAnsi="Times New Roman" w:cs="Times New Roman"/>
                <w:iCs/>
                <w:sz w:val="24"/>
                <w:szCs w:val="24"/>
              </w:rPr>
              <w:t>смт</w:t>
            </w:r>
            <w:proofErr w:type="spellEnd"/>
            <w:r w:rsidRPr="00C16B7B">
              <w:rPr>
                <w:rFonts w:ascii="Times New Roman" w:eastAsia="Times New Roman" w:hAnsi="Times New Roman" w:cs="Times New Roman"/>
                <w:iCs/>
                <w:sz w:val="24"/>
                <w:szCs w:val="24"/>
              </w:rPr>
              <w:t xml:space="preserve">. </w:t>
            </w:r>
            <w:proofErr w:type="spellStart"/>
            <w:r w:rsidRPr="00C16B7B">
              <w:rPr>
                <w:rFonts w:ascii="Times New Roman" w:eastAsia="Times New Roman" w:hAnsi="Times New Roman" w:cs="Times New Roman"/>
                <w:iCs/>
                <w:sz w:val="24"/>
                <w:szCs w:val="24"/>
              </w:rPr>
              <w:t>Кельменці</w:t>
            </w:r>
            <w:proofErr w:type="spellEnd"/>
            <w:r w:rsidRPr="00C16B7B">
              <w:rPr>
                <w:rFonts w:ascii="Times New Roman" w:eastAsia="Times New Roman" w:hAnsi="Times New Roman" w:cs="Times New Roman"/>
                <w:iCs/>
                <w:sz w:val="24"/>
                <w:szCs w:val="24"/>
              </w:rPr>
              <w:t xml:space="preserve">, </w:t>
            </w:r>
            <w:proofErr w:type="spellStart"/>
            <w:r w:rsidRPr="00C16B7B">
              <w:rPr>
                <w:rFonts w:ascii="Times New Roman" w:eastAsia="Times New Roman" w:hAnsi="Times New Roman" w:cs="Times New Roman"/>
                <w:iCs/>
                <w:sz w:val="24"/>
                <w:szCs w:val="24"/>
              </w:rPr>
              <w:t>вул</w:t>
            </w:r>
            <w:proofErr w:type="spellEnd"/>
            <w:r w:rsidRPr="00C16B7B">
              <w:rPr>
                <w:rFonts w:ascii="Times New Roman" w:eastAsia="Times New Roman" w:hAnsi="Times New Roman" w:cs="Times New Roman"/>
                <w:iCs/>
                <w:sz w:val="24"/>
                <w:szCs w:val="24"/>
              </w:rPr>
              <w:t xml:space="preserve">. </w:t>
            </w:r>
            <w:proofErr w:type="spellStart"/>
            <w:r w:rsidRPr="00C16B7B">
              <w:rPr>
                <w:rFonts w:ascii="Times New Roman" w:eastAsia="Times New Roman" w:hAnsi="Times New Roman" w:cs="Times New Roman"/>
                <w:iCs/>
                <w:sz w:val="24"/>
                <w:szCs w:val="24"/>
              </w:rPr>
              <w:t>Сагайдачного</w:t>
            </w:r>
            <w:proofErr w:type="spellEnd"/>
            <w:r w:rsidRPr="00C16B7B">
              <w:rPr>
                <w:rFonts w:ascii="Times New Roman" w:eastAsia="Times New Roman" w:hAnsi="Times New Roman" w:cs="Times New Roman"/>
                <w:iCs/>
                <w:sz w:val="24"/>
                <w:szCs w:val="24"/>
              </w:rPr>
              <w:t>, 77</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4D2481" w:rsidRDefault="00D96D4C" w:rsidP="00D96D4C">
            <w:pPr>
              <w:rPr>
                <w:rFonts w:ascii="Times New Roman" w:hAnsi="Times New Roman" w:cs="Times New Roman"/>
                <w:highlight w:val="green"/>
              </w:rPr>
            </w:pPr>
            <w:r w:rsidRPr="0092379A">
              <w:rPr>
                <w:rFonts w:ascii="Times New Roman" w:eastAsia="Calibri" w:hAnsi="Times New Roman" w:cs="Times New Roman"/>
                <w:sz w:val="24"/>
                <w:szCs w:val="24"/>
                <w:lang w:eastAsia="zh-CN"/>
              </w:rPr>
              <w:t>з 01.01.2023 по 31.03.2023 року</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1F448D" w:rsidRDefault="00D96D4C" w:rsidP="00D96D4C">
            <w:pPr>
              <w:spacing w:after="12" w:line="266" w:lineRule="auto"/>
              <w:ind w:left="31" w:firstLine="664"/>
              <w:jc w:val="both"/>
              <w:rPr>
                <w:rFonts w:ascii="Times New Roman" w:eastAsia="Times New Roman" w:hAnsi="Times New Roman" w:cs="Times New Roman"/>
                <w:sz w:val="24"/>
                <w:szCs w:val="24"/>
              </w:rPr>
            </w:pPr>
            <w:r w:rsidRPr="001F448D">
              <w:rPr>
                <w:rFonts w:ascii="Times New Roman" w:eastAsia="Times New Roman" w:hAnsi="Times New Roman" w:cs="Times New Roman"/>
                <w:sz w:val="24"/>
                <w:szCs w:val="24"/>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D96D4C" w:rsidRPr="001F448D" w:rsidRDefault="00D96D4C" w:rsidP="00D96D4C">
            <w:pPr>
              <w:spacing w:after="12" w:line="266" w:lineRule="auto"/>
              <w:ind w:left="31" w:firstLine="664"/>
              <w:jc w:val="both"/>
              <w:rPr>
                <w:rFonts w:ascii="Times New Roman" w:eastAsia="Times New Roman" w:hAnsi="Times New Roman" w:cs="Times New Roman"/>
                <w:sz w:val="24"/>
                <w:szCs w:val="24"/>
              </w:rPr>
            </w:pPr>
            <w:r w:rsidRPr="001F448D">
              <w:rPr>
                <w:rFonts w:ascii="Times New Roman" w:eastAsia="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4015A">
              <w:rPr>
                <w:rFonts w:ascii="Times New Roman" w:eastAsia="Times New Roman" w:hAnsi="Times New Roman" w:cs="Times New Roman"/>
                <w:sz w:val="24"/>
                <w:szCs w:val="24"/>
              </w:rPr>
              <w:t>н</w:t>
            </w:r>
            <w:r w:rsidRPr="001F448D">
              <w:rPr>
                <w:rFonts w:ascii="Times New Roman" w:eastAsia="Times New Roman" w:hAnsi="Times New Roman" w:cs="Times New Roman"/>
                <w:sz w:val="24"/>
                <w:szCs w:val="24"/>
              </w:rPr>
              <w:t xml:space="preserve">ено постачання газу.  </w:t>
            </w:r>
          </w:p>
          <w:p w:rsidR="00D96D4C" w:rsidRPr="0092379A" w:rsidRDefault="00D96D4C" w:rsidP="00D96D4C">
            <w:pPr>
              <w:rPr>
                <w:rFonts w:eastAsia="Calibri"/>
                <w:lang w:eastAsia="zh-CN"/>
              </w:rPr>
            </w:pPr>
            <w:r w:rsidRPr="001F448D">
              <w:rPr>
                <w:rFonts w:ascii="Times New Roman" w:eastAsia="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EA0C00" w:rsidRDefault="00D96D4C" w:rsidP="00D96D4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Стандартні характеристики, вимоги, умовні позначення у вигляді скорочень та термінологія, пов’язана з товарами, </w:t>
            </w:r>
            <w:r w:rsidRPr="00043F7F">
              <w:rPr>
                <w:rFonts w:ascii="Times New Roman" w:hAnsi="Times New Roman"/>
                <w:sz w:val="24"/>
                <w:szCs w:val="24"/>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96D4C" w:rsidRDefault="00D96D4C" w:rsidP="00D96D4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96D4C" w:rsidRPr="00A26DF7" w:rsidRDefault="00D96D4C" w:rsidP="00D96D4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D96D4C" w:rsidRPr="00A26DF7" w:rsidRDefault="00D96D4C" w:rsidP="00D96D4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96D4C" w:rsidRPr="00043F7F" w:rsidRDefault="00D96D4C" w:rsidP="00D96D4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widowControl w:val="0"/>
              <w:jc w:val="both"/>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У разі несвоєчасного надання замовником роз’яснень щодо </w:t>
            </w:r>
            <w:r w:rsidRPr="00043F7F">
              <w:rPr>
                <w:rFonts w:ascii="Times New Roman" w:hAnsi="Times New Roman"/>
                <w:sz w:val="24"/>
                <w:szCs w:val="24"/>
              </w:rPr>
              <w:lastRenderedPageBreak/>
              <w:t>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7D7FB7" w:rsidRDefault="00D96D4C" w:rsidP="00D96D4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 тендерної пропозиції</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7D7FB7" w:rsidRDefault="00D96D4C" w:rsidP="00D96D4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502C6D" w:rsidRDefault="00D96D4C" w:rsidP="00D96D4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D96D4C" w:rsidRDefault="00D96D4C" w:rsidP="00D96D4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 xml:space="preserve">Замовник не приймає до розгляду тендерну </w:t>
            </w:r>
            <w:r w:rsidRPr="006B5715">
              <w:rPr>
                <w:rFonts w:ascii="Times New Roman" w:eastAsia="Times New Roman" w:hAnsi="Times New Roman" w:cs="Times New Roman"/>
                <w:b/>
                <w:color w:val="auto"/>
                <w:sz w:val="24"/>
              </w:rPr>
              <w:lastRenderedPageBreak/>
              <w:t>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D96D4C" w:rsidRDefault="00D96D4C" w:rsidP="00D96D4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D96D4C" w:rsidRPr="002A300D" w:rsidRDefault="00D96D4C" w:rsidP="00D96D4C">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rsidR="00D96D4C" w:rsidRDefault="00D96D4C" w:rsidP="00D96D4C">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Pr="00043F7F">
              <w:rPr>
                <w:rFonts w:ascii="Times New Roman" w:hAnsi="Times New Roman"/>
                <w:sz w:val="24"/>
                <w:szCs w:val="24"/>
              </w:rPr>
              <w:t xml:space="preserve"> відповідність учасника кваліфікаційним (кваліфікаційному) критеріям – </w:t>
            </w:r>
            <w:r w:rsidRPr="00043F7F">
              <w:rPr>
                <w:rFonts w:ascii="Times New Roman" w:hAnsi="Times New Roman"/>
                <w:b/>
                <w:bCs/>
                <w:i/>
                <w:iCs/>
                <w:sz w:val="24"/>
                <w:szCs w:val="24"/>
              </w:rPr>
              <w:t>згідно</w:t>
            </w:r>
            <w:r w:rsidRPr="00043F7F">
              <w:rPr>
                <w:rFonts w:ascii="Times New Roman" w:hAnsi="Times New Roman"/>
                <w:sz w:val="24"/>
                <w:szCs w:val="24"/>
              </w:rPr>
              <w:t xml:space="preserve">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D96D4C" w:rsidRPr="005B485F" w:rsidRDefault="00D96D4C" w:rsidP="00D96D4C">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D96D4C" w:rsidRPr="007D7FB7" w:rsidRDefault="00D96D4C" w:rsidP="00D96D4C">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D96D4C" w:rsidRPr="007D7FB7" w:rsidRDefault="00D96D4C" w:rsidP="00D96D4C">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6D4C" w:rsidRPr="00043F7F" w:rsidRDefault="00D96D4C" w:rsidP="00D96D4C">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D96D4C" w:rsidRDefault="00D96D4C" w:rsidP="00D96D4C">
            <w:pPr>
              <w:widowControl w:val="0"/>
              <w:jc w:val="both"/>
              <w:rPr>
                <w:rFonts w:ascii="Times New Roman" w:hAnsi="Times New Roman"/>
                <w:sz w:val="24"/>
                <w:szCs w:val="24"/>
              </w:rPr>
            </w:pPr>
            <w:r w:rsidRPr="00043F7F">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96D4C" w:rsidRPr="00502C6D" w:rsidRDefault="00D96D4C" w:rsidP="00D96D4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96D4C" w:rsidRPr="00043F7F" w:rsidRDefault="00D96D4C" w:rsidP="00D96D4C">
            <w:pPr>
              <w:widowControl w:val="0"/>
              <w:jc w:val="both"/>
              <w:rPr>
                <w:rFonts w:ascii="Times New Roman" w:hAnsi="Times New Roman"/>
                <w:sz w:val="24"/>
                <w:szCs w:val="24"/>
              </w:rPr>
            </w:pPr>
          </w:p>
          <w:p w:rsidR="00D96D4C" w:rsidRDefault="00D96D4C" w:rsidP="00D96D4C">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Переможець процедури закупівлі 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664292">
              <w:rPr>
                <w:rFonts w:ascii="Times New Roman" w:hAnsi="Times New Roman"/>
                <w:bCs/>
                <w:iCs/>
                <w:sz w:val="24"/>
                <w:szCs w:val="24"/>
                <w:u w:val="single"/>
              </w:rPr>
              <w:t xml:space="preserve">повинен надати замовнику шляхом оприлюднення в електронній системі </w:t>
            </w:r>
            <w:r w:rsidRPr="00664292">
              <w:rPr>
                <w:rFonts w:ascii="Times New Roman" w:hAnsi="Times New Roman"/>
                <w:bCs/>
                <w:iCs/>
                <w:sz w:val="24"/>
                <w:szCs w:val="24"/>
                <w:u w:val="single"/>
              </w:rPr>
              <w:lastRenderedPageBreak/>
              <w:t xml:space="preserve">закупівель документи, що підтверджують відсутність підстав, визначених </w:t>
            </w:r>
            <w:r>
              <w:rPr>
                <w:rFonts w:ascii="Times New Roman" w:hAnsi="Times New Roman"/>
                <w:bCs/>
                <w:iCs/>
                <w:sz w:val="24"/>
                <w:szCs w:val="24"/>
                <w:u w:val="single"/>
              </w:rPr>
              <w:t xml:space="preserve"> пунктами 3, 5, 6 і 12 частини першої та частиною другою статті 17 Закону.</w:t>
            </w:r>
          </w:p>
          <w:p w:rsidR="00D96D4C" w:rsidRPr="00664292" w:rsidRDefault="00D96D4C" w:rsidP="00D96D4C">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6D4C" w:rsidRDefault="00D96D4C" w:rsidP="00D96D4C">
            <w:pPr>
              <w:widowControl w:val="0"/>
              <w:jc w:val="both"/>
              <w:rPr>
                <w:rFonts w:ascii="Times New Roman" w:hAnsi="Times New Roman"/>
                <w:b/>
                <w:bCs/>
                <w:i/>
                <w:iCs/>
                <w:sz w:val="24"/>
                <w:szCs w:val="24"/>
              </w:rPr>
            </w:pPr>
          </w:p>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96D4C" w:rsidRPr="000C0FAA" w:rsidRDefault="00D96D4C" w:rsidP="00D96D4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C0FAA">
              <w:rPr>
                <w:rFonts w:ascii="Times New Roman" w:hAnsi="Times New Roman"/>
                <w:sz w:val="24"/>
                <w:szCs w:val="24"/>
              </w:rPr>
              <w:lastRenderedPageBreak/>
              <w:t>сторінок/аркушів, нумерація сторінок/аркушів не відповідає переліку, зазначеному в документі).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 xml:space="preserve">Подання документа (документів) учасником </w:t>
            </w:r>
            <w:r w:rsidRPr="000C0FAA">
              <w:rPr>
                <w:rFonts w:ascii="Times New Roman" w:hAnsi="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6D4C" w:rsidRPr="000C0FAA" w:rsidRDefault="00D96D4C" w:rsidP="00D96D4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D96D4C" w:rsidRPr="000C0FAA" w:rsidRDefault="00D96D4C" w:rsidP="00D96D4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D96D4C" w:rsidRDefault="00D96D4C" w:rsidP="00D96D4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6D4C" w:rsidRPr="00F32FD8"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УВАГА!!!</w:t>
            </w:r>
          </w:p>
          <w:p w:rsidR="00D96D4C" w:rsidRPr="00F32FD8" w:rsidRDefault="00D96D4C" w:rsidP="00D96D4C">
            <w:pPr>
              <w:widowControl w:val="0"/>
              <w:jc w:val="both"/>
              <w:rPr>
                <w:rFonts w:ascii="Times New Roman" w:hAnsi="Times New Roman"/>
                <w:b/>
                <w:bCs/>
                <w:sz w:val="24"/>
                <w:szCs w:val="24"/>
              </w:rPr>
            </w:pPr>
            <w:bookmarkStart w:id="0"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hAnsi="Times New Roman"/>
                <w:b/>
                <w:bCs/>
                <w:sz w:val="24"/>
                <w:szCs w:val="24"/>
              </w:rPr>
              <w:t>скан-копій</w:t>
            </w:r>
            <w:proofErr w:type="spellEnd"/>
            <w:r w:rsidRPr="00F32FD8">
              <w:rPr>
                <w:rFonts w:ascii="Times New Roman" w:hAnsi="Times New Roman"/>
                <w:b/>
                <w:bCs/>
                <w:sz w:val="24"/>
                <w:szCs w:val="24"/>
              </w:rPr>
              <w:t xml:space="preserve"> через електронну систему закупівель. Тендерна пропозиція учасника має відповідати ряду </w:t>
            </w:r>
            <w:r w:rsidRPr="00F32FD8">
              <w:rPr>
                <w:rFonts w:ascii="Times New Roman" w:hAnsi="Times New Roman"/>
                <w:b/>
                <w:bCs/>
                <w:sz w:val="24"/>
                <w:szCs w:val="24"/>
              </w:rPr>
              <w:lastRenderedPageBreak/>
              <w:t xml:space="preserve">вимог: </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Винятки:</w:t>
            </w:r>
          </w:p>
          <w:p w:rsidR="00D96D4C" w:rsidRDefault="00D96D4C" w:rsidP="00D96D4C">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D96D4C" w:rsidRPr="00F32FD8" w:rsidRDefault="00D96D4C" w:rsidP="00D96D4C">
            <w:pPr>
              <w:widowControl w:val="0"/>
              <w:jc w:val="both"/>
              <w:rPr>
                <w:rFonts w:ascii="Times New Roman" w:hAnsi="Times New Roman"/>
                <w:b/>
                <w:bCs/>
                <w:sz w:val="24"/>
                <w:szCs w:val="24"/>
              </w:rPr>
            </w:pPr>
            <w:r w:rsidRPr="00F32FD8">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6D4C"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rsidR="00D96D4C"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перевіряє КЕП учасника на сайті центрального </w:t>
            </w:r>
            <w:proofErr w:type="spellStart"/>
            <w:r w:rsidRPr="00F32FD8">
              <w:rPr>
                <w:rFonts w:ascii="Times New Roman" w:hAnsi="Times New Roman"/>
                <w:b/>
                <w:bCs/>
                <w:sz w:val="24"/>
                <w:szCs w:val="24"/>
              </w:rPr>
              <w:t>засвідчувального</w:t>
            </w:r>
            <w:proofErr w:type="spellEnd"/>
            <w:r w:rsidRPr="00F32FD8">
              <w:rPr>
                <w:rFonts w:ascii="Times New Roman" w:hAnsi="Times New Roman"/>
                <w:b/>
                <w:bCs/>
                <w:sz w:val="24"/>
                <w:szCs w:val="24"/>
              </w:rPr>
              <w:t xml:space="preserve"> органу за посиланням https://czo.gov.ua/verify. </w:t>
            </w:r>
          </w:p>
          <w:p w:rsidR="00D96D4C" w:rsidRPr="00F32FD8" w:rsidRDefault="00D96D4C" w:rsidP="00D96D4C">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Pr>
                <w:rFonts w:ascii="Times New Roman" w:hAnsi="Times New Roman"/>
                <w:b/>
                <w:bCs/>
                <w:sz w:val="24"/>
                <w:szCs w:val="24"/>
              </w:rPr>
              <w:t>6</w:t>
            </w:r>
            <w:r w:rsidRPr="00F32FD8">
              <w:rPr>
                <w:rFonts w:ascii="Times New Roman" w:hAnsi="Times New Roman"/>
                <w:b/>
                <w:bCs/>
                <w:sz w:val="24"/>
                <w:szCs w:val="24"/>
              </w:rPr>
              <w:t xml:space="preserve"> п</w:t>
            </w:r>
            <w:r>
              <w:rPr>
                <w:rFonts w:ascii="Times New Roman" w:hAnsi="Times New Roman"/>
                <w:b/>
                <w:bCs/>
                <w:sz w:val="24"/>
                <w:szCs w:val="24"/>
              </w:rPr>
              <w:t>п.2</w:t>
            </w:r>
            <w:r w:rsidRPr="00F32FD8">
              <w:rPr>
                <w:rFonts w:ascii="Times New Roman" w:hAnsi="Times New Roman"/>
                <w:b/>
                <w:bCs/>
                <w:sz w:val="24"/>
                <w:szCs w:val="24"/>
              </w:rPr>
              <w:t xml:space="preserve"> </w:t>
            </w:r>
            <w:r>
              <w:rPr>
                <w:rFonts w:ascii="Times New Roman" w:hAnsi="Times New Roman"/>
                <w:b/>
                <w:bCs/>
                <w:sz w:val="24"/>
                <w:szCs w:val="24"/>
              </w:rPr>
              <w:t>п.41</w:t>
            </w:r>
            <w:r w:rsidRPr="00F32FD8">
              <w:rPr>
                <w:rFonts w:ascii="Times New Roman" w:hAnsi="Times New Roman"/>
                <w:b/>
                <w:bCs/>
                <w:sz w:val="24"/>
                <w:szCs w:val="24"/>
              </w:rPr>
              <w:t xml:space="preserve"> </w:t>
            </w:r>
            <w:r>
              <w:rPr>
                <w:rFonts w:ascii="Times New Roman" w:hAnsi="Times New Roman"/>
                <w:b/>
                <w:bCs/>
                <w:sz w:val="24"/>
                <w:szCs w:val="24"/>
              </w:rPr>
              <w:t xml:space="preserve">Особливостей, </w:t>
            </w:r>
            <w:r>
              <w:rPr>
                <w:rFonts w:ascii="Times New Roman" w:hAnsi="Times New Roman"/>
                <w:b/>
                <w:bCs/>
                <w:sz w:val="24"/>
                <w:szCs w:val="24"/>
              </w:rPr>
              <w:lastRenderedPageBreak/>
              <w:t>що затверджені Постановою (</w:t>
            </w:r>
            <w:r w:rsidRPr="002B254F">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D96D4C" w:rsidRPr="00043F7F" w:rsidRDefault="00D96D4C" w:rsidP="00D96D4C">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hAnsi="Times New Roman"/>
                <w:color w:val="0D0D0D"/>
                <w:sz w:val="24"/>
                <w:szCs w:val="24"/>
              </w:rPr>
              <w:t xml:space="preserve"> </w:t>
            </w:r>
          </w:p>
          <w:p w:rsidR="00D96D4C" w:rsidRDefault="00D96D4C" w:rsidP="00D96D4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rsidR="00D96D4C" w:rsidRPr="007F6F87" w:rsidRDefault="00D96D4C" w:rsidP="00D96D4C">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1"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D96D4C" w:rsidRPr="00AC7ED0" w:rsidRDefault="00D96D4C" w:rsidP="00D96D4C">
            <w:pPr>
              <w:pStyle w:val="rvps2"/>
              <w:widowControl w:val="0"/>
              <w:shd w:val="clear" w:color="auto" w:fill="FFFFFF"/>
              <w:spacing w:before="60" w:beforeAutospacing="0" w:after="60" w:afterAutospacing="0"/>
              <w:ind w:firstLine="284"/>
              <w:contextualSpacing/>
              <w:jc w:val="both"/>
              <w:textAlignment w:val="baseline"/>
            </w:pP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7D7FB7" w:rsidRDefault="00D96D4C" w:rsidP="00D96D4C">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Pr>
                <w:rFonts w:ascii="Times New Roman" w:hAnsi="Times New Roman"/>
                <w:b/>
                <w:bCs/>
                <w:i/>
                <w:iCs/>
                <w:sz w:val="24"/>
                <w:szCs w:val="24"/>
                <w:u w:val="single"/>
              </w:rPr>
              <w:t>9</w:t>
            </w:r>
            <w:r w:rsidRPr="001156E8">
              <w:rPr>
                <w:rFonts w:ascii="Times New Roman" w:hAnsi="Times New Roman"/>
                <w:b/>
                <w:bCs/>
                <w:i/>
                <w:iCs/>
                <w:sz w:val="24"/>
                <w:szCs w:val="24"/>
                <w:u w:val="single"/>
              </w:rPr>
              <w:t>0 (</w:t>
            </w:r>
            <w:r>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Pr>
                <w:rFonts w:ascii="Times New Roman" w:hAnsi="Times New Roman"/>
                <w:sz w:val="24"/>
                <w:szCs w:val="24"/>
              </w:rPr>
              <w:t>ендерних пропозицій, який у разі необхідності може бути продовжений.</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D96D4C" w:rsidRPr="00043F7F" w:rsidRDefault="00D96D4C" w:rsidP="00D96D4C">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96D4C" w:rsidRDefault="00D96D4C" w:rsidP="00D96D4C">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96D4C" w:rsidRPr="003F48B5" w:rsidRDefault="00D96D4C" w:rsidP="00D96D4C">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4559E1" w:rsidRDefault="00D96D4C" w:rsidP="00D96D4C">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Default="00D96D4C" w:rsidP="00D96D4C">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w:t>
            </w:r>
            <w:r w:rsidRPr="00043F7F">
              <w:rPr>
                <w:rFonts w:ascii="Times New Roman" w:hAnsi="Times New Roman"/>
                <w:sz w:val="24"/>
                <w:szCs w:val="24"/>
              </w:rPr>
              <w:lastRenderedPageBreak/>
              <w:t>документації.</w:t>
            </w:r>
          </w:p>
          <w:p w:rsidR="00D96D4C" w:rsidRDefault="00D96D4C" w:rsidP="00D96D4C">
            <w:pPr>
              <w:widowControl w:val="0"/>
              <w:ind w:right="120" w:firstLine="353"/>
              <w:contextualSpacing/>
              <w:jc w:val="both"/>
              <w:rPr>
                <w:rFonts w:ascii="Times New Roman" w:hAnsi="Times New Roman"/>
                <w:sz w:val="24"/>
                <w:szCs w:val="24"/>
              </w:rPr>
            </w:pPr>
          </w:p>
          <w:p w:rsidR="00D96D4C" w:rsidRDefault="00D96D4C" w:rsidP="00D96D4C">
            <w:pPr>
              <w:widowControl w:val="0"/>
              <w:ind w:right="120" w:firstLine="353"/>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Pr>
                <w:rFonts w:ascii="Times New Roman" w:hAnsi="Times New Roman"/>
                <w:b/>
                <w:bCs/>
                <w:sz w:val="24"/>
                <w:szCs w:val="24"/>
              </w:rPr>
              <w:t>.</w:t>
            </w:r>
          </w:p>
          <w:p w:rsidR="00D96D4C" w:rsidRPr="00D8347A" w:rsidRDefault="00D96D4C" w:rsidP="00D96D4C">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Pr>
                <w:rFonts w:ascii="Times New Roman" w:hAnsi="Times New Roman"/>
                <w:bCs/>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D96D4C" w:rsidRDefault="00D96D4C" w:rsidP="00D96D4C">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Pr>
                <w:rFonts w:ascii="Times New Roman" w:hAnsi="Times New Roman"/>
                <w:sz w:val="24"/>
                <w:szCs w:val="24"/>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96D4C" w:rsidRDefault="00D96D4C" w:rsidP="00D96D4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D4C" w:rsidRDefault="00D96D4C" w:rsidP="00D96D4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96D4C" w:rsidRPr="00043F7F" w:rsidRDefault="00D96D4C" w:rsidP="00D96D4C">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96D4C"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2"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043F7F">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E6AC6" w:rsidRDefault="00D96D4C" w:rsidP="00D96D4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96D4C" w:rsidRPr="00FC04B3" w:rsidRDefault="00D96D4C" w:rsidP="00D96D4C">
            <w:pPr>
              <w:jc w:val="both"/>
              <w:rPr>
                <w:rFonts w:ascii="Times New Roman" w:hAnsi="Times New Roman" w:cs="Times New Roman"/>
                <w:sz w:val="24"/>
                <w:szCs w:val="24"/>
              </w:rPr>
            </w:pPr>
            <w:r w:rsidRPr="00FC04B3">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E6AC6" w:rsidRDefault="00D96D4C" w:rsidP="00D96D4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4243E0" w:rsidRDefault="00D96D4C" w:rsidP="00D96D4C">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96D4C" w:rsidRPr="004243E0" w:rsidRDefault="00D96D4C" w:rsidP="00D96D4C">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43E0">
              <w:rPr>
                <w:rFonts w:ascii="Times New Roman" w:hAnsi="Times New Roman"/>
                <w:b/>
                <w:bCs/>
                <w:i/>
                <w:iCs/>
                <w:sz w:val="24"/>
                <w:szCs w:val="24"/>
              </w:rPr>
              <w:t>протягом 24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96D4C" w:rsidRPr="004243E0" w:rsidRDefault="00D96D4C" w:rsidP="00D96D4C">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lastRenderedPageBreak/>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rsidR="00D96D4C" w:rsidRPr="004243E0" w:rsidRDefault="00D96D4C" w:rsidP="00D96D4C">
            <w:pPr>
              <w:widowControl w:val="0"/>
              <w:jc w:val="both"/>
              <w:rPr>
                <w:rFonts w:ascii="Times New Roman" w:hAnsi="Times New Roman"/>
                <w:sz w:val="24"/>
                <w:szCs w:val="24"/>
              </w:rPr>
            </w:pPr>
            <w:r w:rsidRPr="004243E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243E0">
              <w:rPr>
                <w:rFonts w:ascii="Times New Roman" w:hAnsi="Times New Roman"/>
                <w:sz w:val="24"/>
                <w:szCs w:val="24"/>
              </w:rPr>
              <w:t>невиправлення</w:t>
            </w:r>
            <w:proofErr w:type="spellEnd"/>
            <w:r w:rsidRPr="004243E0">
              <w:rPr>
                <w:rFonts w:ascii="Times New Roman" w:hAnsi="Times New Roman"/>
                <w:sz w:val="24"/>
                <w:szCs w:val="24"/>
              </w:rPr>
              <w:t xml:space="preserve"> учасниками виявлених невідповідностей.</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274464" w:rsidRDefault="00D96D4C" w:rsidP="00D96D4C">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AD25B8" w:rsidRDefault="00D96D4C" w:rsidP="00D96D4C">
            <w:pPr>
              <w:jc w:val="both"/>
              <w:rPr>
                <w:rFonts w:ascii="Times New Roman" w:hAnsi="Times New Roman" w:cs="Times New Roman"/>
                <w:b/>
                <w:sz w:val="24"/>
                <w:szCs w:val="24"/>
                <w:lang w:val="ru-RU"/>
              </w:rPr>
            </w:pPr>
            <w:r w:rsidRPr="00AD25B8">
              <w:rPr>
                <w:rFonts w:ascii="Times New Roman" w:hAnsi="Times New Roman" w:cs="Times New Roman"/>
                <w:sz w:val="24"/>
                <w:szCs w:val="24"/>
              </w:rPr>
              <w:t xml:space="preserve"> </w:t>
            </w:r>
            <w:r w:rsidRPr="0073652C">
              <w:rPr>
                <w:rFonts w:ascii="Times New Roman" w:hAnsi="Times New Roman" w:cs="Times New Roman"/>
                <w:b/>
                <w:sz w:val="24"/>
                <w:szCs w:val="24"/>
              </w:rPr>
              <w:t>Кінцевий строк подання тендерних пропозицій –</w:t>
            </w:r>
            <w:r w:rsidRPr="00DC6BB7">
              <w:rPr>
                <w:rFonts w:ascii="Times New Roman" w:hAnsi="Times New Roman" w:cs="Times New Roman"/>
                <w:b/>
                <w:sz w:val="24"/>
                <w:szCs w:val="24"/>
                <w:highlight w:val="yellow"/>
                <w:lang w:val="ru-RU"/>
              </w:rPr>
              <w:t>0</w:t>
            </w:r>
            <w:r w:rsidR="00450459">
              <w:rPr>
                <w:rFonts w:ascii="Times New Roman" w:hAnsi="Times New Roman" w:cs="Times New Roman"/>
                <w:b/>
                <w:sz w:val="24"/>
                <w:szCs w:val="24"/>
                <w:highlight w:val="yellow"/>
                <w:lang w:val="ru-RU"/>
              </w:rPr>
              <w:t>5</w:t>
            </w:r>
            <w:r w:rsidRPr="00DC6BB7">
              <w:rPr>
                <w:rFonts w:ascii="Times New Roman" w:hAnsi="Times New Roman" w:cs="Times New Roman"/>
                <w:b/>
                <w:sz w:val="24"/>
                <w:szCs w:val="24"/>
                <w:highlight w:val="yellow"/>
              </w:rPr>
              <w:t>.</w:t>
            </w:r>
            <w:r w:rsidR="00450459">
              <w:rPr>
                <w:rFonts w:ascii="Times New Roman" w:hAnsi="Times New Roman" w:cs="Times New Roman"/>
                <w:b/>
                <w:sz w:val="24"/>
                <w:szCs w:val="24"/>
                <w:highlight w:val="yellow"/>
              </w:rPr>
              <w:t>12</w:t>
            </w:r>
            <w:r w:rsidRPr="00DC6BB7">
              <w:rPr>
                <w:rFonts w:ascii="Times New Roman" w:hAnsi="Times New Roman" w:cs="Times New Roman"/>
                <w:b/>
                <w:sz w:val="24"/>
                <w:szCs w:val="24"/>
                <w:highlight w:val="yellow"/>
              </w:rPr>
              <w:t>.2022 року,  00:00</w:t>
            </w:r>
          </w:p>
          <w:p w:rsidR="00D96D4C" w:rsidRPr="00AD25B8" w:rsidRDefault="00D96D4C" w:rsidP="00D96D4C">
            <w:pPr>
              <w:widowControl w:val="0"/>
              <w:jc w:val="both"/>
              <w:rPr>
                <w:rFonts w:ascii="Times New Roman" w:hAnsi="Times New Roman"/>
                <w:sz w:val="24"/>
                <w:szCs w:val="24"/>
              </w:rPr>
            </w:pPr>
            <w:r w:rsidRPr="00AD25B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96D4C" w:rsidRPr="00AD25B8" w:rsidRDefault="00D96D4C" w:rsidP="00D96D4C">
            <w:pPr>
              <w:widowControl w:val="0"/>
              <w:jc w:val="both"/>
              <w:rPr>
                <w:rFonts w:ascii="Times New Roman" w:hAnsi="Times New Roman"/>
                <w:sz w:val="24"/>
                <w:szCs w:val="24"/>
              </w:rPr>
            </w:pPr>
            <w:r w:rsidRPr="00AD25B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6D4C" w:rsidRPr="00AD25B8" w:rsidRDefault="00D96D4C" w:rsidP="00D96D4C">
            <w:pPr>
              <w:jc w:val="both"/>
              <w:rPr>
                <w:rFonts w:ascii="Times New Roman" w:hAnsi="Times New Roman" w:cs="Times New Roman"/>
                <w:sz w:val="24"/>
                <w:szCs w:val="24"/>
              </w:rPr>
            </w:pPr>
            <w:r w:rsidRPr="00AD25B8">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96D4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9A40C6" w:rsidRDefault="00D96D4C" w:rsidP="00D96D4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6D4C" w:rsidRPr="0042386D" w:rsidRDefault="00D96D4C" w:rsidP="00D96D4C">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статті 29 Закону (положення частин другої, дванадцятої та</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шістнадцятої статті 29 Закону не застосовуються) з урахуванням положень</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D96D4C" w:rsidRPr="0042386D" w:rsidRDefault="00D96D4C" w:rsidP="00D96D4C">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w:t>
            </w:r>
            <w:r w:rsidRPr="0042386D">
              <w:rPr>
                <w:rFonts w:ascii="Times New Roman" w:hAnsi="Times New Roman"/>
                <w:sz w:val="24"/>
                <w:szCs w:val="24"/>
                <w:shd w:val="solid" w:color="FFFFFF" w:fill="FFFFFF"/>
                <w:lang w:eastAsia="en-US"/>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6D4C" w:rsidRPr="0042386D" w:rsidRDefault="00D96D4C" w:rsidP="00D96D4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96D4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D96D4C"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9A40C6" w:rsidRDefault="00D96D4C" w:rsidP="00D96D4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D96D4C" w:rsidRPr="009A40C6" w:rsidRDefault="00D96D4C" w:rsidP="00D96D4C">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D96D4C" w:rsidRDefault="00D96D4C" w:rsidP="00D96D4C">
            <w:pPr>
              <w:widowControl w:val="0"/>
              <w:contextualSpacing/>
              <w:jc w:val="both"/>
              <w:rPr>
                <w:rFonts w:ascii="Times New Roman" w:hAnsi="Times New Roman"/>
                <w:sz w:val="24"/>
                <w:szCs w:val="24"/>
              </w:rPr>
            </w:pPr>
            <w:r w:rsidRPr="009A40C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D96D4C"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D96D4C" w:rsidRPr="00043F7F" w:rsidRDefault="00D96D4C" w:rsidP="00D96D4C">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96D4C" w:rsidRPr="009A40C6" w:rsidRDefault="00D96D4C" w:rsidP="00D96D4C">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здійснюється щодо предмета закупівлі </w:t>
            </w:r>
            <w:proofErr w:type="spellStart"/>
            <w:r w:rsidRPr="009A40C6">
              <w:rPr>
                <w:rFonts w:ascii="Times New Roman" w:hAnsi="Times New Roman"/>
                <w:sz w:val="24"/>
                <w:szCs w:val="24"/>
              </w:rPr>
              <w:t>вцілому</w:t>
            </w:r>
            <w:proofErr w:type="spellEnd"/>
            <w:r w:rsidRPr="009A40C6">
              <w:rPr>
                <w:rFonts w:ascii="Times New Roman" w:hAnsi="Times New Roman"/>
                <w:sz w:val="24"/>
                <w:szCs w:val="24"/>
              </w:rPr>
              <w:t>.</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96D4C" w:rsidRPr="00043F7F" w:rsidRDefault="00D96D4C" w:rsidP="00D96D4C">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w:t>
            </w:r>
            <w:r w:rsidRPr="00697928">
              <w:rPr>
                <w:rFonts w:ascii="Times New Roman" w:hAnsi="Times New Roman"/>
                <w:sz w:val="24"/>
                <w:szCs w:val="24"/>
              </w:rPr>
              <w:t xml:space="preserve">– </w:t>
            </w:r>
            <w:r w:rsidRPr="00697928">
              <w:rPr>
                <w:rFonts w:ascii="Times New Roman" w:hAnsi="Times New Roman"/>
                <w:b/>
                <w:sz w:val="24"/>
                <w:szCs w:val="24"/>
              </w:rPr>
              <w:t>0,5 %</w:t>
            </w:r>
            <w:r w:rsidR="00450459">
              <w:rPr>
                <w:rFonts w:ascii="Times New Roman" w:hAnsi="Times New Roman"/>
                <w:b/>
                <w:sz w:val="24"/>
                <w:szCs w:val="24"/>
              </w:rPr>
              <w:t xml:space="preserve"> 2714,01</w:t>
            </w:r>
            <w:r w:rsidRPr="00697928">
              <w:rPr>
                <w:rFonts w:ascii="Times New Roman" w:hAnsi="Times New Roman"/>
                <w:b/>
                <w:sz w:val="24"/>
                <w:szCs w:val="24"/>
              </w:rPr>
              <w:t xml:space="preserve"> грн.</w:t>
            </w:r>
            <w:r w:rsidRPr="00043F7F">
              <w:rPr>
                <w:rFonts w:ascii="Times New Roman" w:hAnsi="Times New Roman"/>
                <w:sz w:val="24"/>
                <w:szCs w:val="24"/>
              </w:rPr>
              <w:t xml:space="preserve"> </w:t>
            </w:r>
          </w:p>
          <w:p w:rsidR="00D96D4C" w:rsidRDefault="00D96D4C" w:rsidP="00D96D4C">
            <w:pPr>
              <w:widowControl w:val="0"/>
              <w:jc w:val="both"/>
              <w:rPr>
                <w:rFonts w:ascii="Times New Roman" w:hAnsi="Times New Roman"/>
                <w:sz w:val="24"/>
                <w:szCs w:val="24"/>
              </w:rPr>
            </w:pPr>
            <w:r>
              <w:rPr>
                <w:rFonts w:ascii="Times New Roman" w:hAnsi="Times New Roman"/>
                <w:sz w:val="24"/>
                <w:szCs w:val="24"/>
              </w:rPr>
              <w:t>Учасник визначає ціну</w:t>
            </w:r>
            <w:r w:rsidRPr="009A40C6">
              <w:rPr>
                <w:rFonts w:ascii="Times New Roman" w:hAnsi="Times New Roman"/>
                <w:sz w:val="24"/>
                <w:szCs w:val="24"/>
              </w:rPr>
              <w:t xml:space="preserve"> на </w:t>
            </w:r>
            <w:r>
              <w:rPr>
                <w:rFonts w:ascii="Times New Roman" w:hAnsi="Times New Roman"/>
                <w:b/>
                <w:bCs/>
                <w:sz w:val="24"/>
                <w:szCs w:val="24"/>
              </w:rPr>
              <w:t>товар</w:t>
            </w:r>
            <w:r w:rsidRPr="009A40C6">
              <w:rPr>
                <w:rFonts w:ascii="Times New Roman" w:hAnsi="Times New Roman"/>
                <w:sz w:val="24"/>
                <w:szCs w:val="24"/>
              </w:rPr>
              <w:t xml:space="preserve">, що він пропонує </w:t>
            </w:r>
            <w:r>
              <w:rPr>
                <w:rFonts w:ascii="Times New Roman" w:hAnsi="Times New Roman"/>
                <w:b/>
                <w:bCs/>
                <w:sz w:val="24"/>
                <w:szCs w:val="24"/>
              </w:rPr>
              <w:t>поставити</w:t>
            </w:r>
            <w:r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rPr>
              <w:t>товару</w:t>
            </w:r>
            <w:r w:rsidRPr="009A40C6">
              <w:rPr>
                <w:rFonts w:ascii="Times New Roman" w:hAnsi="Times New Roman"/>
                <w:sz w:val="24"/>
                <w:szCs w:val="24"/>
              </w:rPr>
              <w:t xml:space="preserve"> даного виду.</w:t>
            </w:r>
          </w:p>
          <w:p w:rsidR="00D96D4C" w:rsidRPr="00806B23" w:rsidRDefault="00D96D4C" w:rsidP="00D96D4C">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D43490">
              <w:rPr>
                <w:rFonts w:ascii="Times New Roman" w:hAnsi="Times New Roman"/>
                <w:sz w:val="24"/>
                <w:szCs w:val="24"/>
              </w:rPr>
              <w:t xml:space="preserve"> </w:t>
            </w:r>
            <w:r w:rsidRPr="00043F7F">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43F7F">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9A40C6">
              <w:rPr>
                <w:rFonts w:ascii="Times New Roman" w:hAnsi="Times New Roman"/>
                <w:b/>
                <w:bCs/>
                <w:i/>
                <w:iCs/>
                <w:sz w:val="24"/>
                <w:szCs w:val="24"/>
              </w:rPr>
              <w:t xml:space="preserve">тендерної </w:t>
            </w:r>
            <w:r w:rsidRPr="00C3372E">
              <w:rPr>
                <w:rFonts w:ascii="Times New Roman" w:hAnsi="Times New Roman"/>
                <w:b/>
                <w:bCs/>
                <w:i/>
                <w:iCs/>
                <w:color w:val="00B050"/>
                <w:sz w:val="24"/>
                <w:szCs w:val="24"/>
              </w:rPr>
              <w:t xml:space="preserve"> </w:t>
            </w:r>
            <w:r w:rsidRPr="00043F7F">
              <w:rPr>
                <w:rFonts w:ascii="Times New Roman" w:hAnsi="Times New Roman"/>
                <w:b/>
                <w:bCs/>
                <w:i/>
                <w:iCs/>
                <w:sz w:val="24"/>
                <w:szCs w:val="24"/>
              </w:rPr>
              <w:t>пропозиції.</w:t>
            </w:r>
          </w:p>
          <w:p w:rsidR="00D96D4C" w:rsidRPr="004F6AE8"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043F7F">
              <w:rPr>
                <w:rFonts w:ascii="Times New Roman" w:hAnsi="Times New Roman"/>
                <w:sz w:val="24"/>
                <w:szCs w:val="24"/>
              </w:rPr>
              <w:lastRenderedPageBreak/>
              <w:t xml:space="preserve">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D96D4C" w:rsidRPr="00043F7F" w:rsidRDefault="00D96D4C" w:rsidP="00D96D4C">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D96D4C" w:rsidRPr="00043F7F" w:rsidRDefault="00D96D4C" w:rsidP="00D96D4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6D4C" w:rsidRPr="00043F7F" w:rsidRDefault="00D96D4C" w:rsidP="00D96D4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6D4C" w:rsidRPr="00043F7F" w:rsidRDefault="00D96D4C" w:rsidP="00D96D4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D96D4C" w:rsidRPr="00043F7F" w:rsidRDefault="00D96D4C" w:rsidP="00D96D4C">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96D4C" w:rsidRPr="00806B23" w:rsidRDefault="00D96D4C" w:rsidP="00D96D4C">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6D4C" w:rsidRPr="00806B23" w:rsidRDefault="00D96D4C" w:rsidP="00D96D4C">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806B23">
              <w:rPr>
                <w:rFonts w:ascii="Times New Roman" w:hAnsi="Times New Roman" w:cs="Times New Roman"/>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6D4C" w:rsidRPr="00806B23" w:rsidRDefault="00D96D4C" w:rsidP="00D96D4C">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6D4C" w:rsidRPr="00806B23" w:rsidRDefault="00D96D4C" w:rsidP="00D96D4C">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6D4C" w:rsidRPr="00806B23" w:rsidRDefault="00D96D4C" w:rsidP="00D96D4C">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rFonts w:ascii="Times New Roman" w:hAnsi="Times New Roman"/>
                <w:b/>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96D4C" w:rsidRPr="00043F7F" w:rsidRDefault="00D96D4C" w:rsidP="00D96D4C">
            <w:pPr>
              <w:widowControl w:val="0"/>
              <w:jc w:val="both"/>
              <w:rPr>
                <w:rFonts w:ascii="Times New Roman" w:hAnsi="Times New Roman"/>
                <w:sz w:val="24"/>
                <w:szCs w:val="24"/>
              </w:rPr>
            </w:pPr>
          </w:p>
        </w:tc>
      </w:tr>
      <w:tr w:rsidR="00D96D4C"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D96D4C" w:rsidRPr="00043F7F" w:rsidRDefault="00D96D4C" w:rsidP="00D96D4C">
            <w:pPr>
              <w:widowControl w:val="0"/>
              <w:ind w:right="120"/>
              <w:contextualSpacing/>
              <w:jc w:val="both"/>
              <w:rPr>
                <w:rFonts w:ascii="Times New Roman" w:hAnsi="Times New Roman"/>
                <w:sz w:val="24"/>
                <w:szCs w:val="24"/>
              </w:rPr>
            </w:pPr>
            <w:r w:rsidRPr="00043F7F">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043F7F">
              <w:rPr>
                <w:rFonts w:ascii="Times New Roman" w:hAnsi="Times New Roman"/>
                <w:sz w:val="24"/>
                <w:szCs w:val="24"/>
              </w:rPr>
              <w:lastRenderedPageBreak/>
              <w:t>результату торгів.</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96D4C" w:rsidRPr="0095541C"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D96D4C" w:rsidRPr="00043F7F" w:rsidRDefault="00D96D4C" w:rsidP="00D96D4C">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w:t>
            </w:r>
            <w:r w:rsidRPr="00043F7F">
              <w:rPr>
                <w:rFonts w:ascii="Times New Roman" w:hAnsi="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D96D4C" w:rsidRPr="00043F7F" w:rsidRDefault="00D96D4C" w:rsidP="00D96D4C">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6D4C" w:rsidRPr="00043F7F" w:rsidRDefault="00D96D4C" w:rsidP="00D96D4C">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6D4C" w:rsidRPr="00043F7F" w:rsidRDefault="00D96D4C" w:rsidP="00D96D4C">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D96D4C" w:rsidRDefault="00D96D4C" w:rsidP="00D96D4C">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D96D4C" w:rsidRPr="00271708" w:rsidRDefault="00D96D4C" w:rsidP="00D96D4C">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D96D4C" w:rsidRPr="00DC058C" w:rsidRDefault="00D96D4C" w:rsidP="00D96D4C">
            <w:pPr>
              <w:pStyle w:val="afa"/>
              <w:widowControl w:val="0"/>
              <w:spacing w:beforeAutospacing="0" w:afterAutospacing="0"/>
              <w:contextualSpacing/>
              <w:jc w:val="both"/>
              <w:rPr>
                <w:sz w:val="24"/>
                <w:szCs w:val="24"/>
              </w:rPr>
            </w:pPr>
            <w:r w:rsidRPr="009A40C6">
              <w:t>10.</w:t>
            </w:r>
            <w:r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D96D4C" w:rsidRPr="009A40C6" w:rsidRDefault="00D96D4C" w:rsidP="00D96D4C">
            <w:pPr>
              <w:pStyle w:val="afa"/>
              <w:widowControl w:val="0"/>
              <w:spacing w:beforeAutospacing="0" w:afterAutospacing="0"/>
              <w:contextualSpacing/>
              <w:jc w:val="both"/>
            </w:pPr>
            <w:r w:rsidRPr="009A40C6">
              <w:t>Примітка:</w:t>
            </w:r>
          </w:p>
          <w:p w:rsidR="00D96D4C" w:rsidRDefault="00D96D4C" w:rsidP="00D96D4C">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Pr>
                <w:rFonts w:ascii="Times New Roman" w:hAnsi="Times New Roman"/>
                <w:i/>
                <w:sz w:val="20"/>
                <w:szCs w:val="20"/>
                <w:shd w:val="clear" w:color="auto" w:fill="FFFFFF"/>
              </w:rPr>
              <w:t>тендерної пропозиції</w:t>
            </w:r>
          </w:p>
          <w:p w:rsidR="00D96D4C" w:rsidRPr="003C6D2E" w:rsidRDefault="00D96D4C" w:rsidP="00D96D4C">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 xml:space="preserve">11. Пропозиція учасника може містити документи з </w:t>
            </w:r>
            <w:r w:rsidRPr="006B0B69">
              <w:rPr>
                <w:rFonts w:ascii="Times New Roman" w:hAnsi="Times New Roman"/>
                <w:iCs/>
                <w:sz w:val="24"/>
                <w:szCs w:val="24"/>
                <w:shd w:val="clear" w:color="auto" w:fill="FFFFFF"/>
              </w:rPr>
              <w:lastRenderedPageBreak/>
              <w:t>водяними знаками.</w:t>
            </w:r>
          </w:p>
        </w:tc>
      </w:tr>
      <w:tr w:rsidR="00D96D4C"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43F7F" w:rsidRDefault="00D96D4C" w:rsidP="00D96D4C">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пунктом 41 Особливостей та може відхилити тендерну пропозицію у випадках передбачених пунктом 42 Особливостей.</w:t>
            </w:r>
          </w:p>
          <w:p w:rsidR="00D96D4C" w:rsidRPr="004079F6" w:rsidRDefault="00D96D4C" w:rsidP="00D96D4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96D4C" w:rsidRPr="004079F6" w:rsidRDefault="00D96D4C" w:rsidP="00D96D4C">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D96D4C" w:rsidRPr="004079F6" w:rsidRDefault="00D96D4C" w:rsidP="00D96D4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96D4C" w:rsidRPr="004079F6" w:rsidRDefault="00D96D4C" w:rsidP="00D96D4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w:t>
            </w:r>
            <w:proofErr w:type="spellStart"/>
            <w:r w:rsidRPr="004079F6">
              <w:rPr>
                <w:rFonts w:ascii="Times New Roman" w:hAnsi="Times New Roman"/>
                <w:sz w:val="24"/>
                <w:szCs w:val="24"/>
                <w:shd w:val="solid" w:color="FFFFFF" w:fill="FFFFFF"/>
                <w:lang w:eastAsia="en-US"/>
              </w:rPr>
              <w:t>власником</w:t>
            </w:r>
            <w:proofErr w:type="spellEnd"/>
            <w:r w:rsidRPr="004079F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w:t>
            </w:r>
            <w:r w:rsidRPr="004079F6">
              <w:rPr>
                <w:rFonts w:ascii="Times New Roman" w:hAnsi="Times New Roman"/>
                <w:sz w:val="24"/>
                <w:szCs w:val="24"/>
                <w:shd w:val="solid" w:color="FFFFFF" w:fill="FFFFFF"/>
                <w:lang w:eastAsia="en-US"/>
              </w:rPr>
              <w:lastRenderedPageBreak/>
              <w:t xml:space="preserve">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96D4C" w:rsidRPr="004079F6" w:rsidRDefault="00D96D4C" w:rsidP="00D96D4C">
            <w:pPr>
              <w:spacing w:before="120"/>
              <w:ind w:firstLine="567"/>
              <w:jc w:val="both"/>
              <w:rPr>
                <w:rFonts w:ascii="Times New Roman" w:hAnsi="Times New Roman"/>
                <w:sz w:val="24"/>
                <w:szCs w:val="24"/>
              </w:rPr>
            </w:pPr>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D96D4C" w:rsidRPr="004079F6" w:rsidRDefault="00D96D4C" w:rsidP="00D96D4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6D4C" w:rsidRPr="004079F6" w:rsidRDefault="00D96D4C" w:rsidP="00D96D4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D4C" w:rsidRDefault="00D96D4C" w:rsidP="00D96D4C">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D96D4C" w:rsidRPr="00652034" w:rsidRDefault="00D96D4C" w:rsidP="00D96D4C">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96D4C" w:rsidRDefault="00D96D4C" w:rsidP="00D96D4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D96D4C" w:rsidRPr="00652034" w:rsidRDefault="00D96D4C" w:rsidP="00D96D4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96D4C"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D96D4C" w:rsidRPr="00FC04B3" w:rsidRDefault="00D96D4C" w:rsidP="00D96D4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652034" w:rsidRDefault="00D96D4C" w:rsidP="00D96D4C">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52034">
              <w:rPr>
                <w:rFonts w:ascii="Times New Roman" w:hAnsi="Times New Roman"/>
                <w:sz w:val="24"/>
                <w:szCs w:val="24"/>
                <w:lang w:eastAsia="en-US"/>
              </w:rPr>
              <w:t>Замовник відміняє відкриті торги у разі:</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2) неможливості усунення порушень, що виникли </w:t>
            </w:r>
            <w:r w:rsidRPr="00652034">
              <w:rPr>
                <w:rFonts w:ascii="Times New Roman" w:hAnsi="Times New Roman"/>
                <w:sz w:val="24"/>
                <w:szCs w:val="24"/>
                <w:lang w:eastAsia="en-US"/>
              </w:rPr>
              <w:lastRenderedPageBreak/>
              <w:t>через виявлені порушення вимог законодавства у сфері публічних закупівель, з описом таких порушень;</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D96D4C" w:rsidRPr="00652034" w:rsidRDefault="00D96D4C" w:rsidP="00D96D4C">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96D4C" w:rsidRPr="00652034" w:rsidRDefault="00D96D4C" w:rsidP="00D96D4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96D4C" w:rsidRPr="00652034" w:rsidRDefault="00D96D4C" w:rsidP="00D96D4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D96D4C" w:rsidRDefault="00D96D4C" w:rsidP="00D96D4C">
            <w:pPr>
              <w:widowControl w:val="0"/>
              <w:jc w:val="both"/>
              <w:rPr>
                <w:rFonts w:ascii="Times New Roman" w:hAnsi="Times New Roman"/>
                <w:sz w:val="28"/>
                <w:szCs w:val="28"/>
                <w:lang w:eastAsia="en-US"/>
              </w:rPr>
            </w:pPr>
          </w:p>
          <w:p w:rsidR="00D96D4C" w:rsidRPr="00652034" w:rsidRDefault="00D96D4C" w:rsidP="00D96D4C">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D96D4C" w:rsidRDefault="00D96D4C" w:rsidP="00D96D4C">
            <w:pPr>
              <w:widowControl w:val="0"/>
              <w:ind w:firstLine="211"/>
              <w:jc w:val="both"/>
              <w:rPr>
                <w:rFonts w:ascii="Times New Roman" w:hAnsi="Times New Roman"/>
                <w:sz w:val="24"/>
                <w:szCs w:val="24"/>
                <w:lang w:eastAsia="en-US"/>
              </w:rPr>
            </w:pPr>
          </w:p>
          <w:p w:rsidR="00D96D4C" w:rsidRPr="00652034" w:rsidRDefault="00D96D4C" w:rsidP="00D96D4C">
            <w:pPr>
              <w:widowControl w:val="0"/>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DC5B1C" w:rsidRDefault="00D96D4C" w:rsidP="00D96D4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96D4C" w:rsidRPr="00DC5B1C" w:rsidRDefault="00D96D4C" w:rsidP="00D96D4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96D4C" w:rsidRPr="00DC5B1C" w:rsidRDefault="00D96D4C" w:rsidP="00D96D4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96D4C" w:rsidRPr="00DC5B1C" w:rsidRDefault="00D96D4C" w:rsidP="00D96D4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96D4C" w:rsidRPr="00DC5B1C" w:rsidRDefault="00D96D4C" w:rsidP="00D96D4C">
            <w:pPr>
              <w:widowControl w:val="0"/>
              <w:jc w:val="both"/>
              <w:rPr>
                <w:rFonts w:ascii="Times New Roman" w:hAnsi="Times New Roman"/>
                <w:sz w:val="24"/>
                <w:szCs w:val="24"/>
              </w:rPr>
            </w:pP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043F7F" w:rsidRDefault="00D96D4C" w:rsidP="00D96D4C">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6B0B69" w:rsidRDefault="00D96D4C" w:rsidP="00D96D4C">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D96D4C" w:rsidRPr="006B0B69" w:rsidRDefault="00D96D4C" w:rsidP="00D96D4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96D4C" w:rsidRPr="006B0B69" w:rsidRDefault="00D96D4C" w:rsidP="00D96D4C">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D96D4C" w:rsidRPr="006B0B69" w:rsidRDefault="00D96D4C" w:rsidP="00D96D4C">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D96D4C" w:rsidRPr="006B0B69" w:rsidRDefault="00D96D4C" w:rsidP="00D96D4C">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D96D4C" w:rsidRPr="006B0B69" w:rsidRDefault="00D96D4C" w:rsidP="00D96D4C">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C11A8" w:rsidRDefault="00D96D4C" w:rsidP="00D96D4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3"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4"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D96D4C" w:rsidRPr="000C11A8" w:rsidRDefault="00D96D4C" w:rsidP="00D96D4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6D4C" w:rsidRPr="000C11A8" w:rsidRDefault="00D96D4C" w:rsidP="00D96D4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96D4C" w:rsidRPr="000C11A8" w:rsidRDefault="00D96D4C" w:rsidP="00D96D4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D96D4C" w:rsidRPr="000C11A8" w:rsidRDefault="00D96D4C" w:rsidP="00D96D4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96D4C" w:rsidRPr="000C11A8" w:rsidRDefault="00D96D4C" w:rsidP="00D96D4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96D4C" w:rsidRPr="000C11A8" w:rsidRDefault="00D96D4C" w:rsidP="00D96D4C">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96D4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6B0B69" w:rsidRDefault="00D96D4C" w:rsidP="00D96D4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D4C" w:rsidRPr="00043F7F" w:rsidRDefault="00D96D4C" w:rsidP="00D96D4C">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hAnsi="Times New Roman"/>
                <w:sz w:val="24"/>
                <w:szCs w:val="24"/>
              </w:rPr>
              <w:t>неукладення</w:t>
            </w:r>
            <w:proofErr w:type="spellEnd"/>
            <w:r w:rsidRPr="00043F7F">
              <w:rPr>
                <w:rFonts w:ascii="Times New Roman" w:hAnsi="Times New Roman"/>
                <w:sz w:val="24"/>
                <w:szCs w:val="24"/>
              </w:rPr>
              <w:t xml:space="preserve">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D96D4C"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96D4C" w:rsidRPr="00FC04B3" w:rsidRDefault="00D96D4C" w:rsidP="00D96D4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96D4C" w:rsidRPr="006B0B69" w:rsidRDefault="00D96D4C" w:rsidP="00D96D4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96D4C" w:rsidRPr="00AC7ED0" w:rsidRDefault="00D96D4C" w:rsidP="00D96D4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rsidR="005F1386" w:rsidRPr="004C7F09" w:rsidRDefault="005F1386" w:rsidP="005F1386">
      <w:pPr>
        <w:widowControl w:val="0"/>
      </w:pPr>
      <w:r>
        <w:t>Додаток 4: ФОРМА «ТЕНДЕРНА ПРОПОЗИЦІЯ»</w:t>
      </w:r>
      <w:r w:rsidRPr="004C7F09">
        <w:tab/>
      </w:r>
    </w:p>
    <w:p w:rsidR="005F1386" w:rsidRPr="00DD3B90" w:rsidRDefault="005F1386" w:rsidP="005F1386">
      <w:pPr>
        <w:keepNext/>
        <w:keepLines/>
        <w:tabs>
          <w:tab w:val="left" w:pos="4860"/>
        </w:tabs>
        <w:rPr>
          <w:b/>
        </w:rPr>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531E79" w:rsidRDefault="005F1386" w:rsidP="005F1386">
      <w:pPr>
        <w:pStyle w:val="afc"/>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82166E" w:rsidRDefault="005F1386" w:rsidP="005F1386">
      <w:pPr>
        <w:jc w:val="both"/>
        <w:rPr>
          <w:b/>
          <w:bCs/>
        </w:rPr>
      </w:pPr>
    </w:p>
    <w:p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5F1386" w:rsidRPr="0082166E" w:rsidTr="00686F0C">
        <w:tc>
          <w:tcPr>
            <w:tcW w:w="3314" w:type="dxa"/>
          </w:tcPr>
          <w:p w:rsidR="005F1386" w:rsidRPr="000759BD" w:rsidRDefault="005F1386" w:rsidP="00686F0C">
            <w:pPr>
              <w:jc w:val="center"/>
              <w:rPr>
                <w:b/>
              </w:rPr>
            </w:pPr>
            <w:r w:rsidRPr="000759BD">
              <w:rPr>
                <w:b/>
              </w:rPr>
              <w:t>Критерій</w:t>
            </w:r>
          </w:p>
        </w:tc>
        <w:tc>
          <w:tcPr>
            <w:tcW w:w="6352" w:type="dxa"/>
          </w:tcPr>
          <w:p w:rsidR="005F1386" w:rsidRPr="000759BD" w:rsidRDefault="005F1386" w:rsidP="00686F0C">
            <w:pPr>
              <w:jc w:val="center"/>
              <w:rPr>
                <w:b/>
              </w:rPr>
            </w:pPr>
            <w:r w:rsidRPr="000759BD">
              <w:rPr>
                <w:b/>
              </w:rPr>
              <w:t>Підтвердження відповідності</w:t>
            </w:r>
          </w:p>
        </w:tc>
      </w:tr>
      <w:tr w:rsidR="00217167" w:rsidRPr="0082166E" w:rsidTr="00686F0C">
        <w:tc>
          <w:tcPr>
            <w:tcW w:w="3314" w:type="dxa"/>
          </w:tcPr>
          <w:p w:rsidR="00217167" w:rsidRPr="000759BD" w:rsidRDefault="00217167" w:rsidP="00217167">
            <w:pPr>
              <w:jc w:val="both"/>
              <w:rPr>
                <w:b/>
              </w:rPr>
            </w:pPr>
            <w:r w:rsidRPr="006F2159">
              <w:rPr>
                <w:lang w:eastAsia="uk-UA"/>
              </w:rPr>
              <w:t>Наявність в учасника процедури закупівлі обладнання, матеріально-технічної бази та технологій</w:t>
            </w:r>
          </w:p>
        </w:tc>
        <w:tc>
          <w:tcPr>
            <w:tcW w:w="6352" w:type="dxa"/>
          </w:tcPr>
          <w:p w:rsidR="00217167" w:rsidRPr="000759BD" w:rsidRDefault="00217167" w:rsidP="00217167">
            <w:pPr>
              <w:rPr>
                <w:b/>
              </w:rPr>
            </w:pPr>
            <w:r w:rsidRPr="006F2159">
              <w:rPr>
                <w:lang w:eastAsia="uk-UA"/>
              </w:rPr>
              <w:t>Не застосовується</w:t>
            </w:r>
          </w:p>
        </w:tc>
      </w:tr>
      <w:tr w:rsidR="00217167" w:rsidRPr="0082166E"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217167" w:rsidRPr="000759BD" w:rsidRDefault="00217167" w:rsidP="00217167">
            <w:pPr>
              <w:widowControl w:val="0"/>
              <w:tabs>
                <w:tab w:val="left" w:pos="1080"/>
              </w:tabs>
              <w:jc w:val="both"/>
            </w:pPr>
            <w:r w:rsidRPr="000759BD">
              <w:rPr>
                <w:color w:val="33333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352" w:type="dxa"/>
            <w:tcBorders>
              <w:left w:val="single" w:sz="4" w:space="0" w:color="000001"/>
              <w:right w:val="single" w:sz="4" w:space="0" w:color="000001"/>
            </w:tcBorders>
          </w:tcPr>
          <w:p w:rsidR="00217167" w:rsidRPr="001C396B" w:rsidRDefault="00217167" w:rsidP="00217167">
            <w:pPr>
              <w:tabs>
                <w:tab w:val="left" w:pos="284"/>
              </w:tabs>
              <w:jc w:val="both"/>
            </w:pPr>
            <w:r>
              <w:t>Довідка</w:t>
            </w:r>
            <w:r w:rsidRPr="00AA09F4">
              <w:t xml:space="preserve"> у довільній формі про наявність досвіду виконання </w:t>
            </w:r>
            <w:r w:rsidRPr="00F93413">
              <w:t>аналогічного договору, в якій повинна бути зазначена інформація про найменування підприємств</w:t>
            </w:r>
            <w:r>
              <w:t>а</w:t>
            </w:r>
            <w:r w:rsidRPr="00F93413">
              <w:t xml:space="preserve"> (організаці</w:t>
            </w:r>
            <w:r>
              <w:t>ї</w:t>
            </w:r>
            <w:r w:rsidRPr="00F93413">
              <w:t>, установ</w:t>
            </w:r>
            <w:r>
              <w:t xml:space="preserve">и </w:t>
            </w:r>
            <w:r w:rsidRPr="001C396B">
              <w:t xml:space="preserve">тощо), для якого аналогічні товари поставлялися із зазначенням предмета договору, адреси та контактні телефони. </w:t>
            </w:r>
          </w:p>
          <w:p w:rsidR="00217167" w:rsidRPr="00AA09F4" w:rsidRDefault="00217167" w:rsidP="00217167">
            <w:pPr>
              <w:tabs>
                <w:tab w:val="left" w:pos="284"/>
              </w:tabs>
              <w:jc w:val="both"/>
            </w:pPr>
            <w:r w:rsidRPr="001C396B">
              <w:t>До довідки додаються підт</w:t>
            </w:r>
            <w:r>
              <w:t xml:space="preserve">вердні документи: копії </w:t>
            </w:r>
            <w:r w:rsidRPr="001C396B">
              <w:t xml:space="preserve"> зазначеного у довідці договору</w:t>
            </w:r>
            <w:r>
              <w:t xml:space="preserve"> (т</w:t>
            </w:r>
            <w:r w:rsidRPr="000759BD">
              <w:t>акий договір повинен містити усі додатки, які є невід’ємною частиною договору (якщо є такі додатки).</w:t>
            </w:r>
            <w:r w:rsidRPr="001C396B">
              <w:t>, актів приймання-передачі товару (видаткові накладні, тощо) до цього договору</w:t>
            </w:r>
            <w:r>
              <w:t>,</w:t>
            </w:r>
            <w:r w:rsidRPr="00F93413">
              <w:t xml:space="preserve"> що підтверджу</w:t>
            </w:r>
            <w:r>
              <w:t>ють</w:t>
            </w:r>
            <w:r w:rsidRPr="00AA09F4">
              <w:t xml:space="preserve"> належне виконання зазначен</w:t>
            </w:r>
            <w:r>
              <w:t>ого</w:t>
            </w:r>
            <w:r w:rsidRPr="00AA09F4">
              <w:t xml:space="preserve"> договор</w:t>
            </w:r>
            <w:r>
              <w:t>у</w:t>
            </w:r>
            <w:r w:rsidRPr="00AA09F4">
              <w:t>.</w:t>
            </w:r>
          </w:p>
          <w:p w:rsidR="00217167" w:rsidRDefault="00217167" w:rsidP="00217167">
            <w:pPr>
              <w:jc w:val="both"/>
            </w:pPr>
            <w:r w:rsidRPr="00AA09F4">
              <w:t>Догов</w:t>
            </w:r>
            <w:r>
              <w:t>ір</w:t>
            </w:r>
            <w:r w:rsidRPr="00AA09F4">
              <w:t xml:space="preserve"> повин</w:t>
            </w:r>
            <w:r>
              <w:t>ен</w:t>
            </w:r>
            <w:r w:rsidRPr="00AA09F4">
              <w:t xml:space="preserve"> бути повністю виконаним та таким строк дії як</w:t>
            </w:r>
            <w:r>
              <w:t>ого</w:t>
            </w:r>
            <w:r w:rsidRPr="00AA09F4">
              <w:t xml:space="preserve"> є завершеним.</w:t>
            </w:r>
          </w:p>
          <w:p w:rsidR="00217167" w:rsidRDefault="00217167" w:rsidP="00217167">
            <w:pPr>
              <w:jc w:val="both"/>
            </w:pPr>
          </w:p>
          <w:p w:rsidR="00217167" w:rsidRPr="000759BD" w:rsidRDefault="00217167" w:rsidP="00217167">
            <w:pPr>
              <w:jc w:val="both"/>
            </w:pPr>
            <w:r w:rsidRPr="000759BD">
              <w:t xml:space="preserve">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бути належним чином заретушовані. </w:t>
            </w:r>
          </w:p>
          <w:p w:rsidR="00217167" w:rsidRPr="000759BD" w:rsidRDefault="00217167" w:rsidP="00217167">
            <w:pPr>
              <w:ind w:firstLine="323"/>
              <w:jc w:val="both"/>
              <w:rPr>
                <w:color w:val="FF0000"/>
              </w:rPr>
            </w:pPr>
          </w:p>
        </w:tc>
      </w:tr>
      <w:tr w:rsidR="00217167" w:rsidRPr="0082166E"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217167" w:rsidRPr="000759BD" w:rsidRDefault="00217167" w:rsidP="00217167">
            <w:pPr>
              <w:jc w:val="both"/>
              <w:rPr>
                <w:b/>
              </w:rPr>
            </w:pPr>
            <w:r w:rsidRPr="006F2159">
              <w:rPr>
                <w:lang w:eastAsia="uk-UA"/>
              </w:rPr>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rsidR="00217167" w:rsidRPr="000759BD" w:rsidRDefault="00217167" w:rsidP="00217167">
            <w:pPr>
              <w:rPr>
                <w:b/>
              </w:rPr>
            </w:pPr>
            <w:r w:rsidRPr="006F2159">
              <w:rPr>
                <w:lang w:eastAsia="uk-UA"/>
              </w:rPr>
              <w:t>Не застосовується</w:t>
            </w:r>
          </w:p>
        </w:tc>
      </w:tr>
      <w:tr w:rsidR="00217167" w:rsidRPr="0082166E"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rsidR="00217167" w:rsidRPr="000759BD" w:rsidRDefault="00217167" w:rsidP="00217167">
            <w:pPr>
              <w:jc w:val="both"/>
              <w:rPr>
                <w:b/>
              </w:rPr>
            </w:pPr>
            <w:r w:rsidRPr="006F2159">
              <w:rPr>
                <w:lang w:eastAsia="uk-UA"/>
              </w:rPr>
              <w:t>Н</w:t>
            </w:r>
            <w:r w:rsidRPr="006F2159">
              <w:rPr>
                <w:bCs/>
                <w:lang w:eastAsia="uk-UA"/>
              </w:rPr>
              <w:t>аявність фінансової спроможності, яка підтверджується фінансовою звітністю</w:t>
            </w:r>
          </w:p>
        </w:tc>
        <w:tc>
          <w:tcPr>
            <w:tcW w:w="6352" w:type="dxa"/>
            <w:tcBorders>
              <w:left w:val="single" w:sz="4" w:space="0" w:color="000001"/>
              <w:right w:val="single" w:sz="4" w:space="0" w:color="000001"/>
            </w:tcBorders>
          </w:tcPr>
          <w:p w:rsidR="00217167" w:rsidRPr="000759BD" w:rsidRDefault="00217167" w:rsidP="00217167">
            <w:pPr>
              <w:rPr>
                <w:b/>
              </w:rPr>
            </w:pPr>
            <w:r w:rsidRPr="006F2159">
              <w:rPr>
                <w:lang w:eastAsia="uk-UA"/>
              </w:rPr>
              <w:t>Не застосовується</w:t>
            </w:r>
          </w:p>
        </w:tc>
      </w:tr>
    </w:tbl>
    <w:p w:rsidR="005F1386" w:rsidRPr="00CF09B0" w:rsidRDefault="005F1386" w:rsidP="005F1386">
      <w:pPr>
        <w:tabs>
          <w:tab w:val="left" w:pos="1080"/>
        </w:tabs>
        <w:jc w:val="both"/>
        <w:rPr>
          <w:i/>
          <w:iCs/>
          <w:lang w:eastAsia="uk-UA"/>
        </w:rPr>
      </w:pPr>
    </w:p>
    <w:p w:rsidR="005F1386" w:rsidRPr="00CF09B0" w:rsidRDefault="005F1386" w:rsidP="005F1386">
      <w:pPr>
        <w:pStyle w:val="36"/>
        <w:spacing w:after="0"/>
        <w:rPr>
          <w:sz w:val="20"/>
        </w:rPr>
      </w:pPr>
    </w:p>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F1386" w:rsidRPr="00BD3D29" w:rsidRDefault="005F1386" w:rsidP="005F1386">
      <w:pPr>
        <w:pStyle w:val="afc"/>
        <w:jc w:val="center"/>
        <w:rPr>
          <w:b/>
        </w:rPr>
      </w:pPr>
      <w:r w:rsidRPr="00BD3D29">
        <w:rPr>
          <w:b/>
        </w:rPr>
        <w:lastRenderedPageBreak/>
        <w:t>2.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70477F">
        <w:rPr>
          <w:b/>
          <w:i/>
          <w:iCs/>
          <w:bdr w:val="none" w:sz="0" w:space="0" w:color="auto" w:frame="1"/>
          <w:shd w:val="clear" w:color="auto" w:fill="FFFFFF"/>
        </w:rPr>
        <w:t xml:space="preserve">2.1.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5F1386" w:rsidP="00550394">
      <w:pPr>
        <w:spacing w:before="120"/>
        <w:ind w:firstLine="567"/>
        <w:jc w:val="both"/>
        <w:rPr>
          <w:color w:val="000000"/>
          <w:shd w:val="solid" w:color="FFFFFF" w:fill="FFFFFF"/>
          <w:lang w:eastAsia="en-US"/>
        </w:rPr>
      </w:pPr>
      <w:r w:rsidRPr="0070477F">
        <w:rPr>
          <w:b/>
        </w:rPr>
        <w:t>2.2.</w:t>
      </w:r>
      <w:r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5"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r>
        <w:rPr>
          <w:iCs/>
        </w:rPr>
        <w:t>Рахунковою палатою</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lastRenderedPageBreak/>
        <w:t>або</w:t>
      </w:r>
    </w:p>
    <w:p w:rsidR="002F4AE4" w:rsidRDefault="002F4AE4" w:rsidP="002F4AE4">
      <w:pPr>
        <w:widowControl w:val="0"/>
        <w:spacing w:after="60"/>
        <w:ind w:left="34"/>
        <w:contextualSpacing/>
        <w:jc w:val="both"/>
        <w:rPr>
          <w:iCs/>
        </w:rPr>
      </w:pPr>
      <w:r w:rsidRPr="005502FB">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8D46D9" w:rsidRPr="00A406EE" w:rsidRDefault="008D46D9" w:rsidP="001F4A56">
      <w:pPr>
        <w:tabs>
          <w:tab w:val="left" w:pos="9498"/>
        </w:tabs>
        <w:ind w:right="-1" w:firstLine="709"/>
        <w:jc w:val="both"/>
        <w:rPr>
          <w:i/>
          <w:iCs/>
          <w:lang w:eastAsia="ar-SA"/>
        </w:rPr>
      </w:pPr>
    </w:p>
    <w:p w:rsidR="001F4A56" w:rsidRPr="005502FB" w:rsidRDefault="001F4A56" w:rsidP="002F4AE4">
      <w:pPr>
        <w:widowControl w:val="0"/>
        <w:spacing w:after="60"/>
        <w:ind w:left="34"/>
        <w:contextualSpacing/>
        <w:jc w:val="both"/>
        <w:rPr>
          <w:iCs/>
        </w:rPr>
      </w:pPr>
    </w:p>
    <w:p w:rsidR="005F1386" w:rsidRPr="000759BD" w:rsidRDefault="005F1386" w:rsidP="005F1386">
      <w:pPr>
        <w:pStyle w:val="afc"/>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rsidR="001B4251" w:rsidRPr="00584DE4" w:rsidRDefault="001B4251" w:rsidP="001B4251">
            <w:pPr>
              <w:pStyle w:val="afc"/>
              <w:jc w:val="both"/>
            </w:pPr>
            <w:r w:rsidRPr="00584DE4">
              <w:t>Для юридичних осіб</w:t>
            </w:r>
          </w:p>
          <w:p w:rsidR="001B4251" w:rsidRPr="00584DE4" w:rsidRDefault="001B4251" w:rsidP="001B4251">
            <w:pPr>
              <w:pStyle w:val="afc"/>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1B4251" w:rsidRPr="00584DE4" w:rsidRDefault="001B4251" w:rsidP="001B4251">
            <w:pPr>
              <w:pStyle w:val="afc"/>
              <w:jc w:val="both"/>
            </w:pPr>
            <w:r w:rsidRPr="00584DE4">
              <w:t>- виписка з протоколу засновників або копія протоколу засновників, або</w:t>
            </w:r>
          </w:p>
          <w:p w:rsidR="001B4251" w:rsidRPr="00584DE4" w:rsidRDefault="001B4251" w:rsidP="001B4251">
            <w:pPr>
              <w:pStyle w:val="afc"/>
              <w:jc w:val="both"/>
            </w:pPr>
            <w:r w:rsidRPr="00584DE4">
              <w:t>- наказ про призначення, або</w:t>
            </w:r>
          </w:p>
          <w:p w:rsidR="001B4251" w:rsidRPr="00584DE4" w:rsidRDefault="001B4251" w:rsidP="001B4251">
            <w:pPr>
              <w:pStyle w:val="afc"/>
              <w:jc w:val="both"/>
            </w:pPr>
            <w:r w:rsidRPr="00584DE4">
              <w:t>- довіреність або доручення або</w:t>
            </w:r>
          </w:p>
          <w:p w:rsidR="001B4251" w:rsidRPr="00584DE4" w:rsidRDefault="001B4251" w:rsidP="001B4251">
            <w:pPr>
              <w:pStyle w:val="afc"/>
              <w:jc w:val="both"/>
            </w:pPr>
            <w:r w:rsidRPr="00584DE4">
              <w:t>- інший документ, що підтверджує повноваження посадової особи учасника на підписання документів.</w:t>
            </w:r>
          </w:p>
          <w:p w:rsidR="001B4251" w:rsidRPr="00584DE4" w:rsidRDefault="001B4251" w:rsidP="001B4251">
            <w:pPr>
              <w:pStyle w:val="afc"/>
              <w:jc w:val="both"/>
            </w:pPr>
            <w:r w:rsidRPr="00584DE4">
              <w:t xml:space="preserve">2. Статут із змінами (в разі їх наявності) або іншого установчого документу. </w:t>
            </w:r>
          </w:p>
          <w:p w:rsidR="001B4251" w:rsidRPr="00584DE4" w:rsidRDefault="001B4251" w:rsidP="001B4251">
            <w:pPr>
              <w:pStyle w:val="afc"/>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w:t>
            </w:r>
            <w:r w:rsidRPr="00584DE4">
              <w:lastRenderedPageBreak/>
              <w:t>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584DE4" w:rsidRDefault="001B4251" w:rsidP="001B4251">
            <w:pPr>
              <w:numPr>
                <w:ilvl w:val="0"/>
                <w:numId w:val="34"/>
              </w:numPr>
              <w:tabs>
                <w:tab w:val="left" w:pos="777"/>
              </w:tabs>
              <w:spacing w:after="60"/>
              <w:ind w:left="34" w:firstLine="284"/>
              <w:jc w:val="both"/>
              <w:rPr>
                <w:spacing w:val="-2"/>
                <w:lang w:eastAsia="uk-UA"/>
              </w:rPr>
            </w:pPr>
            <w:r w:rsidRPr="00584DE4">
              <w:rPr>
                <w:b/>
                <w:u w:val="single"/>
                <w:lang w:eastAsia="uk-UA"/>
              </w:rPr>
              <w:t>У разі н</w:t>
            </w:r>
            <w:r>
              <w:rPr>
                <w:b/>
                <w:u w:val="single"/>
                <w:lang w:eastAsia="uk-UA"/>
              </w:rPr>
              <w:t>аявності обмежень у уповноваженої особи</w:t>
            </w:r>
            <w:r w:rsidRPr="00584DE4">
              <w:rPr>
                <w:b/>
                <w:u w:val="single"/>
                <w:lang w:eastAsia="uk-UA"/>
              </w:rPr>
              <w:t xml:space="preserve">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002430FF">
              <w:rPr>
                <w:lang w:eastAsia="uk-UA"/>
              </w:rPr>
              <w:t xml:space="preserve"> </w:t>
            </w:r>
            <w:r w:rsidR="002430FF"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2430FF">
              <w:t xml:space="preserve"> </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1B4251" w:rsidRPr="00584DE4" w:rsidRDefault="001B4251" w:rsidP="001B4251">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584DE4">
              <w:rPr>
                <w:u w:val="single"/>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1B4251" w:rsidRPr="00584DE4" w:rsidRDefault="001B4251" w:rsidP="001B4251">
            <w:pPr>
              <w:ind w:firstLine="494"/>
              <w:jc w:val="both"/>
              <w:rPr>
                <w:u w:val="single"/>
                <w:lang w:eastAsia="uk-UA"/>
              </w:rPr>
            </w:pPr>
            <w:r w:rsidRPr="00584DE4">
              <w:rPr>
                <w:u w:val="single"/>
                <w:lang w:eastAsia="uk-UA"/>
              </w:rPr>
              <w:t xml:space="preserve"> -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1B4251" w:rsidRPr="00584DE4" w:rsidRDefault="001B4251" w:rsidP="001B4251">
            <w:pPr>
              <w:ind w:firstLine="494"/>
              <w:jc w:val="both"/>
              <w:rPr>
                <w:u w:val="single"/>
                <w:lang w:eastAsia="uk-UA"/>
              </w:rPr>
            </w:pPr>
            <w:r w:rsidRPr="00584DE4">
              <w:rPr>
                <w:u w:val="single"/>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1B4251" w:rsidRPr="00584DE4" w:rsidRDefault="001B4251" w:rsidP="001B4251">
            <w:pPr>
              <w:pStyle w:val="afc"/>
              <w:jc w:val="both"/>
              <w:rPr>
                <w:lang w:eastAsia="uk-UA"/>
              </w:rPr>
            </w:pPr>
            <w:r w:rsidRPr="00584DE4">
              <w:rPr>
                <w:u w:val="single"/>
                <w:lang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1B4251" w:rsidRPr="00584DE4" w:rsidRDefault="001B4251" w:rsidP="001B4251">
            <w:pPr>
              <w:pStyle w:val="afc"/>
              <w:jc w:val="both"/>
            </w:pPr>
          </w:p>
          <w:p w:rsidR="001B4251" w:rsidRPr="00584DE4" w:rsidRDefault="001B4251" w:rsidP="001B4251">
            <w:pPr>
              <w:pStyle w:val="afc"/>
              <w:jc w:val="both"/>
            </w:pPr>
            <w:r w:rsidRPr="00584DE4">
              <w:rPr>
                <w:u w:val="single"/>
              </w:rPr>
              <w:t>Для фізичних осіб-підприємців:</w:t>
            </w:r>
          </w:p>
          <w:p w:rsidR="001B4251" w:rsidRPr="00584DE4" w:rsidRDefault="001B4251" w:rsidP="001B4251">
            <w:pPr>
              <w:pStyle w:val="afc"/>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1B4251">
            <w:pPr>
              <w:pStyle w:val="afc"/>
              <w:jc w:val="both"/>
            </w:pPr>
          </w:p>
          <w:p w:rsidR="001B4251" w:rsidRPr="00584DE4" w:rsidRDefault="001B4251" w:rsidP="001B4251">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B4251" w:rsidRPr="00584DE4" w:rsidRDefault="001B4251" w:rsidP="001B4251">
            <w:pPr>
              <w:spacing w:line="216" w:lineRule="auto"/>
              <w:ind w:firstLine="151"/>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Тендерна пропозиція за формою Додатку 4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pPr>
            <w:r w:rsidRPr="009E1AF1">
              <w:rPr>
                <w:b/>
              </w:rPr>
              <w:t>Інформація, що підтверджує відповідність тендерної пропозиції учасника Технічним, якісним, кількісним характеристикам</w:t>
            </w:r>
            <w:r w:rsidRPr="00584DE4">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8647" w:type="dxa"/>
            <w:tcBorders>
              <w:top w:val="single" w:sz="4" w:space="0" w:color="000000"/>
              <w:left w:val="single" w:sz="4" w:space="0" w:color="000000"/>
              <w:bottom w:val="single" w:sz="4" w:space="0" w:color="000000"/>
              <w:right w:val="single" w:sz="4" w:space="0" w:color="000000"/>
            </w:tcBorders>
          </w:tcPr>
          <w:p w:rsidR="001B4251" w:rsidRPr="009E1AF1" w:rsidRDefault="001B4251" w:rsidP="001B4251">
            <w:pPr>
              <w:pStyle w:val="afc"/>
              <w:jc w:val="both"/>
            </w:pPr>
            <w:r w:rsidRPr="009E1AF1">
              <w:t>Відомості про учасника за встановленою формою:</w:t>
            </w:r>
          </w:p>
          <w:p w:rsidR="001B4251" w:rsidRPr="009E1AF1" w:rsidRDefault="001B4251" w:rsidP="001B4251">
            <w:pPr>
              <w:pStyle w:val="afc"/>
              <w:jc w:val="both"/>
            </w:pPr>
          </w:p>
          <w:p w:rsidR="001B4251" w:rsidRPr="009E1AF1" w:rsidRDefault="001B4251" w:rsidP="001B4251">
            <w:pPr>
              <w:pStyle w:val="afc"/>
              <w:jc w:val="both"/>
              <w:rPr>
                <w:b/>
                <w:u w:val="single"/>
              </w:rPr>
            </w:pPr>
            <w:r w:rsidRPr="009E1AF1">
              <w:rPr>
                <w:b/>
                <w:u w:val="single"/>
              </w:rPr>
              <w:lastRenderedPageBreak/>
              <w:t>Форма “ВІДОМОСТІ ПРО УЧАСНИКА”.</w:t>
            </w:r>
          </w:p>
          <w:p w:rsidR="001B4251" w:rsidRPr="009E1AF1" w:rsidRDefault="001B4251" w:rsidP="001B4251">
            <w:pPr>
              <w:pStyle w:val="afc"/>
              <w:jc w:val="both"/>
            </w:pPr>
            <w:r w:rsidRPr="009E1AF1">
              <w:rPr>
                <w:b/>
              </w:rPr>
              <w:t>Повна та скорочена назва учасника</w:t>
            </w:r>
            <w:r w:rsidRPr="009E1AF1">
              <w:t>:</w:t>
            </w:r>
          </w:p>
          <w:p w:rsidR="001B4251" w:rsidRPr="009E1AF1" w:rsidRDefault="001B4251" w:rsidP="001B4251">
            <w:pPr>
              <w:pStyle w:val="afc"/>
              <w:jc w:val="both"/>
            </w:pPr>
            <w:r w:rsidRPr="009E1AF1">
              <w:rPr>
                <w:b/>
              </w:rPr>
              <w:t>Назва документа, яким затверджено Статут учасника, його номер та дата</w:t>
            </w:r>
            <w:r w:rsidRPr="009E1AF1">
              <w:t xml:space="preserve"> (для юридичних осіб):</w:t>
            </w:r>
          </w:p>
          <w:p w:rsidR="001B4251" w:rsidRPr="009E1AF1" w:rsidRDefault="001B4251" w:rsidP="001B4251">
            <w:pPr>
              <w:pStyle w:val="afc"/>
              <w:jc w:val="both"/>
            </w:pPr>
            <w:r w:rsidRPr="009E1AF1">
              <w:rPr>
                <w:b/>
              </w:rPr>
              <w:t>Місце та дата проведення державної реєстрації учасника</w:t>
            </w:r>
            <w:r w:rsidRPr="009E1AF1">
              <w:t>:</w:t>
            </w:r>
          </w:p>
          <w:p w:rsidR="001B4251" w:rsidRPr="009E1AF1" w:rsidRDefault="001B4251" w:rsidP="001B4251">
            <w:pPr>
              <w:pStyle w:val="afc"/>
              <w:jc w:val="both"/>
            </w:pPr>
            <w:r w:rsidRPr="009E1AF1">
              <w:rPr>
                <w:b/>
              </w:rPr>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9E1AF1" w:rsidRDefault="001B4251" w:rsidP="001B4251">
            <w:pPr>
              <w:pStyle w:val="afc"/>
              <w:jc w:val="both"/>
              <w:rPr>
                <w:b/>
              </w:rPr>
            </w:pPr>
            <w:r w:rsidRPr="009E1AF1">
              <w:rPr>
                <w:b/>
              </w:rPr>
              <w:t>Організаційно-правова форма:</w:t>
            </w:r>
          </w:p>
          <w:p w:rsidR="001B4251" w:rsidRPr="009E1AF1" w:rsidRDefault="001B4251" w:rsidP="001B4251">
            <w:pPr>
              <w:pStyle w:val="afc"/>
              <w:jc w:val="both"/>
              <w:rPr>
                <w:b/>
              </w:rPr>
            </w:pPr>
            <w:r w:rsidRPr="009E1AF1">
              <w:rPr>
                <w:b/>
              </w:rPr>
              <w:t>Форма власності:</w:t>
            </w:r>
          </w:p>
          <w:p w:rsidR="001B4251" w:rsidRPr="009E1AF1" w:rsidRDefault="001B4251" w:rsidP="001B4251">
            <w:pPr>
              <w:pStyle w:val="afc"/>
              <w:jc w:val="both"/>
              <w:rPr>
                <w:b/>
              </w:rPr>
            </w:pPr>
            <w:r w:rsidRPr="009E1AF1">
              <w:rPr>
                <w:b/>
              </w:rPr>
              <w:t>Юридична адреса:</w:t>
            </w:r>
          </w:p>
          <w:p w:rsidR="001B4251" w:rsidRPr="009E1AF1" w:rsidRDefault="001B4251" w:rsidP="001B4251">
            <w:pPr>
              <w:pStyle w:val="afc"/>
              <w:jc w:val="both"/>
              <w:rPr>
                <w:b/>
              </w:rPr>
            </w:pPr>
            <w:r w:rsidRPr="009E1AF1">
              <w:rPr>
                <w:b/>
              </w:rPr>
              <w:t xml:space="preserve">Поштова адреса: </w:t>
            </w:r>
          </w:p>
          <w:p w:rsidR="001B4251" w:rsidRPr="009E1AF1" w:rsidRDefault="001B4251" w:rsidP="001B4251">
            <w:pPr>
              <w:pStyle w:val="afc"/>
              <w:jc w:val="both"/>
              <w:rPr>
                <w:b/>
              </w:rPr>
            </w:pPr>
            <w:r w:rsidRPr="009E1AF1">
              <w:rPr>
                <w:b/>
              </w:rPr>
              <w:t>Телефон:</w:t>
            </w:r>
          </w:p>
          <w:p w:rsidR="001B4251" w:rsidRPr="009E1AF1" w:rsidRDefault="001B4251" w:rsidP="001B4251">
            <w:pPr>
              <w:pStyle w:val="afc"/>
              <w:jc w:val="both"/>
              <w:rPr>
                <w:b/>
              </w:rPr>
            </w:pPr>
            <w:r w:rsidRPr="009E1AF1">
              <w:rPr>
                <w:b/>
              </w:rPr>
              <w:t>Електронна адреса:</w:t>
            </w:r>
          </w:p>
          <w:p w:rsidR="001B4251" w:rsidRPr="009E1AF1" w:rsidRDefault="001B4251" w:rsidP="001B4251">
            <w:pPr>
              <w:pStyle w:val="afc"/>
              <w:jc w:val="both"/>
            </w:pPr>
            <w:r w:rsidRPr="009E1AF1">
              <w:rPr>
                <w:b/>
              </w:rPr>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 xml:space="preserve">Відомості про контактну(контактних) особу (осіб)учасника (ПІБ, посада, контактний мобільний телефон, е-mail , інше) </w:t>
            </w:r>
          </w:p>
          <w:p w:rsidR="001B4251" w:rsidRPr="009E1AF1" w:rsidRDefault="001B4251" w:rsidP="001B4251">
            <w:pPr>
              <w:spacing w:line="216" w:lineRule="auto"/>
              <w:ind w:firstLine="151"/>
              <w:jc w:val="both"/>
            </w:pPr>
            <w:r w:rsidRPr="009E1AF1">
              <w:rPr>
                <w:b/>
              </w:rPr>
              <w:t>Класифікація суб`єкта господарювання</w:t>
            </w:r>
            <w:r w:rsidRPr="009E1AF1">
              <w:rPr>
                <w:b/>
                <w:i/>
              </w:rPr>
              <w:t>:</w:t>
            </w:r>
            <w:r w:rsidRPr="009E1AF1">
              <w:rPr>
                <w:i/>
              </w:rPr>
              <w:t xml:space="preserve"> (суб`єкт </w:t>
            </w:r>
            <w:proofErr w:type="spellStart"/>
            <w:r w:rsidRPr="009E1AF1">
              <w:rPr>
                <w:i/>
              </w:rPr>
              <w:t>мікропідприємництва</w:t>
            </w:r>
            <w:proofErr w:type="spellEnd"/>
            <w:r w:rsidRPr="009E1AF1">
              <w:rPr>
                <w:i/>
              </w:rPr>
              <w:t xml:space="preserve">, малого </w:t>
            </w:r>
            <w:proofErr w:type="spellStart"/>
            <w:r w:rsidRPr="009E1AF1">
              <w:rPr>
                <w:i/>
              </w:rPr>
              <w:t>падприємництва</w:t>
            </w:r>
            <w:proofErr w:type="spellEnd"/>
            <w:r w:rsidRPr="009E1AF1">
              <w:rPr>
                <w:i/>
              </w:rPr>
              <w:t>, середнього підприємництва, великого підприємництва, не є суб`єктом господарювання)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5</w:t>
            </w:r>
          </w:p>
        </w:tc>
        <w:tc>
          <w:tcPr>
            <w:tcW w:w="8647" w:type="dxa"/>
            <w:tcBorders>
              <w:top w:val="single" w:sz="4" w:space="0" w:color="000000"/>
              <w:left w:val="single" w:sz="4" w:space="0" w:color="000000"/>
              <w:bottom w:val="single" w:sz="4" w:space="0" w:color="000000"/>
              <w:right w:val="single" w:sz="4" w:space="0" w:color="000000"/>
            </w:tcBorders>
          </w:tcPr>
          <w:p w:rsidR="001B4251" w:rsidRDefault="001B4251" w:rsidP="001B4251">
            <w:pPr>
              <w:pStyle w:val="afc"/>
              <w:jc w:val="both"/>
              <w:rPr>
                <w:b/>
              </w:rPr>
            </w:pPr>
            <w:r w:rsidRPr="009E1AF1">
              <w:rPr>
                <w:b/>
              </w:rPr>
              <w:t>Відомості щодо сплати податків та зборів ( у разі наявності):</w:t>
            </w:r>
          </w:p>
          <w:p w:rsidR="001B4251" w:rsidRPr="009E1AF1" w:rsidRDefault="001B4251" w:rsidP="001B4251">
            <w:pPr>
              <w:pStyle w:val="afc"/>
              <w:jc w:val="both"/>
              <w:rPr>
                <w:b/>
              </w:rPr>
            </w:pPr>
          </w:p>
          <w:p w:rsidR="001B4251" w:rsidRDefault="001B4251" w:rsidP="001B4251">
            <w:pPr>
              <w:pStyle w:val="afc"/>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1B4251" w:rsidRPr="009E1AF1" w:rsidRDefault="001B4251" w:rsidP="001B4251">
            <w:pPr>
              <w:pStyle w:val="afc"/>
              <w:jc w:val="both"/>
            </w:pPr>
          </w:p>
          <w:p w:rsidR="001B4251" w:rsidRDefault="001B4251" w:rsidP="001B4251">
            <w:pPr>
              <w:pStyle w:val="afc"/>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1B4251" w:rsidRDefault="001B4251" w:rsidP="001B4251">
            <w:pPr>
              <w:pStyle w:val="afc"/>
              <w:jc w:val="both"/>
            </w:pPr>
          </w:p>
          <w:p w:rsidR="001B4251" w:rsidRPr="009E1AF1" w:rsidRDefault="001B4251" w:rsidP="001B4251">
            <w:pPr>
              <w:pStyle w:val="afc"/>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6</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kern w:val="2"/>
                <w:lang w:eastAsia="ar-SA"/>
              </w:rPr>
            </w:pPr>
            <w:r w:rsidRPr="0081412B">
              <w:rPr>
                <w:b/>
                <w:kern w:val="2"/>
                <w:lang w:eastAsia="ar-SA"/>
              </w:rPr>
              <w:t>Довідка в довільній формі за підписом уповноваженої особи Учасника щодо дотримання заходів із захисту довкілля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7</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 завірений печаткою.</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8</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r w:rsidRPr="0081412B">
              <w:rPr>
                <w:b/>
              </w:rPr>
              <w:t xml:space="preserve">Лист-згода зі всіма умовами </w:t>
            </w:r>
            <w:proofErr w:type="spellStart"/>
            <w:r w:rsidRPr="0081412B">
              <w:rPr>
                <w:b/>
              </w:rPr>
              <w:t>проєкту</w:t>
            </w:r>
            <w:proofErr w:type="spellEnd"/>
            <w:r w:rsidRPr="0081412B">
              <w:rPr>
                <w:b/>
              </w:rPr>
              <w:t xml:space="preserve"> договору</w:t>
            </w:r>
          </w:p>
          <w:p w:rsidR="001B4251" w:rsidRPr="009E1AF1" w:rsidRDefault="001B4251" w:rsidP="001B4251">
            <w:pPr>
              <w:pStyle w:val="afc"/>
              <w:jc w:val="both"/>
            </w:pPr>
            <w:r w:rsidRPr="009E1AF1">
              <w:rPr>
                <w:bCs/>
              </w:rPr>
              <w:t>ПРИМІРНА Форма – листа-згоди зі всіма умовами проекту договору</w:t>
            </w:r>
          </w:p>
          <w:p w:rsidR="001B4251" w:rsidRPr="009E1AF1" w:rsidRDefault="001B4251" w:rsidP="001B4251">
            <w:pPr>
              <w:jc w:val="right"/>
              <w:rPr>
                <w:bCs/>
              </w:rPr>
            </w:pPr>
            <w:r w:rsidRPr="009E1AF1">
              <w:rPr>
                <w:bCs/>
              </w:rPr>
              <w:t xml:space="preserve">Уповноваженій особі </w:t>
            </w:r>
            <w:r w:rsidRPr="009E1AF1">
              <w:rPr>
                <w:bCs/>
              </w:rPr>
              <w:br/>
            </w:r>
          </w:p>
          <w:p w:rsidR="001B4251" w:rsidRPr="009E1AF1" w:rsidRDefault="001B4251" w:rsidP="001B4251">
            <w:pPr>
              <w:jc w:val="center"/>
              <w:rPr>
                <w:bCs/>
              </w:rPr>
            </w:pPr>
            <w:r w:rsidRPr="009E1AF1">
              <w:rPr>
                <w:bCs/>
              </w:rPr>
              <w:t>Лист-згода зі всіма умовами проекту договору</w:t>
            </w:r>
          </w:p>
          <w:p w:rsidR="001B4251" w:rsidRPr="009E1AF1" w:rsidRDefault="001B4251" w:rsidP="001B4251">
            <w:pPr>
              <w:jc w:val="center"/>
              <w:rPr>
                <w:bCs/>
              </w:rPr>
            </w:pPr>
          </w:p>
          <w:p w:rsidR="001B4251" w:rsidRPr="009E1AF1" w:rsidRDefault="001B4251" w:rsidP="001B4251">
            <w:pPr>
              <w:pStyle w:val="afa"/>
              <w:spacing w:beforeAutospacing="0" w:afterAutospacing="0"/>
              <w:jc w:val="both"/>
              <w:rPr>
                <w:spacing w:val="3"/>
              </w:rPr>
            </w:pPr>
            <w:r w:rsidRPr="009E1AF1">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 xml:space="preserve">(оголошення </w:t>
            </w:r>
            <w:r w:rsidRPr="009E1AF1">
              <w:rPr>
                <w:sz w:val="20"/>
                <w:szCs w:val="22"/>
                <w:shd w:val="clear" w:color="auto" w:fill="F0F5F2"/>
              </w:rPr>
              <w:t>UA-20_-__-__-______-_)</w:t>
            </w:r>
            <w:r w:rsidRPr="009E1AF1">
              <w:rPr>
                <w:b/>
              </w:rPr>
              <w:t>.</w:t>
            </w:r>
          </w:p>
          <w:p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rsidR="001B4251" w:rsidRPr="009E1AF1" w:rsidRDefault="001B4251" w:rsidP="001B4251">
            <w:pPr>
              <w:jc w:val="center"/>
              <w:rPr>
                <w:bCs/>
              </w:rPr>
            </w:pPr>
            <w:r w:rsidRPr="009E1AF1">
              <w:rPr>
                <w:bCs/>
              </w:rPr>
              <w:t>Дата                                                  Підпис                   Прізвище та ініціали</w:t>
            </w:r>
          </w:p>
          <w:p w:rsidR="001B4251" w:rsidRPr="009E1AF1" w:rsidRDefault="001B4251" w:rsidP="001B4251">
            <w:pPr>
              <w:jc w:val="center"/>
              <w:rPr>
                <w:bCs/>
              </w:rPr>
            </w:pPr>
            <w:r w:rsidRPr="009E1AF1">
              <w:rPr>
                <w:bCs/>
              </w:rPr>
              <w:t xml:space="preserve">                        М.П.</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9</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jc w:val="both"/>
              <w:rPr>
                <w:b/>
              </w:rPr>
            </w:pPr>
            <w:r w:rsidRPr="0081412B">
              <w:rPr>
                <w:b/>
              </w:rPr>
              <w:t xml:space="preserve">Лист-гарантія в довільній формі:  </w:t>
            </w:r>
          </w:p>
          <w:p w:rsidR="001B4251" w:rsidRPr="009E1AF1" w:rsidRDefault="000A272F" w:rsidP="001B4251">
            <w:pPr>
              <w:pStyle w:val="afc"/>
              <w:jc w:val="both"/>
            </w:pPr>
            <w:r>
              <w:t>Щ</w:t>
            </w:r>
            <w:r w:rsidR="001B4251" w:rsidRPr="009E1AF1">
              <w:t xml:space="preserve">о предмет закупівлі та учасник не підпадає під дію </w:t>
            </w:r>
            <w:r w:rsidR="007B3002"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10</w:t>
            </w:r>
          </w:p>
        </w:tc>
        <w:tc>
          <w:tcPr>
            <w:tcW w:w="8647" w:type="dxa"/>
            <w:tcBorders>
              <w:top w:val="single" w:sz="4" w:space="0" w:color="000000"/>
              <w:left w:val="single" w:sz="4" w:space="0" w:color="000000"/>
              <w:bottom w:val="single" w:sz="4" w:space="0" w:color="000000"/>
              <w:right w:val="single" w:sz="4" w:space="0" w:color="000000"/>
            </w:tcBorders>
          </w:tcPr>
          <w:p w:rsidR="002D1EB8" w:rsidRPr="00502C6D" w:rsidRDefault="002D1EB8" w:rsidP="002D1EB8">
            <w:pPr>
              <w:ind w:left="2" w:right="58"/>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D1EB8" w:rsidRPr="00502C6D" w:rsidRDefault="002D1EB8" w:rsidP="002D1EB8">
            <w:pPr>
              <w:ind w:left="2" w:right="58"/>
              <w:jc w:val="both"/>
            </w:pPr>
            <w:r w:rsidRPr="00502C6D">
              <w:t>- громадяни Російської Федерації, крім тих, що проживають на території України на законних підставах;</w:t>
            </w:r>
          </w:p>
          <w:p w:rsidR="002D1EB8" w:rsidRPr="00502C6D" w:rsidRDefault="002D1EB8" w:rsidP="002D1EB8">
            <w:pPr>
              <w:ind w:left="2" w:right="58"/>
              <w:jc w:val="both"/>
            </w:pPr>
            <w:r w:rsidRPr="00502C6D">
              <w:t>- юридичні особи, створені та зареєстровані відповідно до законодавства Російської Федерації;</w:t>
            </w:r>
          </w:p>
          <w:p w:rsidR="002D1EB8" w:rsidRPr="00502C6D" w:rsidRDefault="002D1EB8" w:rsidP="002D1EB8">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D1EB8" w:rsidRPr="00502C6D" w:rsidRDefault="002D1EB8" w:rsidP="002D1EB8">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2D1EB8" w:rsidRPr="00502C6D" w:rsidRDefault="002D1EB8" w:rsidP="002D1EB8">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D1EB8" w:rsidRPr="00502C6D" w:rsidRDefault="002D1EB8" w:rsidP="002D1EB8">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2D1EB8" w:rsidRPr="00502C6D" w:rsidRDefault="002D1EB8" w:rsidP="002D1EB8">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D1EB8" w:rsidRPr="00502C6D" w:rsidRDefault="002D1EB8" w:rsidP="002D1EB8">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2D1EB8" w:rsidRPr="00502C6D" w:rsidRDefault="002D1EB8" w:rsidP="002D1EB8">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xml:space="preserve">) із зазначенням </w:t>
            </w:r>
            <w:r w:rsidRPr="00502C6D">
              <w:lastRenderedPageBreak/>
              <w:t>частку в статутному капіталі;</w:t>
            </w:r>
          </w:p>
          <w:p w:rsidR="002D1EB8" w:rsidRPr="00502C6D" w:rsidRDefault="002D1EB8" w:rsidP="002D1EB8">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2D1EB8" w:rsidRPr="00502C6D" w:rsidRDefault="002D1EB8" w:rsidP="002D1EB8">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D1EB8" w:rsidRPr="00502C6D" w:rsidRDefault="002D1EB8" w:rsidP="002D1EB8">
            <w:pPr>
              <w:ind w:left="2" w:right="58"/>
              <w:jc w:val="both"/>
            </w:pPr>
            <w:r w:rsidRPr="00502C6D">
              <w:t>б) посвідку на постійне чи тимчасове проживання на території України;</w:t>
            </w:r>
          </w:p>
          <w:p w:rsidR="002D1EB8" w:rsidRPr="00502C6D" w:rsidRDefault="002D1EB8" w:rsidP="002D1EB8">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2D1EB8" w:rsidRPr="00502C6D" w:rsidRDefault="002D1EB8" w:rsidP="002D1EB8">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2D1EB8" w:rsidRPr="00502C6D" w:rsidRDefault="002D1EB8" w:rsidP="002D1EB8">
            <w:pPr>
              <w:ind w:left="2" w:right="58"/>
              <w:jc w:val="both"/>
            </w:pPr>
            <w:r w:rsidRPr="00502C6D">
              <w:t>*Згідно роз'яснення Міністерства юстиції України від 08.03.2022 № 24560/8.1.3/10-22.</w:t>
            </w:r>
          </w:p>
          <w:p w:rsidR="001B4251" w:rsidRPr="009E1AF1" w:rsidRDefault="001B4251" w:rsidP="001B4251">
            <w:pPr>
              <w:pStyle w:val="afc"/>
              <w:jc w:val="both"/>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B6B4A" w:rsidRDefault="00BB6B4A" w:rsidP="004C5A93">
            <w:pPr>
              <w:pStyle w:val="afc"/>
            </w:pPr>
            <w:r>
              <w:rPr>
                <w:lang w:val="en-US"/>
              </w:rPr>
              <w:lastRenderedPageBreak/>
              <w:t>1</w:t>
            </w:r>
            <w:r>
              <w:t>1</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pStyle w:val="afc"/>
              <w:jc w:val="both"/>
              <w:rPr>
                <w:b/>
              </w:rPr>
            </w:pP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2430FF" w:rsidRPr="000759BD" w:rsidTr="001B4251">
        <w:trPr>
          <w:trHeight w:val="375"/>
        </w:trPr>
        <w:tc>
          <w:tcPr>
            <w:tcW w:w="709" w:type="dxa"/>
            <w:tcBorders>
              <w:top w:val="single" w:sz="4" w:space="0" w:color="000000"/>
              <w:left w:val="single" w:sz="4" w:space="0" w:color="000000"/>
              <w:bottom w:val="single" w:sz="4" w:space="0" w:color="000000"/>
              <w:right w:val="nil"/>
            </w:tcBorders>
          </w:tcPr>
          <w:p w:rsidR="002430FF" w:rsidRPr="006B5715" w:rsidRDefault="00BB6B4A" w:rsidP="004C5A93">
            <w:pPr>
              <w:pStyle w:val="afc"/>
              <w:rPr>
                <w:lang w:val="ru-RU"/>
              </w:rPr>
            </w:pPr>
            <w:r>
              <w:rPr>
                <w:lang w:val="ru-RU"/>
              </w:rPr>
              <w:t>12</w:t>
            </w:r>
          </w:p>
        </w:tc>
        <w:tc>
          <w:tcPr>
            <w:tcW w:w="8647" w:type="dxa"/>
            <w:tcBorders>
              <w:top w:val="single" w:sz="4" w:space="0" w:color="000000"/>
              <w:left w:val="single" w:sz="4" w:space="0" w:color="000000"/>
              <w:bottom w:val="single" w:sz="4" w:space="0" w:color="000000"/>
              <w:right w:val="single" w:sz="4" w:space="0" w:color="000000"/>
            </w:tcBorders>
          </w:tcPr>
          <w:p w:rsidR="002430FF" w:rsidRPr="00564E18" w:rsidRDefault="002430FF" w:rsidP="002D1EB8">
            <w:pPr>
              <w:pStyle w:val="afc"/>
              <w:jc w:val="both"/>
              <w:rPr>
                <w:b/>
              </w:rPr>
            </w:pPr>
            <w:r>
              <w:rPr>
                <w:b/>
              </w:rPr>
              <w:t xml:space="preserve">Гарантійний лист </w:t>
            </w:r>
            <w:r w:rsidRPr="002430FF">
              <w:t xml:space="preserve">про те, що </w:t>
            </w:r>
            <w:r w:rsidRPr="002D1EB8">
              <w:t xml:space="preserve">учасник </w:t>
            </w:r>
            <w:r w:rsidR="002D1EB8" w:rsidRPr="002D1EB8">
              <w:t>не</w:t>
            </w:r>
            <w:r w:rsidR="002D1EB8">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D1EB8">
              <w:t>бенефіціарним</w:t>
            </w:r>
            <w:proofErr w:type="spellEnd"/>
            <w:r w:rsidR="002D1EB8">
              <w:t xml:space="preserve"> власником (</w:t>
            </w:r>
            <w:proofErr w:type="spellStart"/>
            <w:r w:rsidR="002D1EB8">
              <w:t>власником</w:t>
            </w:r>
            <w:proofErr w:type="spellEnd"/>
            <w:r w:rsidR="002D1EB8">
              <w:t xml:space="preserve">) якої є </w:t>
            </w:r>
            <w:r w:rsidR="002D1EB8" w:rsidRPr="002D1EB8">
              <w:t>р</w:t>
            </w:r>
            <w:r w:rsidR="002D1EB8">
              <w:t>езидент (резиденти) Російської Ф</w:t>
            </w:r>
            <w:r w:rsidR="002D1EB8" w:rsidRPr="002D1EB8">
              <w:t>едерації</w:t>
            </w:r>
            <w:r w:rsidR="002D1EB8">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007B3002">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13</w:t>
            </w:r>
          </w:p>
        </w:tc>
        <w:tc>
          <w:tcPr>
            <w:tcW w:w="8647"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564E18" w:rsidRDefault="00564E18" w:rsidP="004C5A93">
            <w:pPr>
              <w:pStyle w:val="afc"/>
              <w:rPr>
                <w:lang w:val="en-US"/>
              </w:rPr>
            </w:pPr>
            <w:r>
              <w:rPr>
                <w:lang w:val="en-US"/>
              </w:rPr>
              <w:t>14</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4C5A93">
            <w:pPr>
              <w:ind w:right="15"/>
              <w:jc w:val="both"/>
              <w:textAlignment w:val="baseline"/>
              <w:rPr>
                <w:sz w:val="22"/>
                <w:szCs w:val="22"/>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p w:rsidR="004C5A93" w:rsidRPr="00564E18" w:rsidRDefault="004C5A93" w:rsidP="004C5A93">
            <w:pPr>
              <w:pStyle w:val="afc"/>
              <w:jc w:val="both"/>
              <w:rPr>
                <w:b/>
                <w:position w:val="-1"/>
              </w:rPr>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lastRenderedPageBreak/>
              <w:t>15</w:t>
            </w:r>
          </w:p>
        </w:tc>
        <w:tc>
          <w:tcPr>
            <w:tcW w:w="8647" w:type="dxa"/>
            <w:tcBorders>
              <w:top w:val="single" w:sz="4" w:space="0" w:color="000000"/>
              <w:left w:val="single" w:sz="4" w:space="0" w:color="000000"/>
              <w:bottom w:val="single" w:sz="4" w:space="0" w:color="000000"/>
              <w:right w:val="single" w:sz="4" w:space="0" w:color="000000"/>
            </w:tcBorders>
          </w:tcPr>
          <w:p w:rsidR="004C5A93" w:rsidRPr="004F3710" w:rsidRDefault="004C5A93" w:rsidP="000A272F">
            <w:pPr>
              <w:spacing w:after="120"/>
              <w:jc w:val="both"/>
            </w:pP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rsidR="000A272F">
              <w:t>реалізації товару</w:t>
            </w:r>
            <w:r>
              <w:t xml:space="preserve"> згідно </w:t>
            </w:r>
            <w:r w:rsidRPr="004F3710">
              <w:t xml:space="preserve">предмету закупівлі, відкритий код економічної діяльності, що є предметом закупівлі </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16</w:t>
            </w:r>
          </w:p>
        </w:tc>
        <w:tc>
          <w:tcPr>
            <w:tcW w:w="8647" w:type="dxa"/>
            <w:tcBorders>
              <w:top w:val="single" w:sz="4" w:space="0" w:color="000000"/>
              <w:left w:val="single" w:sz="4" w:space="0" w:color="000000"/>
              <w:bottom w:val="single" w:sz="4" w:space="0" w:color="000000"/>
              <w:right w:val="single" w:sz="4" w:space="0" w:color="000000"/>
            </w:tcBorders>
          </w:tcPr>
          <w:p w:rsidR="00C638C5" w:rsidRPr="00564E18" w:rsidRDefault="004C5A93" w:rsidP="00C638C5">
            <w:pPr>
              <w:shd w:val="clear" w:color="auto" w:fill="FFFFFF"/>
              <w:jc w:val="both"/>
              <w:rPr>
                <w:sz w:val="22"/>
                <w:szCs w:val="22"/>
              </w:rPr>
            </w:pPr>
            <w:r w:rsidRPr="00564E18">
              <w:rPr>
                <w:rFonts w:eastAsia="Calibri"/>
                <w:kern w:val="2"/>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564E18">
              <w:rPr>
                <w:rFonts w:eastAsia="Calibri"/>
                <w:kern w:val="2"/>
              </w:rPr>
              <w:t>сканкопію</w:t>
            </w:r>
            <w:proofErr w:type="spellEnd"/>
            <w:r w:rsidRPr="00564E18">
              <w:rPr>
                <w:rFonts w:eastAsia="Calibri"/>
                <w:kern w:val="2"/>
              </w:rPr>
              <w:t xml:space="preserve"> ліцензії</w:t>
            </w:r>
            <w:r w:rsidR="00C638C5" w:rsidRPr="00564E18">
              <w:rPr>
                <w:rFonts w:eastAsia="Calibri"/>
                <w:kern w:val="2"/>
              </w:rPr>
              <w:t xml:space="preserve"> або </w:t>
            </w:r>
            <w:r w:rsidR="00C638C5" w:rsidRPr="00564E18">
              <w:rPr>
                <w:color w:val="000000"/>
                <w:sz w:val="22"/>
                <w:szCs w:val="22"/>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00C638C5" w:rsidRPr="00564E18">
              <w:rPr>
                <w:color w:val="000000"/>
                <w:sz w:val="22"/>
                <w:szCs w:val="22"/>
              </w:rPr>
              <w:t>видруківка</w:t>
            </w:r>
            <w:proofErr w:type="spellEnd"/>
            <w:r w:rsidR="00C638C5" w:rsidRPr="00564E18">
              <w:rPr>
                <w:color w:val="000000"/>
                <w:sz w:val="22"/>
                <w:szCs w:val="22"/>
              </w:rPr>
              <w:t xml:space="preserve"> з сайту НКРЕКП.</w:t>
            </w:r>
          </w:p>
          <w:p w:rsidR="004C5A93" w:rsidRPr="00564E18" w:rsidRDefault="004C5A93" w:rsidP="004C5A93">
            <w:pPr>
              <w:tabs>
                <w:tab w:val="left" w:pos="497"/>
                <w:tab w:val="num" w:pos="2629"/>
              </w:tabs>
              <w:jc w:val="both"/>
              <w:rPr>
                <w:b/>
              </w:rPr>
            </w:pPr>
            <w:r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17</w:t>
            </w:r>
          </w:p>
        </w:tc>
        <w:tc>
          <w:tcPr>
            <w:tcW w:w="8647" w:type="dxa"/>
            <w:tcBorders>
              <w:top w:val="single" w:sz="4" w:space="0" w:color="000000"/>
              <w:left w:val="single" w:sz="4" w:space="0" w:color="000000"/>
              <w:bottom w:val="single" w:sz="4" w:space="0" w:color="000000"/>
              <w:right w:val="single" w:sz="4" w:space="0" w:color="000000"/>
            </w:tcBorders>
          </w:tcPr>
          <w:p w:rsidR="004C5A93" w:rsidRPr="0081412B" w:rsidRDefault="004C5A93" w:rsidP="004C5A93">
            <w:pPr>
              <w:spacing w:after="120"/>
              <w:jc w:val="both"/>
              <w:rPr>
                <w:b/>
              </w:rPr>
            </w:pPr>
            <w:r>
              <w:rPr>
                <w:szCs w:val="28"/>
              </w:rPr>
              <w:t>«Актів врегулювання щодобових небалансів за газові місяці 2022 року», складений та підписаний ТОВ «Оператор газотранспортної системи України в односторонньому порядку.</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18</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20"/>
              <w:jc w:val="both"/>
              <w:rPr>
                <w:szCs w:val="28"/>
              </w:rPr>
            </w:pPr>
            <w:r>
              <w:t>З</w:t>
            </w:r>
            <w:r w:rsidRPr="008D2E66">
              <w:t xml:space="preserve">асвідчену підписом </w:t>
            </w:r>
            <w:r>
              <w:t>уповноваженої особи та відбитком</w:t>
            </w:r>
            <w:r w:rsidRPr="008D2E66">
              <w:t xml:space="preserve"> печатки учасника (у разі </w:t>
            </w:r>
            <w:proofErr w:type="spellStart"/>
            <w:r w:rsidRPr="008D2E66">
              <w:t>ії</w:t>
            </w:r>
            <w:proofErr w:type="spellEnd"/>
            <w:r w:rsidRPr="008D2E66">
              <w:t xml:space="preserve"> використання) копію чинного договору із ТОВ «ОПЕРАТОР ГТС УКРАЇНИ» на послуги транспортування природного газу, що діє на 202</w:t>
            </w:r>
            <w:r>
              <w:t>2</w:t>
            </w:r>
            <w:r w:rsidRPr="008D2E66">
              <w:t xml:space="preserve"> рік</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19</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20"/>
              <w:jc w:val="both"/>
            </w:pPr>
            <w:r>
              <w:t>З</w:t>
            </w:r>
            <w:r w:rsidRPr="008D2E66">
              <w:t xml:space="preserve">асвідчену підписом </w:t>
            </w:r>
            <w:r>
              <w:t>уповноваженої особи та відбитком</w:t>
            </w:r>
            <w:r w:rsidRPr="008D2E66">
              <w:t xml:space="preserve"> печатки учасник</w:t>
            </w:r>
            <w:r>
              <w:t>а</w:t>
            </w:r>
            <w:r w:rsidRPr="008D2E66">
              <w:t xml:space="preserve"> (у разі </w:t>
            </w:r>
            <w:proofErr w:type="spellStart"/>
            <w:r w:rsidRPr="008D2E66">
              <w:t>ії</w:t>
            </w:r>
            <w:proofErr w:type="spellEnd"/>
            <w:r w:rsidRPr="008D2E66">
              <w:t xml:space="preserve"> використанн</w:t>
            </w:r>
            <w:r>
              <w:t>я</w:t>
            </w:r>
            <w:r w:rsidRPr="008D2E66">
              <w:t>) копію чинного договору з акціонерним товариством “УКРТРАНСГАЗ” на зберігання (закачування, зберігання, відбір) природного газу на 202</w:t>
            </w:r>
            <w:r w:rsidR="00BF7DAC">
              <w:t>3</w:t>
            </w:r>
            <w:r w:rsidRPr="008D2E66">
              <w:t xml:space="preserve"> рік</w:t>
            </w:r>
            <w:r>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4C5A93">
            <w:pPr>
              <w:pStyle w:val="afc"/>
            </w:pPr>
            <w:r>
              <w:t>20</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60" w:line="256" w:lineRule="auto"/>
              <w:ind w:right="283"/>
              <w:contextualSpacing/>
              <w:jc w:val="both"/>
            </w:pPr>
            <w:r>
              <w:rPr>
                <w:rFonts w:eastAsia="Calibri"/>
                <w:lang w:eastAsia="ar-SA"/>
              </w:rPr>
              <w:t>Д</w:t>
            </w:r>
            <w:r w:rsidRPr="00DF1493">
              <w:rPr>
                <w:rFonts w:eastAsia="Calibri"/>
                <w:lang w:eastAsia="ar-SA"/>
              </w:rPr>
              <w:t>овідку, складену в довільній формі, про наявність персонального веб-сайту учасника в мережі Інтернет</w:t>
            </w:r>
            <w:r>
              <w:rPr>
                <w:rFonts w:eastAsia="Calibri"/>
                <w:lang w:eastAsia="ar-SA"/>
              </w:rPr>
              <w:t xml:space="preserve"> (з посиланням на нього)</w:t>
            </w:r>
            <w:r w:rsidRPr="00DF1493">
              <w:rPr>
                <w:rFonts w:eastAsia="Calibri"/>
                <w:lang w:eastAsia="ar-SA"/>
              </w:rPr>
              <w:t xml:space="preserve"> та необхідних засобів комунікацій із споживачами, у відповідності до вимог Ліцензійних умов провадження господарської діяльності з постачання природного газу, затверджених постановою НРКЕКП від 16.02.2017  № 201, із зазначенням електронної адреси веб-сайту в мережі Інтернет, номеру телефона для звернення споживачів, та електронної скриньки для прийому електронних повідомлень від споживачів</w:t>
            </w:r>
            <w:r>
              <w:rPr>
                <w:rFonts w:eastAsia="Calibri"/>
                <w:lang w:eastAsia="ar-SA"/>
              </w:rPr>
              <w:t>.</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EE14EB" w:rsidRPr="00DD3B90" w:rsidRDefault="00EE14EB" w:rsidP="00EE14EB">
      <w:pPr>
        <w:widowControl w:val="0"/>
        <w:spacing w:line="276" w:lineRule="auto"/>
        <w:ind w:firstLine="709"/>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EE14EB" w:rsidRPr="00DD3B90" w:rsidRDefault="00EE14EB" w:rsidP="00EE14EB">
      <w:pPr>
        <w:widowControl w:val="0"/>
        <w:spacing w:line="276" w:lineRule="auto"/>
        <w:ind w:firstLine="709"/>
        <w:jc w:val="both"/>
        <w:rPr>
          <w:u w:val="single"/>
        </w:rPr>
      </w:pPr>
      <w:r w:rsidRPr="00DD3B90">
        <w:rPr>
          <w:u w:val="single"/>
        </w:rPr>
        <w:t>У разі подання пропозиції філією (представництвом):</w:t>
      </w:r>
    </w:p>
    <w:p w:rsidR="00EE14EB" w:rsidRPr="00DD3B90" w:rsidRDefault="00EE14EB" w:rsidP="00EE14EB">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EE14EB" w:rsidRPr="00DD3B90" w:rsidRDefault="00EE14EB" w:rsidP="00EE14EB">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rsidR="005F1386" w:rsidRPr="00D92F60"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w:t>
      </w:r>
      <w:r w:rsidRPr="00E551EF">
        <w:rPr>
          <w:color w:val="000000"/>
          <w:position w:val="-1"/>
        </w:rPr>
        <w:lastRenderedPageBreak/>
        <w:t xml:space="preserve">кваліфікаційних та технічних вимогах. </w:t>
      </w:r>
    </w:p>
    <w:p w:rsidR="00686F0C"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AC7ED0" w:rsidRDefault="005F1386" w:rsidP="005F1386">
      <w:pPr>
        <w:ind w:right="-25"/>
        <w:jc w:val="center"/>
        <w:rPr>
          <w:b/>
          <w:color w:val="000000"/>
        </w:rPr>
      </w:pPr>
      <w:r w:rsidRPr="00AC7ED0">
        <w:rPr>
          <w:b/>
          <w:color w:val="000000"/>
        </w:rPr>
        <w:t>ІНФОРМАЦІЯ ПРО НЕОБХІДНІ ТЕХНІЧНІ, ЯКІСНІ ТА КІЛЬКІСНІ ХАРАКТЕРИСТИКИ ПРЕДМЕТА ЗАКУПІВЛІ</w:t>
      </w:r>
    </w:p>
    <w:p w:rsidR="00EB786A" w:rsidRDefault="00EB786A" w:rsidP="00EB786A">
      <w:pPr>
        <w:widowControl w:val="0"/>
        <w:overflowPunct w:val="0"/>
        <w:autoSpaceDE w:val="0"/>
        <w:autoSpaceDN w:val="0"/>
        <w:adjustRightInd w:val="0"/>
        <w:jc w:val="center"/>
        <w:textAlignment w:val="baseline"/>
        <w:rPr>
          <w:b/>
        </w:rPr>
      </w:pPr>
    </w:p>
    <w:p w:rsidR="00EB786A" w:rsidRDefault="00EB786A" w:rsidP="00EB786A">
      <w:pPr>
        <w:widowControl w:val="0"/>
        <w:overflowPunct w:val="0"/>
        <w:autoSpaceDE w:val="0"/>
        <w:autoSpaceDN w:val="0"/>
        <w:adjustRightInd w:val="0"/>
        <w:jc w:val="center"/>
        <w:textAlignment w:val="baseline"/>
        <w:rPr>
          <w:b/>
        </w:rPr>
      </w:pPr>
      <w:r w:rsidRPr="00FC04B3">
        <w:rPr>
          <w:b/>
        </w:rPr>
        <w:t xml:space="preserve">Природний газ </w:t>
      </w:r>
    </w:p>
    <w:p w:rsidR="005F1386" w:rsidRDefault="00EB786A" w:rsidP="00EB786A">
      <w:pPr>
        <w:widowControl w:val="0"/>
        <w:overflowPunct w:val="0"/>
        <w:autoSpaceDE w:val="0"/>
        <w:autoSpaceDN w:val="0"/>
        <w:adjustRightInd w:val="0"/>
        <w:jc w:val="center"/>
        <w:textAlignment w:val="baseline"/>
        <w:rPr>
          <w:bCs/>
          <w:color w:val="000000"/>
        </w:rPr>
      </w:pPr>
      <w:r w:rsidRPr="00FC04B3">
        <w:rPr>
          <w:bCs/>
          <w:iCs/>
        </w:rPr>
        <w:t>(показник національного класифікатора України ДК 021:2015 “Єд</w:t>
      </w:r>
      <w:r>
        <w:rPr>
          <w:bCs/>
          <w:iCs/>
        </w:rPr>
        <w:t xml:space="preserve">иний закупівельний словник” – </w:t>
      </w:r>
      <w:r w:rsidRPr="00FC04B3">
        <w:rPr>
          <w:bCs/>
          <w:iCs/>
        </w:rPr>
        <w:t>ДК 021:2015:</w:t>
      </w:r>
      <w:r w:rsidRPr="00FC04B3">
        <w:t>09120000-6 - Газове паливо)</w:t>
      </w:r>
    </w:p>
    <w:p w:rsidR="00EB786A" w:rsidRDefault="00EB786A" w:rsidP="00EB786A">
      <w:pPr>
        <w:widowControl w:val="0"/>
        <w:overflowPunct w:val="0"/>
        <w:autoSpaceDE w:val="0"/>
        <w:autoSpaceDN w:val="0"/>
        <w:adjustRightInd w:val="0"/>
        <w:ind w:left="5672" w:firstLine="709"/>
        <w:jc w:val="center"/>
        <w:textAlignment w:val="baseline"/>
        <w:rPr>
          <w:bCs/>
          <w:color w:val="000000"/>
        </w:rPr>
      </w:pPr>
    </w:p>
    <w:tbl>
      <w:tblPr>
        <w:tblStyle w:val="afff6"/>
        <w:tblW w:w="0" w:type="auto"/>
        <w:tblLook w:val="04A0" w:firstRow="1" w:lastRow="0" w:firstColumn="1" w:lastColumn="0" w:noHBand="0" w:noVBand="1"/>
      </w:tblPr>
      <w:tblGrid>
        <w:gridCol w:w="4857"/>
        <w:gridCol w:w="4914"/>
      </w:tblGrid>
      <w:tr w:rsidR="00AC6FB1" w:rsidTr="000A272F">
        <w:tc>
          <w:tcPr>
            <w:tcW w:w="4857" w:type="dxa"/>
          </w:tcPr>
          <w:p w:rsidR="00AC6FB1" w:rsidRDefault="00AC6FB1" w:rsidP="00AC6FB1">
            <w:pPr>
              <w:tabs>
                <w:tab w:val="left" w:pos="284"/>
              </w:tabs>
              <w:spacing w:line="256" w:lineRule="auto"/>
              <w:jc w:val="both"/>
              <w:rPr>
                <w:rFonts w:eastAsia="Calibri"/>
                <w:lang w:eastAsia="en-US"/>
              </w:rPr>
            </w:pPr>
            <w:r w:rsidRPr="00C854B5">
              <w:rPr>
                <w:rFonts w:eastAsia="Calibri"/>
                <w:lang w:eastAsia="en-US"/>
              </w:rPr>
              <w:t xml:space="preserve">Обсяг </w:t>
            </w:r>
            <w:r>
              <w:rPr>
                <w:rFonts w:eastAsia="Calibri"/>
                <w:lang w:eastAsia="en-US"/>
              </w:rPr>
              <w:t xml:space="preserve">(граничний) </w:t>
            </w:r>
            <w:r w:rsidRPr="00C854B5">
              <w:rPr>
                <w:rFonts w:eastAsia="Calibri"/>
                <w:lang w:eastAsia="en-US"/>
              </w:rPr>
              <w:t>постачання природного газу</w:t>
            </w:r>
          </w:p>
        </w:tc>
        <w:tc>
          <w:tcPr>
            <w:tcW w:w="4914" w:type="dxa"/>
          </w:tcPr>
          <w:p w:rsidR="00AC6FB1" w:rsidRPr="00B958E0" w:rsidRDefault="002A04C9" w:rsidP="00AC6FB1">
            <w:pPr>
              <w:tabs>
                <w:tab w:val="left" w:pos="284"/>
              </w:tabs>
              <w:spacing w:line="256" w:lineRule="auto"/>
              <w:jc w:val="center"/>
              <w:rPr>
                <w:rFonts w:eastAsia="Calibri"/>
                <w:lang w:eastAsia="en-US"/>
              </w:rPr>
            </w:pPr>
            <w:r>
              <w:rPr>
                <w:b/>
                <w:color w:val="000000"/>
              </w:rPr>
              <w:t>32,79</w:t>
            </w:r>
            <w:r w:rsidR="00AA0363" w:rsidRPr="00E06B57">
              <w:rPr>
                <w:b/>
                <w:color w:val="000000"/>
              </w:rPr>
              <w:t xml:space="preserve"> </w:t>
            </w:r>
            <w:proofErr w:type="spellStart"/>
            <w:r w:rsidR="00AA0363" w:rsidRPr="00E06B57">
              <w:rPr>
                <w:b/>
                <w:color w:val="000000"/>
              </w:rPr>
              <w:t>тис.куб.метрів</w:t>
            </w:r>
            <w:proofErr w:type="spellEnd"/>
            <w:r w:rsidR="00AA0363">
              <w:rPr>
                <w:color w:val="000000"/>
              </w:rPr>
              <w:t xml:space="preserve"> </w:t>
            </w:r>
          </w:p>
        </w:tc>
      </w:tr>
      <w:tr w:rsidR="00AC6FB1" w:rsidTr="000A272F">
        <w:tc>
          <w:tcPr>
            <w:tcW w:w="4857" w:type="dxa"/>
          </w:tcPr>
          <w:p w:rsidR="00AC6FB1" w:rsidRDefault="00AC6FB1" w:rsidP="00AC6FB1">
            <w:pPr>
              <w:tabs>
                <w:tab w:val="left" w:pos="284"/>
              </w:tabs>
              <w:spacing w:line="256" w:lineRule="auto"/>
              <w:jc w:val="both"/>
              <w:rPr>
                <w:rFonts w:eastAsia="Calibri"/>
                <w:lang w:eastAsia="en-US"/>
              </w:rPr>
            </w:pPr>
            <w:r>
              <w:rPr>
                <w:rFonts w:eastAsia="Calibri"/>
                <w:lang w:eastAsia="en-US"/>
              </w:rPr>
              <w:t>Строк</w:t>
            </w:r>
            <w:r w:rsidRPr="00C854B5">
              <w:rPr>
                <w:rFonts w:eastAsia="Calibri"/>
                <w:lang w:eastAsia="en-US"/>
              </w:rPr>
              <w:t xml:space="preserve"> постачання</w:t>
            </w:r>
          </w:p>
        </w:tc>
        <w:tc>
          <w:tcPr>
            <w:tcW w:w="4914" w:type="dxa"/>
          </w:tcPr>
          <w:p w:rsidR="00AC6FB1" w:rsidRPr="00FC04B3" w:rsidRDefault="00BF7DAC" w:rsidP="00AC6FB1">
            <w:pPr>
              <w:tabs>
                <w:tab w:val="left" w:pos="2160"/>
                <w:tab w:val="left" w:pos="3600"/>
              </w:tabs>
              <w:jc w:val="both"/>
              <w:rPr>
                <w:b/>
                <w:i/>
                <w:szCs w:val="24"/>
              </w:rPr>
            </w:pPr>
            <w:r w:rsidRPr="0092379A">
              <w:rPr>
                <w:rFonts w:eastAsia="Calibri"/>
                <w:szCs w:val="24"/>
                <w:lang w:eastAsia="zh-CN"/>
              </w:rPr>
              <w:t>з 01.01.2023 по 31.03.2023 року</w:t>
            </w:r>
          </w:p>
        </w:tc>
      </w:tr>
      <w:tr w:rsidR="00AC6FB1" w:rsidTr="000A272F">
        <w:tc>
          <w:tcPr>
            <w:tcW w:w="4857" w:type="dxa"/>
          </w:tcPr>
          <w:p w:rsidR="00AC6FB1" w:rsidRDefault="00AC6FB1" w:rsidP="00AC6FB1">
            <w:pPr>
              <w:tabs>
                <w:tab w:val="left" w:pos="284"/>
              </w:tabs>
              <w:spacing w:line="256" w:lineRule="auto"/>
              <w:jc w:val="both"/>
              <w:rPr>
                <w:rFonts w:eastAsia="Calibri"/>
                <w:lang w:eastAsia="en-US"/>
              </w:rPr>
            </w:pPr>
            <w:r w:rsidRPr="00B958E0">
              <w:rPr>
                <w:szCs w:val="24"/>
              </w:rPr>
              <w:t>Місце поставки товару</w:t>
            </w:r>
          </w:p>
        </w:tc>
        <w:tc>
          <w:tcPr>
            <w:tcW w:w="4914" w:type="dxa"/>
          </w:tcPr>
          <w:p w:rsidR="00AC6FB1" w:rsidRDefault="002A04C9" w:rsidP="00DC6BB7">
            <w:pPr>
              <w:tabs>
                <w:tab w:val="left" w:pos="284"/>
              </w:tabs>
              <w:spacing w:line="256" w:lineRule="auto"/>
              <w:jc w:val="both"/>
              <w:rPr>
                <w:rFonts w:eastAsia="Calibri"/>
                <w:lang w:eastAsia="en-US"/>
              </w:rPr>
            </w:pPr>
            <w:r w:rsidRPr="004A7965">
              <w:rPr>
                <w:b/>
              </w:rPr>
              <w:t>Місце поставки:</w:t>
            </w:r>
            <w:r w:rsidRPr="004A7965">
              <w:t xml:space="preserve"> </w:t>
            </w:r>
            <w:r w:rsidRPr="00C16B7B">
              <w:rPr>
                <w:iCs/>
                <w:color w:val="000000"/>
                <w:szCs w:val="24"/>
              </w:rPr>
              <w:t xml:space="preserve">60100, Чернівецька область, Дністровський район, </w:t>
            </w:r>
            <w:proofErr w:type="spellStart"/>
            <w:r w:rsidRPr="00C16B7B">
              <w:rPr>
                <w:iCs/>
                <w:color w:val="000000"/>
                <w:szCs w:val="24"/>
              </w:rPr>
              <w:t>смт</w:t>
            </w:r>
            <w:proofErr w:type="spellEnd"/>
            <w:r w:rsidRPr="00C16B7B">
              <w:rPr>
                <w:iCs/>
                <w:color w:val="000000"/>
                <w:szCs w:val="24"/>
              </w:rPr>
              <w:t xml:space="preserve">. </w:t>
            </w:r>
            <w:proofErr w:type="spellStart"/>
            <w:r w:rsidRPr="00C16B7B">
              <w:rPr>
                <w:iCs/>
                <w:color w:val="000000"/>
                <w:szCs w:val="24"/>
              </w:rPr>
              <w:t>Кельменці</w:t>
            </w:r>
            <w:proofErr w:type="spellEnd"/>
            <w:r w:rsidRPr="00C16B7B">
              <w:rPr>
                <w:iCs/>
                <w:color w:val="000000"/>
                <w:szCs w:val="24"/>
              </w:rPr>
              <w:t>, вул. Сагайдачного, 77</w:t>
            </w:r>
          </w:p>
        </w:tc>
      </w:tr>
      <w:tr w:rsidR="00EB786A" w:rsidTr="000A272F">
        <w:tc>
          <w:tcPr>
            <w:tcW w:w="4857" w:type="dxa"/>
          </w:tcPr>
          <w:p w:rsidR="00EB786A" w:rsidRPr="00EB786A" w:rsidRDefault="00EB786A" w:rsidP="00B958E0">
            <w:pPr>
              <w:tabs>
                <w:tab w:val="left" w:pos="284"/>
              </w:tabs>
              <w:spacing w:line="256" w:lineRule="auto"/>
              <w:jc w:val="both"/>
            </w:pPr>
            <w:r w:rsidRPr="00EB786A">
              <w:rPr>
                <w:bCs/>
              </w:rPr>
              <w:t xml:space="preserve">Позначення нормативно-технічної документації  </w:t>
            </w:r>
          </w:p>
        </w:tc>
        <w:tc>
          <w:tcPr>
            <w:tcW w:w="4914" w:type="dxa"/>
          </w:tcPr>
          <w:p w:rsidR="00EB786A" w:rsidRPr="00EB786A" w:rsidRDefault="00EB786A" w:rsidP="00EB786A">
            <w:pPr>
              <w:autoSpaceDE w:val="0"/>
              <w:autoSpaceDN w:val="0"/>
              <w:adjustRightInd w:val="0"/>
              <w:jc w:val="both"/>
              <w:rPr>
                <w:color w:val="000000"/>
              </w:rPr>
            </w:pPr>
            <w:r w:rsidRPr="00EB786A">
              <w:rPr>
                <w:color w:val="000000"/>
              </w:rPr>
              <w:t xml:space="preserve">Фізико-хімічні показники газу повинні відповідати вимогам </w:t>
            </w:r>
            <w:r w:rsidRPr="00EB786A">
              <w:t>«Кодексу газотранспортної системи» затверджених Постановою Національної комісії, що здійснює державне регулювання у сферах енергетики та комунальних послуг 30.09.2015  № 2493       ( розділ ІІІ глава 1).</w:t>
            </w:r>
          </w:p>
          <w:p w:rsidR="00EB786A" w:rsidRPr="00EB786A" w:rsidRDefault="00EB786A" w:rsidP="00EB786A">
            <w:pPr>
              <w:tabs>
                <w:tab w:val="left" w:pos="284"/>
              </w:tabs>
              <w:spacing w:line="256" w:lineRule="auto"/>
              <w:jc w:val="both"/>
            </w:pPr>
          </w:p>
        </w:tc>
      </w:tr>
    </w:tbl>
    <w:p w:rsidR="00B958E0" w:rsidRPr="00C854B5" w:rsidRDefault="00B958E0" w:rsidP="00B958E0">
      <w:pPr>
        <w:tabs>
          <w:tab w:val="left" w:pos="2460"/>
        </w:tabs>
        <w:ind w:firstLine="709"/>
        <w:jc w:val="both"/>
        <w:rPr>
          <w:rFonts w:eastAsia="Calibri"/>
          <w:lang w:eastAsia="en-US"/>
        </w:rPr>
      </w:pPr>
    </w:p>
    <w:p w:rsidR="00B958E0" w:rsidRPr="00C854B5" w:rsidRDefault="00B958E0" w:rsidP="00B958E0">
      <w:pPr>
        <w:tabs>
          <w:tab w:val="left" w:pos="2460"/>
        </w:tabs>
        <w:ind w:right="283" w:firstLine="709"/>
        <w:jc w:val="both"/>
        <w:rPr>
          <w:rFonts w:eastAsia="Calibri"/>
          <w:lang w:eastAsia="en-US"/>
        </w:rPr>
      </w:pPr>
      <w:r w:rsidRPr="00C854B5">
        <w:rPr>
          <w:rFonts w:eastAsia="Calibri"/>
          <w:lang w:eastAsia="en-US"/>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w:t>
      </w:r>
      <w:r>
        <w:rPr>
          <w:rFonts w:eastAsia="Calibri"/>
          <w:lang w:eastAsia="en-US"/>
        </w:rPr>
        <w:t>,</w:t>
      </w:r>
      <w:r w:rsidRPr="00C854B5">
        <w:rPr>
          <w:rFonts w:eastAsia="Calibri"/>
          <w:lang w:eastAsia="en-US"/>
        </w:rPr>
        <w:t xml:space="preserve"> до якої підключено </w:t>
      </w:r>
      <w:r>
        <w:rPr>
          <w:rFonts w:eastAsia="Calibri"/>
          <w:lang w:eastAsia="en-US"/>
        </w:rPr>
        <w:t>об</w:t>
      </w:r>
      <w:r w:rsidRPr="00A5485C">
        <w:rPr>
          <w:rFonts w:eastAsia="Calibri"/>
          <w:lang w:val="ru-RU" w:eastAsia="en-US"/>
        </w:rPr>
        <w:t>’</w:t>
      </w:r>
      <w:proofErr w:type="spellStart"/>
      <w:r>
        <w:rPr>
          <w:rFonts w:eastAsia="Calibri"/>
          <w:lang w:eastAsia="en-US"/>
        </w:rPr>
        <w:t>єкт</w:t>
      </w:r>
      <w:proofErr w:type="spellEnd"/>
      <w:r>
        <w:rPr>
          <w:rFonts w:eastAsia="Calibri"/>
          <w:lang w:eastAsia="en-US"/>
        </w:rPr>
        <w:t xml:space="preserve"> Замовника</w:t>
      </w:r>
      <w:r w:rsidRPr="00C854B5">
        <w:rPr>
          <w:rFonts w:eastAsia="Calibri"/>
          <w:lang w:eastAsia="en-US"/>
        </w:rPr>
        <w:t>.</w:t>
      </w:r>
    </w:p>
    <w:p w:rsidR="00B958E0" w:rsidRPr="00C854B5" w:rsidRDefault="00B958E0" w:rsidP="00B958E0">
      <w:pPr>
        <w:tabs>
          <w:tab w:val="left" w:pos="284"/>
        </w:tabs>
        <w:spacing w:after="160" w:line="256" w:lineRule="auto"/>
        <w:ind w:right="283" w:firstLine="567"/>
        <w:jc w:val="both"/>
        <w:rPr>
          <w:rFonts w:eastAsia="Calibri"/>
          <w:lang w:eastAsia="en-US"/>
        </w:rPr>
      </w:pPr>
      <w:r w:rsidRPr="00C854B5">
        <w:rPr>
          <w:rFonts w:eastAsia="Calibri"/>
          <w:lang w:eastAsia="en-US"/>
        </w:rPr>
        <w:t>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Відповідно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B958E0" w:rsidRDefault="00B958E0" w:rsidP="00B958E0">
      <w:pPr>
        <w:tabs>
          <w:tab w:val="left" w:pos="284"/>
        </w:tabs>
        <w:spacing w:after="160" w:line="256" w:lineRule="auto"/>
        <w:ind w:right="283" w:firstLine="567"/>
        <w:jc w:val="both"/>
        <w:rPr>
          <w:rFonts w:eastAsia="Calibri"/>
          <w:lang w:eastAsia="en-US"/>
        </w:rPr>
      </w:pPr>
      <w:r w:rsidRPr="00C854B5">
        <w:rPr>
          <w:rFonts w:eastAsia="Calibri"/>
          <w:lang w:eastAsia="en-US"/>
        </w:rPr>
        <w:t>Технічні та якісні характеристики предмету закупівлі, що закуповується</w:t>
      </w:r>
      <w:r>
        <w:rPr>
          <w:rFonts w:eastAsia="Calibri"/>
          <w:lang w:eastAsia="en-US"/>
        </w:rPr>
        <w:t>,</w:t>
      </w:r>
      <w:r w:rsidRPr="00C854B5">
        <w:rPr>
          <w:rFonts w:eastAsia="Calibri"/>
          <w:lang w:eastAsia="en-US"/>
        </w:rPr>
        <w:t xml:space="preserve"> повинні відповідати технічним умовам та стандартам, передбаченим законодавством України</w:t>
      </w:r>
      <w:r>
        <w:rPr>
          <w:rFonts w:eastAsia="Calibri"/>
          <w:lang w:eastAsia="en-US"/>
        </w:rPr>
        <w:t>,</w:t>
      </w:r>
      <w:r w:rsidRPr="00C854B5">
        <w:rPr>
          <w:rFonts w:eastAsia="Calibri"/>
          <w:lang w:eastAsia="en-US"/>
        </w:rPr>
        <w:t xml:space="preserve"> діючими на період постачання товару.</w:t>
      </w:r>
    </w:p>
    <w:p w:rsidR="003720C0" w:rsidRDefault="003720C0" w:rsidP="003720C0">
      <w:pPr>
        <w:pStyle w:val="3"/>
        <w:rPr>
          <w:sz w:val="22"/>
        </w:rPr>
      </w:pPr>
      <w:r w:rsidRPr="001764D9">
        <w:rPr>
          <w:i/>
          <w:sz w:val="22"/>
        </w:rPr>
        <w:t>Примітка:* або еквівалент (технічні параметри та характеристики еквіваленту повинні відповідати вимогам зазначеним в</w:t>
      </w:r>
      <w:r>
        <w:rPr>
          <w:i/>
          <w:sz w:val="22"/>
        </w:rPr>
        <w:t xml:space="preserve"> </w:t>
      </w:r>
      <w:r w:rsidRPr="001764D9">
        <w:rPr>
          <w:i/>
          <w:sz w:val="22"/>
        </w:rPr>
        <w:t xml:space="preserve">тендерній  документації або мати </w:t>
      </w:r>
      <w:r>
        <w:rPr>
          <w:i/>
          <w:sz w:val="22"/>
        </w:rPr>
        <w:t>не менші</w:t>
      </w:r>
      <w:r w:rsidRPr="001764D9">
        <w:rPr>
          <w:i/>
          <w:sz w:val="22"/>
        </w:rPr>
        <w:t xml:space="preserve"> показники ніж зазначені в цій документації).</w:t>
      </w:r>
      <w:r w:rsidRPr="001764D9">
        <w:rPr>
          <w:sz w:val="22"/>
        </w:rPr>
        <w:t xml:space="preserve"> </w:t>
      </w:r>
    </w:p>
    <w:p w:rsidR="005F1386" w:rsidRDefault="00B958E0" w:rsidP="00A402A2">
      <w:pPr>
        <w:widowControl w:val="0"/>
        <w:overflowPunct w:val="0"/>
        <w:autoSpaceDE w:val="0"/>
        <w:autoSpaceDN w:val="0"/>
        <w:adjustRightInd w:val="0"/>
        <w:ind w:left="5672"/>
        <w:textAlignment w:val="baseline"/>
        <w:rPr>
          <w:bCs/>
          <w:color w:val="000000"/>
        </w:rPr>
      </w:pPr>
      <w:r w:rsidRPr="00F573AA">
        <w:rPr>
          <w:b/>
        </w:rPr>
        <w:t xml:space="preserve">[Підпис] </w:t>
      </w:r>
      <w:r w:rsidRPr="00F573AA">
        <w:rPr>
          <w:b/>
        </w:rPr>
        <w:tab/>
        <w:t xml:space="preserve">                         [прізвище, ініціали, посада уповноваженої особи учасника]</w:t>
      </w:r>
      <w:r>
        <w:rPr>
          <w:b/>
        </w:rPr>
        <w:t xml:space="preserve"> -  </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DA6A46" w:rsidRDefault="00DA6A46">
      <w:pPr>
        <w:widowControl w:val="0"/>
        <w:shd w:val="clear" w:color="auto" w:fill="FFFFFF"/>
        <w:ind w:left="7513"/>
        <w:jc w:val="right"/>
        <w:rPr>
          <w:b/>
        </w:rPr>
      </w:pPr>
    </w:p>
    <w:p w:rsidR="00DA6A46" w:rsidRDefault="00DA6A46">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t>Додаток № 4</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AD58EA" w:rsidP="00AD58EA">
            <w:pPr>
              <w:ind w:left="-43" w:firstLine="43"/>
              <w:jc w:val="center"/>
              <w:rPr>
                <w:b/>
                <w:bCs/>
              </w:rPr>
            </w:pPr>
            <w:r>
              <w:rPr>
                <w:b/>
                <w:bCs/>
              </w:rPr>
              <w:t>Країна походження товару</w:t>
            </w:r>
          </w:p>
        </w:tc>
        <w:tc>
          <w:tcPr>
            <w:tcW w:w="1418" w:type="dxa"/>
            <w:shd w:val="clear" w:color="auto" w:fill="auto"/>
            <w:vAlign w:val="center"/>
            <w:hideMark/>
          </w:tcPr>
          <w:p w:rsidR="00AD58EA" w:rsidRPr="00F54681" w:rsidRDefault="00AD58EA" w:rsidP="00AD58EA">
            <w:pPr>
              <w:jc w:val="center"/>
              <w:rPr>
                <w:b/>
                <w:bCs/>
                <w:color w:val="000000"/>
                <w:vertAlign w:val="superscript"/>
              </w:rPr>
            </w:pPr>
            <w:r w:rsidRPr="00F54681">
              <w:rPr>
                <w:b/>
                <w:bCs/>
              </w:rPr>
              <w:t xml:space="preserve">Кількість, </w:t>
            </w:r>
            <w:r w:rsidR="00BF7DAC">
              <w:rPr>
                <w:rFonts w:eastAsia="Calibri"/>
                <w:lang w:eastAsia="zh-CN"/>
              </w:rPr>
              <w:t>тис. куб. м.</w:t>
            </w:r>
            <w:r w:rsidR="00BF7DAC" w:rsidRPr="00A402A2">
              <w:rPr>
                <w:b/>
                <w:bCs/>
              </w:rPr>
              <w:t xml:space="preserve"> </w:t>
            </w:r>
            <w:r w:rsidR="00A402A2" w:rsidRPr="00A402A2">
              <w:rPr>
                <w:b/>
                <w:bCs/>
              </w:rPr>
              <w:t>(гранична)</w:t>
            </w:r>
          </w:p>
        </w:tc>
        <w:tc>
          <w:tcPr>
            <w:tcW w:w="850" w:type="dxa"/>
            <w:vAlign w:val="center"/>
          </w:tcPr>
          <w:p w:rsidR="00AD58EA" w:rsidRPr="00F54681" w:rsidRDefault="00AD58EA" w:rsidP="00AD58EA">
            <w:pPr>
              <w:jc w:val="center"/>
              <w:rPr>
                <w:b/>
                <w:bCs/>
                <w:color w:val="000000"/>
              </w:rPr>
            </w:pPr>
            <w:r w:rsidRPr="00F54681">
              <w:rPr>
                <w:b/>
                <w:bCs/>
                <w:color w:val="000000"/>
              </w:rPr>
              <w:t>Ціна без ПДВ, грн</w:t>
            </w:r>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Сума без ПДВ, 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A272F">
            <w:pPr>
              <w:jc w:val="both"/>
              <w:rPr>
                <w:bCs/>
                <w:color w:val="000000"/>
              </w:rPr>
            </w:pPr>
            <w:r w:rsidRPr="00FC04B3">
              <w:rPr>
                <w:b/>
              </w:rPr>
              <w:t xml:space="preserve">Природний газ </w:t>
            </w:r>
            <w:r w:rsidRPr="00FC04B3">
              <w:rPr>
                <w:bCs/>
                <w:iCs/>
              </w:rPr>
              <w:t>(показник національного класифікатора України ДК 021:2015 “Єдиний закупівельний словник” –                          ДК 021:2015:</w:t>
            </w:r>
            <w:r w:rsidRPr="00FC04B3">
              <w:t>09120000-6 - Газове паливо)</w:t>
            </w: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2A04C9" w:rsidP="000A272F">
            <w:pPr>
              <w:jc w:val="center"/>
              <w:rPr>
                <w:bCs/>
                <w:color w:val="000000"/>
              </w:rPr>
            </w:pPr>
            <w:r>
              <w:rPr>
                <w:b/>
                <w:color w:val="000000"/>
              </w:rPr>
              <w:t>32,79</w:t>
            </w:r>
            <w:bookmarkStart w:id="6" w:name="_GoBack"/>
            <w:bookmarkEnd w:id="6"/>
            <w:r w:rsidR="009C7295" w:rsidRPr="00E06B57">
              <w:rPr>
                <w:b/>
                <w:color w:val="000000"/>
              </w:rPr>
              <w:t xml:space="preserve"> </w:t>
            </w: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ПДВ, грн</w:t>
            </w:r>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Всього з ПДВ*, грн</w:t>
            </w:r>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4C7FE3" w:rsidRDefault="00280484" w:rsidP="00280484">
      <w:pPr>
        <w:pStyle w:val="afc"/>
      </w:pPr>
      <w:r>
        <w:t>*</w:t>
      </w:r>
      <w:r w:rsidRPr="004C7FE3">
        <w:t>*Вартісні показники повинні містити цифрове значення, що має не більше двох знаків після коми.</w:t>
      </w:r>
    </w:p>
    <w:p w:rsidR="00280484" w:rsidRPr="00F54681" w:rsidRDefault="00280484" w:rsidP="00280484">
      <w:pPr>
        <w:ind w:firstLine="539"/>
        <w:jc w:val="both"/>
        <w:rPr>
          <w:highlight w:val="cyan"/>
        </w:rPr>
      </w:pP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lastRenderedPageBreak/>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веб-порталі Уповноваженого органу повідомлення про намір укласти договір.</w:t>
      </w: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E55F22" w:rsidRPr="00DD3B90" w:rsidRDefault="00E55F22">
      <w:pPr>
        <w:tabs>
          <w:tab w:val="left" w:pos="180"/>
          <w:tab w:val="left" w:pos="2912"/>
        </w:tabs>
        <w:jc w:val="both"/>
      </w:pPr>
    </w:p>
    <w:sectPr w:rsidR="00E55F22" w:rsidRPr="00DD3B90" w:rsidSect="00E7297A">
      <w:footerReference w:type="default" r:id="rId16"/>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30" w:rsidRDefault="00AB5C30">
      <w:r>
        <w:separator/>
      </w:r>
    </w:p>
  </w:endnote>
  <w:endnote w:type="continuationSeparator" w:id="0">
    <w:p w:rsidR="00AB5C30" w:rsidRDefault="00AB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59" w:rsidRDefault="0045045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30" w:rsidRDefault="00AB5C30">
      <w:r>
        <w:separator/>
      </w:r>
    </w:p>
  </w:footnote>
  <w:footnote w:type="continuationSeparator" w:id="0">
    <w:p w:rsidR="00AB5C30" w:rsidRDefault="00AB5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2"/>
    <w:rsid w:val="00000E2D"/>
    <w:rsid w:val="00015484"/>
    <w:rsid w:val="00036290"/>
    <w:rsid w:val="000377CD"/>
    <w:rsid w:val="000465FF"/>
    <w:rsid w:val="0005756B"/>
    <w:rsid w:val="0007092A"/>
    <w:rsid w:val="000724AE"/>
    <w:rsid w:val="00073A7F"/>
    <w:rsid w:val="0008317D"/>
    <w:rsid w:val="000869D3"/>
    <w:rsid w:val="00093AE1"/>
    <w:rsid w:val="000967DE"/>
    <w:rsid w:val="000A01DD"/>
    <w:rsid w:val="000A272F"/>
    <w:rsid w:val="000A5E14"/>
    <w:rsid w:val="000B0491"/>
    <w:rsid w:val="000C11A8"/>
    <w:rsid w:val="000D777A"/>
    <w:rsid w:val="000F3C51"/>
    <w:rsid w:val="001162AB"/>
    <w:rsid w:val="00140946"/>
    <w:rsid w:val="00164FF4"/>
    <w:rsid w:val="001804B5"/>
    <w:rsid w:val="001961A3"/>
    <w:rsid w:val="00196757"/>
    <w:rsid w:val="001A4E7A"/>
    <w:rsid w:val="001B2A9A"/>
    <w:rsid w:val="001B4251"/>
    <w:rsid w:val="001B4E26"/>
    <w:rsid w:val="001B63B3"/>
    <w:rsid w:val="001C1B4E"/>
    <w:rsid w:val="001C1F9D"/>
    <w:rsid w:val="001C396B"/>
    <w:rsid w:val="001E57A7"/>
    <w:rsid w:val="001F4A56"/>
    <w:rsid w:val="0020552C"/>
    <w:rsid w:val="002121BE"/>
    <w:rsid w:val="00217167"/>
    <w:rsid w:val="0022608C"/>
    <w:rsid w:val="00227C0C"/>
    <w:rsid w:val="00236C19"/>
    <w:rsid w:val="002430FF"/>
    <w:rsid w:val="00257057"/>
    <w:rsid w:val="00274464"/>
    <w:rsid w:val="002761AB"/>
    <w:rsid w:val="00277D39"/>
    <w:rsid w:val="00280484"/>
    <w:rsid w:val="00281E52"/>
    <w:rsid w:val="00294BC8"/>
    <w:rsid w:val="0029567B"/>
    <w:rsid w:val="00295DC6"/>
    <w:rsid w:val="002A04C9"/>
    <w:rsid w:val="002A300D"/>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5086"/>
    <w:rsid w:val="003720C0"/>
    <w:rsid w:val="00375592"/>
    <w:rsid w:val="00380162"/>
    <w:rsid w:val="0038057D"/>
    <w:rsid w:val="00382950"/>
    <w:rsid w:val="00382FA0"/>
    <w:rsid w:val="00385351"/>
    <w:rsid w:val="0039007F"/>
    <w:rsid w:val="003B60DC"/>
    <w:rsid w:val="003C4259"/>
    <w:rsid w:val="003C48B6"/>
    <w:rsid w:val="003F48B5"/>
    <w:rsid w:val="003F7FEC"/>
    <w:rsid w:val="00401366"/>
    <w:rsid w:val="00402E06"/>
    <w:rsid w:val="00403E68"/>
    <w:rsid w:val="00404339"/>
    <w:rsid w:val="004079F6"/>
    <w:rsid w:val="00420A4E"/>
    <w:rsid w:val="0042386D"/>
    <w:rsid w:val="004243E0"/>
    <w:rsid w:val="00450459"/>
    <w:rsid w:val="004559E1"/>
    <w:rsid w:val="0046603C"/>
    <w:rsid w:val="00474701"/>
    <w:rsid w:val="004749A1"/>
    <w:rsid w:val="00477AC4"/>
    <w:rsid w:val="00482AE3"/>
    <w:rsid w:val="00491698"/>
    <w:rsid w:val="00495FBA"/>
    <w:rsid w:val="00497344"/>
    <w:rsid w:val="004C5960"/>
    <w:rsid w:val="004C5A93"/>
    <w:rsid w:val="004C6330"/>
    <w:rsid w:val="004D0A03"/>
    <w:rsid w:val="004D3BE3"/>
    <w:rsid w:val="004E5BE9"/>
    <w:rsid w:val="0051002B"/>
    <w:rsid w:val="00513D19"/>
    <w:rsid w:val="005155D3"/>
    <w:rsid w:val="00532E68"/>
    <w:rsid w:val="005406B4"/>
    <w:rsid w:val="00550394"/>
    <w:rsid w:val="005555A5"/>
    <w:rsid w:val="00557390"/>
    <w:rsid w:val="00563A55"/>
    <w:rsid w:val="00564E18"/>
    <w:rsid w:val="005813D6"/>
    <w:rsid w:val="00587F1A"/>
    <w:rsid w:val="00595127"/>
    <w:rsid w:val="005B70A9"/>
    <w:rsid w:val="005C52D2"/>
    <w:rsid w:val="005D633C"/>
    <w:rsid w:val="005E342F"/>
    <w:rsid w:val="005E73B0"/>
    <w:rsid w:val="005E7BC1"/>
    <w:rsid w:val="005F1386"/>
    <w:rsid w:val="005F17C4"/>
    <w:rsid w:val="005F63F7"/>
    <w:rsid w:val="00600E14"/>
    <w:rsid w:val="00601E1B"/>
    <w:rsid w:val="006070FF"/>
    <w:rsid w:val="00614CC5"/>
    <w:rsid w:val="00616789"/>
    <w:rsid w:val="00622230"/>
    <w:rsid w:val="0063424E"/>
    <w:rsid w:val="00637458"/>
    <w:rsid w:val="00647FF4"/>
    <w:rsid w:val="00650504"/>
    <w:rsid w:val="006515F1"/>
    <w:rsid w:val="00652034"/>
    <w:rsid w:val="00655380"/>
    <w:rsid w:val="00657810"/>
    <w:rsid w:val="00657E30"/>
    <w:rsid w:val="00664292"/>
    <w:rsid w:val="0067002D"/>
    <w:rsid w:val="00676D8F"/>
    <w:rsid w:val="00680E0E"/>
    <w:rsid w:val="00686F0C"/>
    <w:rsid w:val="00697928"/>
    <w:rsid w:val="006A2B07"/>
    <w:rsid w:val="006B5715"/>
    <w:rsid w:val="006C0A5E"/>
    <w:rsid w:val="006C1AF0"/>
    <w:rsid w:val="006D15CF"/>
    <w:rsid w:val="006E6AF7"/>
    <w:rsid w:val="0070016A"/>
    <w:rsid w:val="00711B22"/>
    <w:rsid w:val="007129F1"/>
    <w:rsid w:val="0072149A"/>
    <w:rsid w:val="00730E31"/>
    <w:rsid w:val="00733719"/>
    <w:rsid w:val="0073652C"/>
    <w:rsid w:val="00737148"/>
    <w:rsid w:val="0074786A"/>
    <w:rsid w:val="00775989"/>
    <w:rsid w:val="00787D6F"/>
    <w:rsid w:val="007925AF"/>
    <w:rsid w:val="007B3002"/>
    <w:rsid w:val="007B44ED"/>
    <w:rsid w:val="007B574F"/>
    <w:rsid w:val="007C0871"/>
    <w:rsid w:val="007D0E1A"/>
    <w:rsid w:val="007D2FEE"/>
    <w:rsid w:val="007D3DC0"/>
    <w:rsid w:val="007D4E26"/>
    <w:rsid w:val="007E0223"/>
    <w:rsid w:val="007F5DEE"/>
    <w:rsid w:val="008060F4"/>
    <w:rsid w:val="00806B23"/>
    <w:rsid w:val="008158B8"/>
    <w:rsid w:val="00816572"/>
    <w:rsid w:val="00826A6E"/>
    <w:rsid w:val="008527CE"/>
    <w:rsid w:val="00852EA9"/>
    <w:rsid w:val="00853541"/>
    <w:rsid w:val="00857C04"/>
    <w:rsid w:val="00893F4B"/>
    <w:rsid w:val="008965FC"/>
    <w:rsid w:val="008A46DE"/>
    <w:rsid w:val="008A6265"/>
    <w:rsid w:val="008B5C32"/>
    <w:rsid w:val="008B6898"/>
    <w:rsid w:val="008C056D"/>
    <w:rsid w:val="008C48BD"/>
    <w:rsid w:val="008C765F"/>
    <w:rsid w:val="008D46D9"/>
    <w:rsid w:val="008E1EF3"/>
    <w:rsid w:val="008F7E16"/>
    <w:rsid w:val="0090145A"/>
    <w:rsid w:val="0091059D"/>
    <w:rsid w:val="00912309"/>
    <w:rsid w:val="009200A4"/>
    <w:rsid w:val="00924A06"/>
    <w:rsid w:val="00936935"/>
    <w:rsid w:val="00954C57"/>
    <w:rsid w:val="00963242"/>
    <w:rsid w:val="00980532"/>
    <w:rsid w:val="009A39DB"/>
    <w:rsid w:val="009B6049"/>
    <w:rsid w:val="009C7295"/>
    <w:rsid w:val="009E237A"/>
    <w:rsid w:val="009F5F21"/>
    <w:rsid w:val="00A05A12"/>
    <w:rsid w:val="00A236AA"/>
    <w:rsid w:val="00A25D28"/>
    <w:rsid w:val="00A35E55"/>
    <w:rsid w:val="00A402A2"/>
    <w:rsid w:val="00A424D9"/>
    <w:rsid w:val="00A5485C"/>
    <w:rsid w:val="00A73A07"/>
    <w:rsid w:val="00A73FEC"/>
    <w:rsid w:val="00A81BE7"/>
    <w:rsid w:val="00A82C8C"/>
    <w:rsid w:val="00A84626"/>
    <w:rsid w:val="00A8778F"/>
    <w:rsid w:val="00AA0363"/>
    <w:rsid w:val="00AA09F4"/>
    <w:rsid w:val="00AA1F0E"/>
    <w:rsid w:val="00AA2088"/>
    <w:rsid w:val="00AA5A71"/>
    <w:rsid w:val="00AB5C30"/>
    <w:rsid w:val="00AC0730"/>
    <w:rsid w:val="00AC078A"/>
    <w:rsid w:val="00AC217E"/>
    <w:rsid w:val="00AC3F75"/>
    <w:rsid w:val="00AC6FB1"/>
    <w:rsid w:val="00AD1997"/>
    <w:rsid w:val="00AD25B8"/>
    <w:rsid w:val="00AD58EA"/>
    <w:rsid w:val="00B10090"/>
    <w:rsid w:val="00B16975"/>
    <w:rsid w:val="00B26BDB"/>
    <w:rsid w:val="00B279FD"/>
    <w:rsid w:val="00B32615"/>
    <w:rsid w:val="00B432A0"/>
    <w:rsid w:val="00B45CDE"/>
    <w:rsid w:val="00B4735E"/>
    <w:rsid w:val="00B47AD9"/>
    <w:rsid w:val="00B84B14"/>
    <w:rsid w:val="00B9394F"/>
    <w:rsid w:val="00B957D9"/>
    <w:rsid w:val="00B958E0"/>
    <w:rsid w:val="00BB1D13"/>
    <w:rsid w:val="00BB6B4A"/>
    <w:rsid w:val="00BD5ABF"/>
    <w:rsid w:val="00BE1FA2"/>
    <w:rsid w:val="00BE4040"/>
    <w:rsid w:val="00BF7DAC"/>
    <w:rsid w:val="00C14FDC"/>
    <w:rsid w:val="00C372D3"/>
    <w:rsid w:val="00C52736"/>
    <w:rsid w:val="00C638C5"/>
    <w:rsid w:val="00C72471"/>
    <w:rsid w:val="00C74F9B"/>
    <w:rsid w:val="00C77631"/>
    <w:rsid w:val="00C854B5"/>
    <w:rsid w:val="00C90382"/>
    <w:rsid w:val="00C9221E"/>
    <w:rsid w:val="00CA238F"/>
    <w:rsid w:val="00CB21E0"/>
    <w:rsid w:val="00CB7C1B"/>
    <w:rsid w:val="00CD4E15"/>
    <w:rsid w:val="00CF520D"/>
    <w:rsid w:val="00D00BAC"/>
    <w:rsid w:val="00D025B1"/>
    <w:rsid w:val="00D0522C"/>
    <w:rsid w:val="00D12A1B"/>
    <w:rsid w:val="00D14C2D"/>
    <w:rsid w:val="00D25A42"/>
    <w:rsid w:val="00D25D80"/>
    <w:rsid w:val="00D337F9"/>
    <w:rsid w:val="00D46394"/>
    <w:rsid w:val="00D51836"/>
    <w:rsid w:val="00D8347A"/>
    <w:rsid w:val="00D96D4C"/>
    <w:rsid w:val="00DA2D05"/>
    <w:rsid w:val="00DA6A46"/>
    <w:rsid w:val="00DC058C"/>
    <w:rsid w:val="00DC5B1C"/>
    <w:rsid w:val="00DC6BB7"/>
    <w:rsid w:val="00DD3B90"/>
    <w:rsid w:val="00DE01A3"/>
    <w:rsid w:val="00DF1493"/>
    <w:rsid w:val="00DF7DA2"/>
    <w:rsid w:val="00E00A06"/>
    <w:rsid w:val="00E35900"/>
    <w:rsid w:val="00E4484A"/>
    <w:rsid w:val="00E541C1"/>
    <w:rsid w:val="00E55900"/>
    <w:rsid w:val="00E55F22"/>
    <w:rsid w:val="00E7297A"/>
    <w:rsid w:val="00E75E62"/>
    <w:rsid w:val="00E8108C"/>
    <w:rsid w:val="00E824A5"/>
    <w:rsid w:val="00E9568C"/>
    <w:rsid w:val="00EA0C00"/>
    <w:rsid w:val="00EB0F96"/>
    <w:rsid w:val="00EB786A"/>
    <w:rsid w:val="00EC01EA"/>
    <w:rsid w:val="00EC56E2"/>
    <w:rsid w:val="00ED1D29"/>
    <w:rsid w:val="00ED7FBB"/>
    <w:rsid w:val="00EE14EB"/>
    <w:rsid w:val="00EE3F13"/>
    <w:rsid w:val="00EF05FC"/>
    <w:rsid w:val="00F0415F"/>
    <w:rsid w:val="00F168FB"/>
    <w:rsid w:val="00F204E1"/>
    <w:rsid w:val="00F21048"/>
    <w:rsid w:val="00F21B5C"/>
    <w:rsid w:val="00F309E2"/>
    <w:rsid w:val="00F354E6"/>
    <w:rsid w:val="00F75728"/>
    <w:rsid w:val="00F75800"/>
    <w:rsid w:val="00F9189E"/>
    <w:rsid w:val="00F93413"/>
    <w:rsid w:val="00F96227"/>
    <w:rsid w:val="00FA0A68"/>
    <w:rsid w:val="00FC04B3"/>
    <w:rsid w:val="00FD0EE2"/>
    <w:rsid w:val="00FE6AC6"/>
    <w:rsid w:val="00FE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435-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s://smarttender.biz/novyny/view/mvs-stvorilo-servis-dlya-vidachi-vityagiv-pro-vidsutnist-sudimosti/" TargetMode="External"/><Relationship Id="rId10" Type="http://schemas.openxmlformats.org/officeDocument/2006/relationships/hyperlink" Target="mailto:centrkelm@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63885A-0224-4B9A-A79F-08043951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12930</Words>
  <Characters>73702</Characters>
  <Application>Microsoft Office Word</Application>
  <DocSecurity>0</DocSecurity>
  <Lines>614</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2022-11-25T10:06:00Z</dcterms:created>
  <dcterms:modified xsi:type="dcterms:W3CDTF">2022-11-25T10:33:00Z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