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8" w:rsidRDefault="00AC5968" w:rsidP="00AC5968">
      <w:pPr>
        <w:tabs>
          <w:tab w:val="left" w:pos="567"/>
        </w:tabs>
        <w:jc w:val="right"/>
        <w:rPr>
          <w:b/>
          <w:bCs/>
        </w:rPr>
      </w:pPr>
      <w:r>
        <w:rPr>
          <w:b/>
          <w:bCs/>
        </w:rPr>
        <w:t>Додаток</w:t>
      </w:r>
      <w:r w:rsidRPr="00CF214A">
        <w:rPr>
          <w:b/>
          <w:bCs/>
        </w:rPr>
        <w:t xml:space="preserve"> </w:t>
      </w:r>
      <w:r>
        <w:rPr>
          <w:b/>
          <w:bCs/>
        </w:rPr>
        <w:t>3 до тендерної документації</w:t>
      </w:r>
    </w:p>
    <w:p w:rsidR="00AC5968" w:rsidRPr="00DE1C21" w:rsidRDefault="00AC5968" w:rsidP="00AC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411233" w:rsidRPr="00411233" w:rsidRDefault="00AC5968" w:rsidP="00411233">
      <w:pPr>
        <w:widowControl w:val="0"/>
        <w:jc w:val="center"/>
        <w:rPr>
          <w:b/>
          <w:color w:val="000000"/>
        </w:rPr>
      </w:pPr>
      <w:r w:rsidRPr="006B0FCF">
        <w:rPr>
          <w:b/>
          <w:color w:val="000000"/>
        </w:rPr>
        <w:t>Інформація про необхідні технічні, якісні та кількісні характеристики предмета закупівлі:</w:t>
      </w:r>
      <w:r w:rsidRPr="006B0FCF">
        <w:rPr>
          <w:b/>
        </w:rPr>
        <w:t xml:space="preserve"> </w:t>
      </w:r>
      <w:r w:rsidR="00411233" w:rsidRPr="00411233">
        <w:rPr>
          <w:b/>
          <w:color w:val="000000"/>
        </w:rPr>
        <w:t xml:space="preserve">«ДК 021:2015 - 09120000-6 – Газове паливо </w:t>
      </w:r>
    </w:p>
    <w:p w:rsidR="00AC5968" w:rsidRDefault="00411233" w:rsidP="00411233">
      <w:pPr>
        <w:spacing w:line="0" w:lineRule="atLeast"/>
        <w:jc w:val="center"/>
        <w:rPr>
          <w:b/>
          <w:color w:val="000000"/>
        </w:rPr>
      </w:pPr>
      <w:r w:rsidRPr="00411233">
        <w:rPr>
          <w:b/>
          <w:color w:val="000000"/>
        </w:rPr>
        <w:t>(Природний газ – 09123000-7)»</w:t>
      </w:r>
    </w:p>
    <w:p w:rsidR="00411233" w:rsidRPr="00411233" w:rsidRDefault="00411233" w:rsidP="00411233">
      <w:pPr>
        <w:spacing w:line="0" w:lineRule="atLeast"/>
        <w:jc w:val="center"/>
        <w:rPr>
          <w:b/>
        </w:rPr>
      </w:pPr>
    </w:p>
    <w:p w:rsidR="00411233" w:rsidRPr="00411233" w:rsidRDefault="00AC5968" w:rsidP="00411233">
      <w:pPr>
        <w:widowControl w:val="0"/>
        <w:jc w:val="center"/>
        <w:rPr>
          <w:b/>
          <w:color w:val="000000"/>
        </w:rPr>
      </w:pPr>
      <w:r w:rsidRPr="006B0FCF">
        <w:rPr>
          <w:b/>
          <w:color w:val="000000"/>
        </w:rPr>
        <w:t>Розділ І. Технічні, якісні та кількісні характеристики предмета закупівлі:</w:t>
      </w:r>
      <w:r w:rsidRPr="006B0FCF">
        <w:rPr>
          <w:b/>
        </w:rPr>
        <w:t xml:space="preserve"> </w:t>
      </w:r>
      <w:r w:rsidR="00411233" w:rsidRPr="00411233">
        <w:rPr>
          <w:b/>
          <w:color w:val="000000"/>
        </w:rPr>
        <w:t>«ДК 021:2015 - 09120000-6 – Газове паливо (Природний газ – 09123000-7)»</w:t>
      </w:r>
    </w:p>
    <w:p w:rsidR="00AC5968" w:rsidRPr="006B0FCF" w:rsidRDefault="00AC5968" w:rsidP="00411233">
      <w:pPr>
        <w:spacing w:line="0" w:lineRule="atLeast"/>
        <w:jc w:val="center"/>
        <w:rPr>
          <w:b/>
          <w:color w:val="000000"/>
        </w:rPr>
      </w:pPr>
    </w:p>
    <w:p w:rsidR="00AC5968" w:rsidRPr="006B0FCF" w:rsidRDefault="00AC5968" w:rsidP="00AC5968">
      <w:pPr>
        <w:spacing w:line="0" w:lineRule="atLeast"/>
        <w:jc w:val="both"/>
        <w:rPr>
          <w:color w:val="000000"/>
        </w:rPr>
      </w:pPr>
      <w:r w:rsidRPr="006B0FCF">
        <w:rPr>
          <w:b/>
          <w:color w:val="000000"/>
        </w:rPr>
        <w:t xml:space="preserve"> </w:t>
      </w:r>
      <w:r w:rsidRPr="006B0FCF">
        <w:rPr>
          <w:b/>
          <w:color w:val="000000"/>
        </w:rPr>
        <w:tab/>
        <w:t xml:space="preserve">1. </w:t>
      </w:r>
      <w:r w:rsidRPr="006B0FCF">
        <w:rPr>
          <w:color w:val="000000"/>
        </w:rPr>
        <w:t>Умови постачання природного газу замовнику повинні відповідати наступним нормативно-правовим актам:</w:t>
      </w:r>
    </w:p>
    <w:p w:rsidR="00670CE6" w:rsidRPr="00F85F97" w:rsidRDefault="00670CE6" w:rsidP="00670CE6">
      <w:pPr>
        <w:pStyle w:val="a3"/>
        <w:keepNext/>
        <w:numPr>
          <w:ilvl w:val="0"/>
          <w:numId w:val="2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Закон України «Про публічні закупівлі» від 25.12.2015 № 922-VIII</w:t>
      </w:r>
      <w:r w:rsidR="0014078D">
        <w:rPr>
          <w:rFonts w:ascii="Times New Roman CYR" w:hAnsi="Times New Roman CYR"/>
          <w:sz w:val="24"/>
          <w:szCs w:val="24"/>
          <w:lang w:eastAsia="uk-UA"/>
        </w:rPr>
        <w:t xml:space="preserve"> (із змінами)</w:t>
      </w:r>
      <w:r w:rsidRPr="00F85F97">
        <w:rPr>
          <w:rFonts w:ascii="Times New Roman CYR" w:hAnsi="Times New Roman CYR"/>
          <w:sz w:val="24"/>
          <w:szCs w:val="24"/>
          <w:lang w:eastAsia="uk-UA"/>
        </w:rPr>
        <w:t>;</w:t>
      </w:r>
    </w:p>
    <w:p w:rsidR="00670CE6" w:rsidRPr="00F85F97" w:rsidRDefault="00670CE6" w:rsidP="00670CE6">
      <w:pPr>
        <w:pStyle w:val="a3"/>
        <w:keepNext/>
        <w:numPr>
          <w:ilvl w:val="0"/>
          <w:numId w:val="2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Закон України «Про ринок природного газу» від 09.04.2015 № 329-</w:t>
      </w:r>
      <w:r w:rsidRPr="00F85F97">
        <w:rPr>
          <w:rFonts w:ascii="Times New Roman CYR" w:hAnsi="Times New Roman CYR"/>
          <w:sz w:val="24"/>
          <w:szCs w:val="24"/>
          <w:lang w:val="en-US" w:eastAsia="uk-UA"/>
        </w:rPr>
        <w:t>VIII</w:t>
      </w:r>
      <w:r w:rsidR="0014078D">
        <w:rPr>
          <w:rFonts w:ascii="Times New Roman CYR" w:hAnsi="Times New Roman CYR"/>
          <w:sz w:val="24"/>
          <w:szCs w:val="24"/>
          <w:lang w:eastAsia="uk-UA"/>
        </w:rPr>
        <w:t xml:space="preserve"> (із змінами)</w:t>
      </w:r>
      <w:r w:rsidRPr="00F85F97">
        <w:rPr>
          <w:rFonts w:ascii="Times New Roman CYR" w:hAnsi="Times New Roman CYR"/>
          <w:sz w:val="24"/>
          <w:szCs w:val="24"/>
          <w:lang w:eastAsia="uk-UA"/>
        </w:rPr>
        <w:t>;</w:t>
      </w:r>
    </w:p>
    <w:p w:rsidR="00670CE6" w:rsidRPr="00F85F97" w:rsidRDefault="00670CE6" w:rsidP="00670CE6">
      <w:pPr>
        <w:pStyle w:val="a3"/>
        <w:keepNext/>
        <w:numPr>
          <w:ilvl w:val="0"/>
          <w:numId w:val="2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color w:val="000000"/>
          <w:sz w:val="24"/>
          <w:szCs w:val="24"/>
          <w:lang w:eastAsia="ru-RU"/>
        </w:rPr>
        <w:t>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 жовтня 2022 р. № 1178</w:t>
      </w:r>
      <w:r w:rsidR="0014078D">
        <w:rPr>
          <w:color w:val="000000"/>
          <w:sz w:val="24"/>
          <w:szCs w:val="24"/>
          <w:lang w:eastAsia="ru-RU"/>
        </w:rPr>
        <w:t xml:space="preserve"> </w:t>
      </w:r>
      <w:r w:rsidR="0014078D">
        <w:rPr>
          <w:rFonts w:ascii="Times New Roman CYR" w:hAnsi="Times New Roman CYR"/>
          <w:sz w:val="24"/>
          <w:szCs w:val="24"/>
          <w:lang w:eastAsia="uk-UA"/>
        </w:rPr>
        <w:t>(із змінами)</w:t>
      </w:r>
      <w:r w:rsidRPr="00F85F97">
        <w:rPr>
          <w:color w:val="000000"/>
          <w:sz w:val="24"/>
          <w:szCs w:val="24"/>
          <w:lang w:eastAsia="ru-RU"/>
        </w:rPr>
        <w:t>;</w:t>
      </w:r>
    </w:p>
    <w:p w:rsidR="00670CE6" w:rsidRDefault="00670CE6" w:rsidP="00670CE6">
      <w:pPr>
        <w:keepNext/>
        <w:spacing w:line="240" w:lineRule="exact"/>
        <w:jc w:val="both"/>
        <w:rPr>
          <w:rFonts w:ascii="Times New Roman CYR" w:hAnsi="Times New Roman CYR"/>
        </w:rPr>
      </w:pPr>
      <w:r w:rsidRPr="00F85F97">
        <w:rPr>
          <w:rFonts w:ascii="Times New Roman CYR" w:hAnsi="Times New Roman CYR"/>
        </w:rPr>
        <w:t xml:space="preserve"> -  </w:t>
      </w:r>
      <w:r>
        <w:rPr>
          <w:rFonts w:ascii="Times New Roman CYR" w:hAnsi="Times New Roman CYR"/>
        </w:rPr>
        <w:t xml:space="preserve"> </w:t>
      </w:r>
      <w:r w:rsidRPr="00F85F97">
        <w:rPr>
          <w:rFonts w:ascii="Times New Roman CYR" w:hAnsi="Times New Roman CYR"/>
        </w:rPr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</w:t>
      </w:r>
      <w:r w:rsidR="0014078D">
        <w:rPr>
          <w:rFonts w:ascii="Times New Roman CYR" w:hAnsi="Times New Roman CYR"/>
        </w:rPr>
        <w:t xml:space="preserve"> (із змінами)</w:t>
      </w:r>
      <w:r w:rsidRPr="00F85F97">
        <w:rPr>
          <w:rFonts w:ascii="Times New Roman CYR" w:hAnsi="Times New Roman CYR"/>
        </w:rPr>
        <w:t>.</w:t>
      </w:r>
    </w:p>
    <w:p w:rsidR="00670CE6" w:rsidRPr="00153EEE" w:rsidRDefault="00670CE6" w:rsidP="00670CE6">
      <w:pPr>
        <w:keepNext/>
        <w:spacing w:line="240" w:lineRule="exact"/>
        <w:jc w:val="both"/>
      </w:pPr>
      <w:r>
        <w:rPr>
          <w:b/>
        </w:rPr>
        <w:t xml:space="preserve">          2. </w:t>
      </w:r>
      <w:r w:rsidRPr="00153EEE">
        <w:rPr>
          <w:b/>
        </w:rPr>
        <w:t>Природний газ</w:t>
      </w:r>
      <w:r w:rsidRPr="00153EEE">
        <w:t xml:space="preserve"> (природний газ, нафтовий (попутний) газ, газ (метан) вугільних родовищ та газ сланцевих товщ</w:t>
      </w:r>
      <w:r w:rsidR="00411233">
        <w:t>.</w:t>
      </w:r>
      <w:r w:rsidRPr="00153EEE">
        <w:t>) - корисна копалина, яка є сумішшю вуглеводнів та невуглеводневих компонентів, перебуває у газоподібному стані за стандартних умов (тиск – 760 мм ртутного стовпа і температура - 20° C) і є товарною продукцією.</w:t>
      </w:r>
    </w:p>
    <w:p w:rsidR="00670CE6" w:rsidRPr="00153EEE" w:rsidRDefault="00670CE6" w:rsidP="00670CE6">
      <w:pPr>
        <w:keepNext/>
        <w:spacing w:line="240" w:lineRule="exact"/>
        <w:ind w:firstLine="540"/>
        <w:jc w:val="both"/>
      </w:pPr>
      <w:r w:rsidRPr="00153EEE">
        <w:t>Інші терміни використовуються у значенні, наведеному в Законі України «Про ринок природного газу».</w:t>
      </w:r>
    </w:p>
    <w:p w:rsidR="00670CE6" w:rsidRPr="00153EEE" w:rsidRDefault="00670CE6" w:rsidP="00670CE6">
      <w:pPr>
        <w:keepNext/>
        <w:spacing w:line="240" w:lineRule="exact"/>
        <w:jc w:val="both"/>
        <w:rPr>
          <w:rFonts w:ascii="Times New Roman CYR" w:hAnsi="Times New Roman CYR"/>
        </w:rPr>
      </w:pPr>
    </w:p>
    <w:p w:rsidR="00AC5968" w:rsidRPr="006B0FCF" w:rsidRDefault="00AC5968" w:rsidP="00AC5968">
      <w:pPr>
        <w:spacing w:line="0" w:lineRule="atLeast"/>
        <w:jc w:val="both"/>
        <w:rPr>
          <w:color w:val="000000"/>
        </w:rPr>
      </w:pPr>
      <w:r w:rsidRPr="006B0FCF">
        <w:rPr>
          <w:b/>
          <w:color w:val="000000"/>
        </w:rPr>
        <w:t xml:space="preserve"> </w:t>
      </w:r>
      <w:r w:rsidR="00670CE6">
        <w:rPr>
          <w:b/>
          <w:color w:val="000000"/>
        </w:rPr>
        <w:tab/>
        <w:t>3</w:t>
      </w:r>
      <w:r w:rsidRPr="006B0FCF">
        <w:rPr>
          <w:b/>
          <w:color w:val="000000"/>
        </w:rPr>
        <w:t xml:space="preserve">. </w:t>
      </w:r>
      <w:r w:rsidRPr="006B0FCF">
        <w:rPr>
          <w:color w:val="000000"/>
        </w:rPr>
        <w:t>Технічна специфікація щодо предмету закупівлі</w:t>
      </w:r>
      <w:r w:rsidR="00D37C48">
        <w:rPr>
          <w:color w:val="000000"/>
        </w:rPr>
        <w:t xml:space="preserve"> - </w:t>
      </w:r>
      <w:r w:rsidR="00955831">
        <w:rPr>
          <w:b/>
          <w:color w:val="000000" w:themeColor="text1"/>
        </w:rPr>
        <w:t>4</w:t>
      </w:r>
      <w:r w:rsidR="005E0F70">
        <w:rPr>
          <w:b/>
          <w:color w:val="000000" w:themeColor="text1"/>
        </w:rPr>
        <w:t>6</w:t>
      </w:r>
      <w:r w:rsidR="00955831">
        <w:rPr>
          <w:b/>
          <w:color w:val="000000" w:themeColor="text1"/>
        </w:rPr>
        <w:t>00</w:t>
      </w:r>
      <w:r w:rsidR="00D37C48" w:rsidRPr="00436713">
        <w:rPr>
          <w:b/>
          <w:color w:val="000000" w:themeColor="text1"/>
        </w:rPr>
        <w:t xml:space="preserve"> </w:t>
      </w:r>
      <w:r w:rsidR="00D37C48" w:rsidRPr="00436713">
        <w:rPr>
          <w:b/>
        </w:rPr>
        <w:t>м</w:t>
      </w:r>
      <w:r w:rsidR="00D37C48" w:rsidRPr="00436713">
        <w:rPr>
          <w:b/>
          <w:vertAlign w:val="superscript"/>
        </w:rPr>
        <w:t>3</w:t>
      </w:r>
      <w:r w:rsidRPr="006B0FCF">
        <w:rPr>
          <w:color w:val="000000"/>
        </w:rPr>
        <w:t>:</w:t>
      </w:r>
    </w:p>
    <w:p w:rsidR="00AC5968" w:rsidRPr="006B0FCF" w:rsidRDefault="00AC5968" w:rsidP="00AC5968">
      <w:pPr>
        <w:spacing w:line="0" w:lineRule="atLeast"/>
        <w:jc w:val="both"/>
        <w:rPr>
          <w:color w:val="000000"/>
        </w:rPr>
      </w:pPr>
    </w:p>
    <w:p w:rsidR="005E0F70" w:rsidRPr="005E0F70" w:rsidRDefault="005E0F70" w:rsidP="005E0F70">
      <w:pPr>
        <w:spacing w:line="0" w:lineRule="atLeast"/>
        <w:ind w:firstLine="720"/>
        <w:jc w:val="both"/>
        <w:rPr>
          <w:b/>
          <w:color w:val="000000"/>
        </w:rPr>
      </w:pPr>
      <w:r w:rsidRPr="005E0F70">
        <w:rPr>
          <w:b/>
          <w:color w:val="000000"/>
        </w:rPr>
        <w:t xml:space="preserve">32400 </w:t>
      </w:r>
      <w:proofErr w:type="spellStart"/>
      <w:r w:rsidRPr="005E0F70">
        <w:rPr>
          <w:b/>
          <w:color w:val="000000"/>
        </w:rPr>
        <w:t>м.Дунаївці</w:t>
      </w:r>
      <w:proofErr w:type="spellEnd"/>
      <w:r w:rsidRPr="005E0F70">
        <w:rPr>
          <w:b/>
          <w:color w:val="000000"/>
        </w:rPr>
        <w:t>, вул. Шевченка,119</w:t>
      </w:r>
    </w:p>
    <w:p w:rsidR="005E0F70" w:rsidRPr="005E0F70" w:rsidRDefault="005E0F70" w:rsidP="005E0F70">
      <w:pPr>
        <w:spacing w:line="0" w:lineRule="atLeast"/>
        <w:ind w:firstLine="720"/>
        <w:jc w:val="both"/>
        <w:rPr>
          <w:b/>
          <w:color w:val="000000"/>
        </w:rPr>
      </w:pPr>
      <w:r w:rsidRPr="005E0F70">
        <w:rPr>
          <w:b/>
          <w:color w:val="000000"/>
        </w:rPr>
        <w:t xml:space="preserve"> 32400  м. </w:t>
      </w:r>
      <w:proofErr w:type="spellStart"/>
      <w:r w:rsidRPr="005E0F70">
        <w:rPr>
          <w:b/>
          <w:color w:val="000000"/>
        </w:rPr>
        <w:t>Дунаївці</w:t>
      </w:r>
      <w:proofErr w:type="spellEnd"/>
      <w:r w:rsidRPr="005E0F70">
        <w:rPr>
          <w:b/>
          <w:color w:val="000000"/>
        </w:rPr>
        <w:t>, вул. Спортивна,5</w:t>
      </w:r>
    </w:p>
    <w:p w:rsidR="00AC5968" w:rsidRPr="006B0FCF" w:rsidRDefault="005E0F70" w:rsidP="005E0F70">
      <w:pPr>
        <w:spacing w:line="0" w:lineRule="atLeast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AC5968" w:rsidRPr="006B0FCF">
        <w:rPr>
          <w:color w:val="000000"/>
        </w:rPr>
        <w:t xml:space="preserve"> Фізико-хімічні показники газу природного, який постачається Замовнику, повинні відповідати міждержавному ГОСТ 5542-87 «Гази горючі природні для промислового та комунально-побутового призначення. Технічні умови», положенням Кодексу газотранспортної системи, Кодексу газорозподільних систем. </w:t>
      </w:r>
    </w:p>
    <w:p w:rsidR="00AC5968" w:rsidRPr="006B0FCF" w:rsidRDefault="005E0F70" w:rsidP="00AC5968">
      <w:pPr>
        <w:spacing w:line="0" w:lineRule="atLeast"/>
        <w:ind w:firstLine="720"/>
        <w:jc w:val="both"/>
        <w:rPr>
          <w:color w:val="000000"/>
        </w:rPr>
      </w:pPr>
      <w:r>
        <w:rPr>
          <w:b/>
          <w:color w:val="000000"/>
        </w:rPr>
        <w:t>5</w:t>
      </w:r>
      <w:r w:rsidR="00AC5968" w:rsidRPr="006B0FCF">
        <w:rPr>
          <w:b/>
          <w:color w:val="000000"/>
        </w:rPr>
        <w:t>.</w:t>
      </w:r>
      <w:r w:rsidR="00AC5968" w:rsidRPr="006B0FCF">
        <w:rPr>
          <w:color w:val="000000"/>
        </w:rPr>
        <w:t xml:space="preserve"> Якість газу, що передається Споживачу на межі балансової належності, має відповідати вимогам встановленим державними стандартами, технічними умовами, нормативно-технічними документами щодо його якості.</w:t>
      </w:r>
    </w:p>
    <w:p w:rsidR="00670CE6" w:rsidRPr="00153EEE" w:rsidRDefault="00670CE6" w:rsidP="00670CE6">
      <w:pPr>
        <w:spacing w:line="240" w:lineRule="exact"/>
        <w:ind w:firstLine="567"/>
        <w:jc w:val="both"/>
      </w:pPr>
      <w:r>
        <w:rPr>
          <w:b/>
          <w:color w:val="000000"/>
        </w:rPr>
        <w:t xml:space="preserve">  </w:t>
      </w:r>
      <w:r w:rsidR="005E0F70">
        <w:rPr>
          <w:b/>
          <w:color w:val="000000"/>
        </w:rPr>
        <w:t>6</w:t>
      </w:r>
      <w:r w:rsidR="00AC5968" w:rsidRPr="006B0FCF">
        <w:rPr>
          <w:b/>
          <w:color w:val="000000"/>
        </w:rPr>
        <w:t xml:space="preserve">. </w:t>
      </w:r>
      <w:r w:rsidRPr="00153EEE">
        <w:t>У вартість товару необхідно включити сплату податків та інших зборів та об</w:t>
      </w:r>
      <w:r>
        <w:t>ов’язкових платежів в т.ч. ПДВ.</w:t>
      </w:r>
    </w:p>
    <w:p w:rsidR="00670CE6" w:rsidRPr="00CD6E60" w:rsidRDefault="00670CE6" w:rsidP="00670CE6">
      <w:pPr>
        <w:spacing w:line="240" w:lineRule="exact"/>
        <w:ind w:firstLine="459"/>
        <w:jc w:val="both"/>
        <w:rPr>
          <w:color w:val="000000"/>
        </w:rPr>
      </w:pPr>
      <w:r>
        <w:rPr>
          <w:bCs/>
          <w:color w:val="000000"/>
          <w:spacing w:val="4"/>
        </w:rPr>
        <w:t xml:space="preserve">   </w:t>
      </w:r>
      <w:r w:rsidRPr="00820175">
        <w:rPr>
          <w:bCs/>
          <w:color w:val="000000"/>
          <w:spacing w:val="4"/>
        </w:rPr>
        <w:t xml:space="preserve">До ціни тендерної пропозиції не включаються будь-які витрати, понесені учасником у процесі здійснення </w:t>
      </w:r>
      <w:r w:rsidRPr="00CD6E60">
        <w:rPr>
          <w:bCs/>
          <w:color w:val="000000"/>
          <w:spacing w:val="4"/>
        </w:rPr>
        <w:t>процедури закупівлі та укладення договору про закупівлю. Ціни мають бути зазначені з урахуванням витрат на транспортування до газорозподільної мережі.</w:t>
      </w:r>
    </w:p>
    <w:p w:rsidR="00AC5968" w:rsidRPr="006B0FCF" w:rsidRDefault="005E0F70" w:rsidP="00AC5968">
      <w:pPr>
        <w:spacing w:line="0" w:lineRule="atLeast"/>
        <w:ind w:firstLine="720"/>
        <w:jc w:val="both"/>
      </w:pPr>
      <w:r>
        <w:rPr>
          <w:b/>
          <w:color w:val="000000"/>
        </w:rPr>
        <w:t>7</w:t>
      </w:r>
      <w:r w:rsidR="00AC5968" w:rsidRPr="006B0FCF">
        <w:rPr>
          <w:b/>
          <w:color w:val="000000"/>
        </w:rPr>
        <w:t>.</w:t>
      </w:r>
      <w:r w:rsidR="00AC5968" w:rsidRPr="006B0FCF">
        <w:t xml:space="preserve"> Постачальник:</w:t>
      </w:r>
    </w:p>
    <w:p w:rsidR="00AC5968" w:rsidRPr="006B0FCF" w:rsidRDefault="00AC5968" w:rsidP="00AC5968">
      <w:pPr>
        <w:spacing w:line="0" w:lineRule="atLeast"/>
        <w:ind w:firstLine="720"/>
        <w:jc w:val="both"/>
        <w:rPr>
          <w:color w:val="000000"/>
        </w:rPr>
      </w:pPr>
      <w:r w:rsidRPr="006B0FCF">
        <w:t>-  забезпечує своєчасну реєстрацію споживача в Реєстрі</w:t>
      </w:r>
      <w:r w:rsidRPr="006B0FCF">
        <w:rPr>
          <w:color w:val="000000"/>
          <w:shd w:val="clear" w:color="auto" w:fill="FFFFFF"/>
        </w:rPr>
        <w:t xml:space="preserve"> </w:t>
      </w:r>
      <w:r w:rsidRPr="006B0FCF">
        <w:t>споживачів постачальника (на інформаційній платформі Оператора ГТС) у відповідному розрахунковому періоді, відповідно до Правил постачання природного газу;</w:t>
      </w:r>
    </w:p>
    <w:p w:rsidR="00AC5968" w:rsidRDefault="00AC5968" w:rsidP="00AC5968">
      <w:pPr>
        <w:spacing w:line="0" w:lineRule="atLeast"/>
        <w:ind w:firstLine="720"/>
        <w:jc w:val="both"/>
        <w:rPr>
          <w:color w:val="000000"/>
          <w:shd w:val="clear" w:color="auto" w:fill="FFFFFF"/>
          <w:lang w:eastAsia="ru-RU"/>
        </w:rPr>
      </w:pPr>
      <w:r w:rsidRPr="006B0FCF">
        <w:rPr>
          <w:color w:val="000000"/>
          <w:shd w:val="clear" w:color="auto" w:fill="FFFFFF"/>
          <w:lang w:eastAsia="ru-RU"/>
        </w:rPr>
        <w:t>- має право, відповідно з Правилами постачання,  оперативно контролювати обсяг споживання природного газу споживачем, використовуючи інформаційну платформу Операто</w:t>
      </w:r>
      <w:r w:rsidR="00670CE6">
        <w:rPr>
          <w:color w:val="000000"/>
          <w:shd w:val="clear" w:color="auto" w:fill="FFFFFF"/>
          <w:lang w:eastAsia="ru-RU"/>
        </w:rPr>
        <w:t>ра ГТС або інформацію споживача;</w:t>
      </w:r>
    </w:p>
    <w:p w:rsidR="00670CE6" w:rsidRDefault="00670CE6" w:rsidP="00AC5968">
      <w:pPr>
        <w:spacing w:line="0" w:lineRule="atLeast"/>
        <w:ind w:firstLine="720"/>
        <w:jc w:val="both"/>
        <w:rPr>
          <w:rFonts w:cs="Arial"/>
          <w:color w:val="000000"/>
          <w:lang w:eastAsia="zh-CN"/>
        </w:rPr>
      </w:pPr>
      <w:r>
        <w:rPr>
          <w:rFonts w:cs="Arial"/>
          <w:color w:val="000000"/>
          <w:lang w:eastAsia="zh-CN"/>
        </w:rPr>
        <w:t xml:space="preserve">- </w:t>
      </w:r>
      <w:r w:rsidRPr="00D45AEA">
        <w:rPr>
          <w:rFonts w:cs="Arial"/>
          <w:color w:val="000000"/>
          <w:lang w:eastAsia="zh-CN"/>
        </w:rPr>
        <w:t>повинен бути включений до переліку суб'єктів господарської діяльності, які мають ліцензії з постачання природного газу, газу (метану) вугільних родовищ за регульованим тарифом (із зазначенням території провадження господарської діяльності), який розміщений на офіційному веб-сайті Національної комісії, що здійснює державне регулювання у сферах енергетики та комунальних послуг</w:t>
      </w:r>
      <w:r>
        <w:rPr>
          <w:rFonts w:cs="Arial"/>
          <w:color w:val="000000"/>
          <w:lang w:eastAsia="zh-CN"/>
        </w:rPr>
        <w:t>.</w:t>
      </w:r>
    </w:p>
    <w:p w:rsidR="00670CE6" w:rsidRPr="00153EEE" w:rsidRDefault="005E0F70" w:rsidP="00670CE6">
      <w:pPr>
        <w:spacing w:line="240" w:lineRule="exact"/>
        <w:ind w:firstLine="567"/>
        <w:jc w:val="both"/>
      </w:pPr>
      <w:r w:rsidRPr="005E0F70">
        <w:rPr>
          <w:b/>
        </w:rPr>
        <w:lastRenderedPageBreak/>
        <w:t>8</w:t>
      </w:r>
      <w:r w:rsidR="00670CE6" w:rsidRPr="005E0F70">
        <w:rPr>
          <w:b/>
        </w:rPr>
        <w:t>.</w:t>
      </w:r>
      <w:r w:rsidR="00670CE6">
        <w:t xml:space="preserve"> </w:t>
      </w:r>
      <w:r w:rsidR="00670CE6" w:rsidRPr="00153EEE">
        <w:t>Калорійність природного газу: теплота згоряння (нижча) повинна бути не нижчою за 7600 ккал/ м</w:t>
      </w:r>
      <w:r w:rsidR="00670CE6" w:rsidRPr="00153EEE">
        <w:rPr>
          <w:vertAlign w:val="superscript"/>
        </w:rPr>
        <w:t>3</w:t>
      </w:r>
      <w:r w:rsidR="00670CE6" w:rsidRPr="00153EEE">
        <w:t>.</w:t>
      </w:r>
    </w:p>
    <w:p w:rsidR="00670CE6" w:rsidRPr="00153EEE" w:rsidRDefault="005E0F70" w:rsidP="00670CE6">
      <w:pPr>
        <w:spacing w:line="240" w:lineRule="exact"/>
        <w:ind w:firstLine="567"/>
        <w:jc w:val="both"/>
        <w:rPr>
          <w:b/>
          <w:u w:val="single"/>
        </w:rPr>
      </w:pPr>
      <w:bookmarkStart w:id="0" w:name="_GoBack"/>
      <w:r w:rsidRPr="005E0F70">
        <w:rPr>
          <w:b/>
        </w:rPr>
        <w:t>9</w:t>
      </w:r>
      <w:r w:rsidR="00670CE6" w:rsidRPr="005E0F70">
        <w:rPr>
          <w:b/>
        </w:rPr>
        <w:t>.</w:t>
      </w:r>
      <w:r w:rsidR="00670CE6">
        <w:t xml:space="preserve"> </w:t>
      </w:r>
      <w:bookmarkEnd w:id="0"/>
      <w:r w:rsidR="00670CE6" w:rsidRPr="00153EEE">
        <w:t>Технічні, якісні характеристики предмета закупівлі, повинні передбачати необхідність застосування заходів із захисту довкілля,</w:t>
      </w:r>
      <w:r w:rsidR="00670CE6">
        <w:t xml:space="preserve"> </w:t>
      </w:r>
      <w:r w:rsidR="00670CE6" w:rsidRPr="00153EEE">
        <w:t>відповідати вимогам Законів України «Про охорону навколишнього природного середовища», «Про забезпечення санітарного та епідеміологічного благополуччя населення»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санітарії.</w:t>
      </w:r>
    </w:p>
    <w:p w:rsidR="00670CE6" w:rsidRDefault="00670CE6" w:rsidP="00670CE6">
      <w:pPr>
        <w:spacing w:line="0" w:lineRule="atLeast"/>
        <w:ind w:firstLine="720"/>
        <w:jc w:val="both"/>
      </w:pPr>
      <w:r w:rsidRPr="00532D93">
        <w:t xml:space="preserve">У разі якщо у </w:t>
      </w:r>
      <w:r>
        <w:t>документації</w:t>
      </w:r>
      <w:r w:rsidRPr="00532D93">
        <w:t xml:space="preserve"> міститься посилання на конкретну торговельну марку чи фірму, патент, конструкцію або тип предмета закупівлі, джерело його походження або виробника</w:t>
      </w:r>
      <w:r>
        <w:t>-</w:t>
      </w:r>
      <w:r w:rsidRPr="00532D93">
        <w:t xml:space="preserve"> читати "або еквівалент"</w:t>
      </w:r>
    </w:p>
    <w:p w:rsidR="00670CE6" w:rsidRPr="006B0FCF" w:rsidRDefault="00670CE6" w:rsidP="00670CE6">
      <w:pPr>
        <w:spacing w:line="0" w:lineRule="atLeast"/>
        <w:ind w:firstLine="720"/>
        <w:jc w:val="both"/>
        <w:rPr>
          <w:color w:val="000000"/>
        </w:rPr>
      </w:pPr>
    </w:p>
    <w:p w:rsidR="00411233" w:rsidRPr="00411233" w:rsidRDefault="00AC5968" w:rsidP="00411233">
      <w:pPr>
        <w:widowControl w:val="0"/>
        <w:jc w:val="center"/>
        <w:rPr>
          <w:b/>
          <w:color w:val="000000"/>
        </w:rPr>
      </w:pPr>
      <w:r w:rsidRPr="006B0FCF">
        <w:rPr>
          <w:b/>
          <w:color w:val="000000"/>
        </w:rPr>
        <w:t>Розділ ІІ. Підтвердження відповідності тендерної п</w:t>
      </w:r>
      <w:r w:rsidR="00411233">
        <w:rPr>
          <w:b/>
          <w:color w:val="000000"/>
        </w:rPr>
        <w:t xml:space="preserve">ропозиції учасника закупівлі за </w:t>
      </w:r>
      <w:r w:rsidRPr="006B0FCF">
        <w:rPr>
          <w:b/>
          <w:color w:val="000000"/>
        </w:rPr>
        <w:t>предметом:</w:t>
      </w:r>
      <w:r w:rsidRPr="006B0FCF">
        <w:rPr>
          <w:b/>
        </w:rPr>
        <w:t xml:space="preserve"> </w:t>
      </w:r>
      <w:r w:rsidR="00411233" w:rsidRPr="00411233">
        <w:rPr>
          <w:b/>
          <w:color w:val="000000"/>
        </w:rPr>
        <w:t xml:space="preserve">«ДК 021:2015 - 09120000-6 – Газове паливо </w:t>
      </w:r>
      <w:r w:rsidR="00411233">
        <w:rPr>
          <w:b/>
          <w:color w:val="000000"/>
        </w:rPr>
        <w:t xml:space="preserve"> </w:t>
      </w:r>
      <w:r w:rsidR="00411233" w:rsidRPr="00411233">
        <w:rPr>
          <w:b/>
          <w:color w:val="000000"/>
        </w:rPr>
        <w:t>(Природний газ – 09123000-7)»</w:t>
      </w:r>
    </w:p>
    <w:p w:rsidR="00AC5968" w:rsidRDefault="00AC5968" w:rsidP="00AC5968">
      <w:pPr>
        <w:spacing w:line="0" w:lineRule="atLeast"/>
        <w:jc w:val="center"/>
        <w:rPr>
          <w:b/>
          <w:color w:val="000000"/>
        </w:rPr>
      </w:pPr>
      <w:r w:rsidRPr="006B0FCF">
        <w:rPr>
          <w:b/>
          <w:color w:val="000000"/>
        </w:rPr>
        <w:t>необхідним технічним, якісним та кількісним характеристикам.</w:t>
      </w:r>
    </w:p>
    <w:p w:rsidR="00670CE6" w:rsidRPr="006B0FCF" w:rsidRDefault="00670CE6" w:rsidP="00AC5968">
      <w:pPr>
        <w:spacing w:line="0" w:lineRule="atLeast"/>
        <w:jc w:val="center"/>
        <w:rPr>
          <w:b/>
          <w:color w:val="000000"/>
        </w:rPr>
      </w:pPr>
    </w:p>
    <w:p w:rsidR="00AC5968" w:rsidRPr="006B0FCF" w:rsidRDefault="00AC5968" w:rsidP="00AC5968">
      <w:pPr>
        <w:spacing w:line="0" w:lineRule="atLeast"/>
        <w:jc w:val="both"/>
        <w:rPr>
          <w:lang w:eastAsia="ru-RU"/>
        </w:rPr>
      </w:pPr>
      <w:r w:rsidRPr="006B0FCF">
        <w:rPr>
          <w:lang w:eastAsia="ru-RU"/>
        </w:rPr>
        <w:tab/>
        <w:t>Для підтвердження відповідності тендерної пропозиції технічним якісним та кількісним характеристикам,  визначеним у розділі І цього додатку, учасником надається:</w:t>
      </w:r>
    </w:p>
    <w:p w:rsidR="00AC5968" w:rsidRPr="006B0FCF" w:rsidRDefault="00AC5968" w:rsidP="00AC59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Arial"/>
          <w:lang w:eastAsia="ru-RU"/>
        </w:rPr>
      </w:pPr>
      <w:r w:rsidRPr="006B0FCF">
        <w:rPr>
          <w:rFonts w:eastAsia="Arial"/>
          <w:b/>
          <w:lang w:eastAsia="ru-RU"/>
        </w:rPr>
        <w:t xml:space="preserve"> Лист-гарантія або інформація у довільній формі</w:t>
      </w:r>
      <w:r w:rsidRPr="006B0FCF">
        <w:rPr>
          <w:rFonts w:eastAsia="Arial"/>
          <w:lang w:eastAsia="ru-RU"/>
        </w:rPr>
        <w:t xml:space="preserve">, який (а) підтверджує відповідність умов </w:t>
      </w:r>
      <w:r w:rsidRPr="006B0FCF">
        <w:rPr>
          <w:color w:val="000000"/>
        </w:rPr>
        <w:t>постачання природного газу нормативно-правовим актам:</w:t>
      </w:r>
      <w:r w:rsidRPr="006B0FCF">
        <w:rPr>
          <w:rFonts w:eastAsia="Arial"/>
          <w:lang w:eastAsia="ru-RU"/>
        </w:rPr>
        <w:t xml:space="preserve"> </w:t>
      </w:r>
    </w:p>
    <w:p w:rsidR="00670CE6" w:rsidRPr="00F85F97" w:rsidRDefault="00670CE6" w:rsidP="00670CE6">
      <w:pPr>
        <w:pStyle w:val="a3"/>
        <w:keepNext/>
        <w:numPr>
          <w:ilvl w:val="0"/>
          <w:numId w:val="2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Закон України «Про публічні закупівлі» від 25.12.2015 № 922-VIII</w:t>
      </w:r>
      <w:r w:rsidR="0014078D">
        <w:rPr>
          <w:rFonts w:ascii="Times New Roman CYR" w:hAnsi="Times New Roman CYR"/>
          <w:sz w:val="24"/>
          <w:szCs w:val="24"/>
          <w:lang w:eastAsia="uk-UA"/>
        </w:rPr>
        <w:t xml:space="preserve"> (із змінами)</w:t>
      </w:r>
      <w:r w:rsidRPr="00F85F97">
        <w:rPr>
          <w:rFonts w:ascii="Times New Roman CYR" w:hAnsi="Times New Roman CYR"/>
          <w:sz w:val="24"/>
          <w:szCs w:val="24"/>
          <w:lang w:eastAsia="uk-UA"/>
        </w:rPr>
        <w:t>;</w:t>
      </w:r>
    </w:p>
    <w:p w:rsidR="00670CE6" w:rsidRPr="00F85F97" w:rsidRDefault="00670CE6" w:rsidP="00670CE6">
      <w:pPr>
        <w:pStyle w:val="a3"/>
        <w:keepNext/>
        <w:numPr>
          <w:ilvl w:val="0"/>
          <w:numId w:val="2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Закон України «Про ринок природного газу» від 09.04.2015 № 329-</w:t>
      </w:r>
      <w:r w:rsidRPr="00F85F97">
        <w:rPr>
          <w:rFonts w:ascii="Times New Roman CYR" w:hAnsi="Times New Roman CYR"/>
          <w:sz w:val="24"/>
          <w:szCs w:val="24"/>
          <w:lang w:val="en-US" w:eastAsia="uk-UA"/>
        </w:rPr>
        <w:t>VIII</w:t>
      </w:r>
      <w:r w:rsidR="0014078D">
        <w:rPr>
          <w:rFonts w:ascii="Times New Roman CYR" w:hAnsi="Times New Roman CYR"/>
          <w:sz w:val="24"/>
          <w:szCs w:val="24"/>
          <w:lang w:eastAsia="uk-UA"/>
        </w:rPr>
        <w:t xml:space="preserve"> (із змінами)</w:t>
      </w:r>
      <w:r w:rsidRPr="00F85F97">
        <w:rPr>
          <w:rFonts w:ascii="Times New Roman CYR" w:hAnsi="Times New Roman CYR"/>
          <w:sz w:val="24"/>
          <w:szCs w:val="24"/>
          <w:lang w:eastAsia="uk-UA"/>
        </w:rPr>
        <w:t>;</w:t>
      </w:r>
    </w:p>
    <w:p w:rsidR="00670CE6" w:rsidRPr="00F85F97" w:rsidRDefault="00670CE6" w:rsidP="00670CE6">
      <w:pPr>
        <w:pStyle w:val="a3"/>
        <w:keepNext/>
        <w:spacing w:after="0" w:line="240" w:lineRule="exact"/>
        <w:ind w:left="142"/>
        <w:jc w:val="both"/>
        <w:rPr>
          <w:rFonts w:ascii="Times New Roman CYR" w:hAnsi="Times New Roman CYR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F85F97">
        <w:rPr>
          <w:color w:val="000000"/>
          <w:sz w:val="24"/>
          <w:szCs w:val="24"/>
          <w:lang w:eastAsia="ru-RU"/>
        </w:rPr>
        <w:t>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 жовтня 2022 р. № 1178</w:t>
      </w:r>
      <w:r w:rsidR="0014078D">
        <w:rPr>
          <w:color w:val="000000"/>
          <w:sz w:val="24"/>
          <w:szCs w:val="24"/>
          <w:lang w:eastAsia="ru-RU"/>
        </w:rPr>
        <w:t xml:space="preserve"> </w:t>
      </w:r>
      <w:r w:rsidR="0014078D">
        <w:rPr>
          <w:rFonts w:ascii="Times New Roman CYR" w:hAnsi="Times New Roman CYR"/>
          <w:sz w:val="24"/>
          <w:szCs w:val="24"/>
          <w:lang w:eastAsia="uk-UA"/>
        </w:rPr>
        <w:t>(із змінами)</w:t>
      </w:r>
      <w:r w:rsidRPr="00F85F97">
        <w:rPr>
          <w:color w:val="000000"/>
          <w:sz w:val="24"/>
          <w:szCs w:val="24"/>
          <w:lang w:eastAsia="ru-RU"/>
        </w:rPr>
        <w:t>;</w:t>
      </w:r>
    </w:p>
    <w:p w:rsidR="00AC5968" w:rsidRPr="00670CE6" w:rsidRDefault="00670CE6" w:rsidP="00670CE6">
      <w:pPr>
        <w:keepNext/>
        <w:spacing w:line="240" w:lineRule="exact"/>
        <w:jc w:val="both"/>
        <w:rPr>
          <w:rFonts w:ascii="Times New Roman CYR" w:hAnsi="Times New Roman CYR"/>
        </w:rPr>
      </w:pPr>
      <w:r w:rsidRPr="00F85F97">
        <w:rPr>
          <w:rFonts w:ascii="Times New Roman CYR" w:hAnsi="Times New Roman CYR"/>
        </w:rPr>
        <w:t xml:space="preserve"> -  </w:t>
      </w:r>
      <w:r>
        <w:rPr>
          <w:rFonts w:ascii="Times New Roman CYR" w:hAnsi="Times New Roman CYR"/>
        </w:rPr>
        <w:t xml:space="preserve"> </w:t>
      </w:r>
      <w:r w:rsidRPr="00F85F97">
        <w:rPr>
          <w:rFonts w:ascii="Times New Roman CYR" w:hAnsi="Times New Roman CYR"/>
        </w:rPr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</w:t>
      </w:r>
      <w:r w:rsidR="0014078D">
        <w:rPr>
          <w:rFonts w:ascii="Times New Roman CYR" w:hAnsi="Times New Roman CYR"/>
        </w:rPr>
        <w:t xml:space="preserve"> (із змінами).</w:t>
      </w:r>
      <w:r w:rsidR="00AC5968" w:rsidRPr="006B0FCF">
        <w:rPr>
          <w:rFonts w:eastAsia="Arial"/>
          <w:b/>
          <w:lang w:eastAsia="ru-RU"/>
        </w:rPr>
        <w:t xml:space="preserve"> (</w:t>
      </w:r>
      <w:r w:rsidR="0014078D">
        <w:rPr>
          <w:rFonts w:eastAsia="Arial"/>
          <w:b/>
          <w:lang w:eastAsia="ru-RU"/>
        </w:rPr>
        <w:t xml:space="preserve"> відповідно</w:t>
      </w:r>
      <w:r w:rsidR="00AC5968" w:rsidRPr="006B0FCF">
        <w:rPr>
          <w:rFonts w:eastAsia="Arial"/>
          <w:b/>
          <w:lang w:eastAsia="ru-RU"/>
        </w:rPr>
        <w:t xml:space="preserve"> до п. 1).</w:t>
      </w:r>
    </w:p>
    <w:p w:rsidR="00AC5968" w:rsidRDefault="00AC5968" w:rsidP="00AC59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 w:rsidRPr="006B0FCF">
        <w:rPr>
          <w:b/>
          <w:lang w:eastAsia="ru-RU"/>
        </w:rPr>
        <w:t>Копія ліцензії на постачання природного газу</w:t>
      </w:r>
      <w:r w:rsidRPr="006B0FCF">
        <w:rPr>
          <w:lang w:eastAsia="ru-RU"/>
        </w:rPr>
        <w:t xml:space="preserve">, яка дійсна на момент подання тендерної пропозиції </w:t>
      </w:r>
      <w:r w:rsidRPr="006B0FCF">
        <w:rPr>
          <w:b/>
          <w:lang w:eastAsia="ru-RU"/>
        </w:rPr>
        <w:t>або інший документ</w:t>
      </w:r>
      <w:r w:rsidRPr="006B0FCF">
        <w:rPr>
          <w:lang w:eastAsia="ru-RU"/>
        </w:rPr>
        <w:t>, що підтверджує видачу учаснику такої ліцензії.</w:t>
      </w:r>
    </w:p>
    <w:p w:rsidR="009169B5" w:rsidRPr="009169B5" w:rsidRDefault="009169B5" w:rsidP="00AC59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>
        <w:rPr>
          <w:b/>
          <w:lang w:eastAsia="ru-RU"/>
        </w:rPr>
        <w:t>Договір на транспортування природного газу або інший документ, який підтверджує можливість учасника транспортувати природній газ.</w:t>
      </w:r>
    </w:p>
    <w:p w:rsidR="009169B5" w:rsidRPr="006B0FCF" w:rsidRDefault="009169B5" w:rsidP="00AC59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>
        <w:rPr>
          <w:b/>
          <w:lang w:eastAsia="ru-RU"/>
        </w:rPr>
        <w:t>Інформація (довідка у довільній формі), яка підтверджує наявність точок контакту учасника.</w:t>
      </w:r>
    </w:p>
    <w:p w:rsidR="00AC5968" w:rsidRPr="006B0FCF" w:rsidRDefault="00AC5968" w:rsidP="00AC59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Arial"/>
          <w:lang w:eastAsia="ru-RU"/>
        </w:rPr>
      </w:pPr>
      <w:r w:rsidRPr="006B0FCF">
        <w:rPr>
          <w:rFonts w:eastAsia="Arial"/>
          <w:b/>
          <w:lang w:eastAsia="ru-RU"/>
        </w:rPr>
        <w:t>Паспорт</w:t>
      </w:r>
      <w:r w:rsidRPr="006B0FCF">
        <w:rPr>
          <w:rFonts w:eastAsia="Arial"/>
          <w:lang w:eastAsia="ru-RU"/>
        </w:rPr>
        <w:t xml:space="preserve"> </w:t>
      </w:r>
      <w:r w:rsidRPr="006B0FCF">
        <w:rPr>
          <w:rFonts w:eastAsia="Arial"/>
          <w:b/>
          <w:lang w:eastAsia="ru-RU"/>
        </w:rPr>
        <w:t>якості природного газу з фізико-хімічними параметрами або паспорт</w:t>
      </w:r>
      <w:r w:rsidRPr="006B0FCF">
        <w:rPr>
          <w:rFonts w:eastAsia="Arial"/>
          <w:lang w:eastAsia="ru-RU"/>
        </w:rPr>
        <w:t xml:space="preserve"> фізико - хімічних параметрів природного газу </w:t>
      </w:r>
      <w:r w:rsidRPr="006B0FCF">
        <w:rPr>
          <w:rFonts w:eastAsia="Arial"/>
          <w:b/>
          <w:lang w:eastAsia="ru-RU"/>
        </w:rPr>
        <w:t>або протокол фізико – хімічних параметрів природного газу або інший документ, який підтверджує фізико-хімічні параметри природного газу.</w:t>
      </w:r>
      <w:r w:rsidRPr="006B0FCF">
        <w:rPr>
          <w:rFonts w:eastAsia="Arial"/>
          <w:lang w:eastAsia="ru-RU"/>
        </w:rPr>
        <w:t xml:space="preserve"> </w:t>
      </w:r>
    </w:p>
    <w:p w:rsidR="00AC5968" w:rsidRPr="006B0FCF" w:rsidRDefault="00AC5968" w:rsidP="00AC59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Arial"/>
          <w:b/>
          <w:lang w:eastAsia="ru-RU"/>
        </w:rPr>
      </w:pPr>
      <w:r w:rsidRPr="006B0FCF">
        <w:rPr>
          <w:b/>
          <w:color w:val="000000"/>
        </w:rPr>
        <w:t>Лист – погодження</w:t>
      </w:r>
      <w:r w:rsidRPr="006B0FCF">
        <w:rPr>
          <w:color w:val="000000"/>
        </w:rPr>
        <w:t xml:space="preserve"> з умовами проекту договору</w:t>
      </w:r>
      <w:r w:rsidR="00411233">
        <w:rPr>
          <w:color w:val="000000"/>
        </w:rPr>
        <w:t xml:space="preserve">, який наведений у </w:t>
      </w:r>
      <w:r w:rsidR="00411233" w:rsidRPr="00BD3C1B">
        <w:rPr>
          <w:b/>
          <w:color w:val="000000"/>
        </w:rPr>
        <w:t>Додатку 4</w:t>
      </w:r>
      <w:r w:rsidRPr="006B0FCF">
        <w:rPr>
          <w:color w:val="000000"/>
        </w:rPr>
        <w:t>.</w:t>
      </w:r>
    </w:p>
    <w:p w:rsidR="00AC5968" w:rsidRPr="006B0FCF" w:rsidRDefault="00AC5968" w:rsidP="00AC59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B0FCF">
        <w:rPr>
          <w:b/>
          <w:color w:val="000000"/>
        </w:rPr>
        <w:t>Гарантійний лист</w:t>
      </w:r>
      <w:r w:rsidRPr="006B0FCF">
        <w:rPr>
          <w:color w:val="000000"/>
        </w:rPr>
        <w:t xml:space="preserve"> щодо створення страхового запасу природного газу у відповідності до діючого законодавства. </w:t>
      </w:r>
    </w:p>
    <w:p w:rsidR="00AC5968" w:rsidRPr="006B0FCF" w:rsidRDefault="00AC5968" w:rsidP="00AC5968">
      <w:pPr>
        <w:widowControl w:val="0"/>
        <w:numPr>
          <w:ilvl w:val="0"/>
          <w:numId w:val="1"/>
        </w:numPr>
        <w:tabs>
          <w:tab w:val="left" w:pos="993"/>
        </w:tabs>
        <w:spacing w:line="0" w:lineRule="atLeast"/>
        <w:ind w:left="0" w:firstLine="567"/>
        <w:contextualSpacing/>
        <w:jc w:val="both"/>
        <w:rPr>
          <w:snapToGrid w:val="0"/>
        </w:rPr>
      </w:pPr>
      <w:r w:rsidRPr="009333F5">
        <w:rPr>
          <w:snapToGrid w:val="0"/>
        </w:rPr>
        <w:t>Тендерна пропозиція учасника</w:t>
      </w:r>
      <w:r w:rsidR="00411233">
        <w:rPr>
          <w:b/>
          <w:snapToGrid w:val="0"/>
        </w:rPr>
        <w:t xml:space="preserve"> (Додаток 5)</w:t>
      </w:r>
      <w:r w:rsidRPr="006B0FCF">
        <w:rPr>
          <w:snapToGrid w:val="0"/>
        </w:rPr>
        <w:t>.</w:t>
      </w:r>
    </w:p>
    <w:p w:rsidR="00AC5968" w:rsidRPr="006B0FCF" w:rsidRDefault="00AC5968" w:rsidP="00AC5968">
      <w:pPr>
        <w:widowControl w:val="0"/>
        <w:numPr>
          <w:ilvl w:val="0"/>
          <w:numId w:val="1"/>
        </w:numPr>
        <w:tabs>
          <w:tab w:val="left" w:pos="993"/>
        </w:tabs>
        <w:spacing w:line="0" w:lineRule="atLeast"/>
        <w:ind w:left="0" w:firstLine="567"/>
        <w:contextualSpacing/>
        <w:jc w:val="both"/>
        <w:rPr>
          <w:snapToGrid w:val="0"/>
        </w:rPr>
      </w:pPr>
      <w:r w:rsidRPr="009333F5">
        <w:t xml:space="preserve">Гарантійний лист </w:t>
      </w:r>
      <w:r w:rsidRPr="006B0FCF">
        <w:t xml:space="preserve">щодо додержання вимог Закону України «Про захист персональних даних» за формою, що наведена у </w:t>
      </w:r>
      <w:r w:rsidR="00670CE6">
        <w:rPr>
          <w:b/>
        </w:rPr>
        <w:t>Додатку 6</w:t>
      </w:r>
      <w:r w:rsidRPr="006B0FCF">
        <w:t xml:space="preserve"> до тендерної документації.</w:t>
      </w:r>
    </w:p>
    <w:p w:rsidR="00AC5968" w:rsidRPr="006B0FCF" w:rsidRDefault="00AC5968" w:rsidP="00AC5968">
      <w:pPr>
        <w:widowControl w:val="0"/>
        <w:tabs>
          <w:tab w:val="left" w:pos="993"/>
        </w:tabs>
        <w:spacing w:line="0" w:lineRule="atLeast"/>
        <w:ind w:left="567"/>
        <w:contextualSpacing/>
        <w:jc w:val="both"/>
      </w:pPr>
    </w:p>
    <w:p w:rsidR="00AC5968" w:rsidRDefault="00AC5968" w:rsidP="00AC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C2098" w:rsidRDefault="00DC2098"/>
    <w:sectPr w:rsidR="00DC2098" w:rsidSect="007739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3329"/>
    <w:multiLevelType w:val="hybridMultilevel"/>
    <w:tmpl w:val="6C0A4286"/>
    <w:lvl w:ilvl="0" w:tplc="7B620482"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A294EA5"/>
    <w:multiLevelType w:val="hybridMultilevel"/>
    <w:tmpl w:val="CAE43FD4"/>
    <w:lvl w:ilvl="0" w:tplc="123027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68"/>
    <w:rsid w:val="000277A0"/>
    <w:rsid w:val="0014078D"/>
    <w:rsid w:val="00361C32"/>
    <w:rsid w:val="00411233"/>
    <w:rsid w:val="00411AEB"/>
    <w:rsid w:val="005646F8"/>
    <w:rsid w:val="005E0F70"/>
    <w:rsid w:val="006043F8"/>
    <w:rsid w:val="00632692"/>
    <w:rsid w:val="00670CE6"/>
    <w:rsid w:val="00774985"/>
    <w:rsid w:val="009169B5"/>
    <w:rsid w:val="00921477"/>
    <w:rsid w:val="009333F5"/>
    <w:rsid w:val="00955831"/>
    <w:rsid w:val="00960771"/>
    <w:rsid w:val="00A4202D"/>
    <w:rsid w:val="00AC5968"/>
    <w:rsid w:val="00BD3C1B"/>
    <w:rsid w:val="00C30B22"/>
    <w:rsid w:val="00CA4974"/>
    <w:rsid w:val="00D1543E"/>
    <w:rsid w:val="00D37C48"/>
    <w:rsid w:val="00DC2098"/>
    <w:rsid w:val="00E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E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2">
    <w:name w:val="Body Text 2"/>
    <w:basedOn w:val="a"/>
    <w:link w:val="20"/>
    <w:rsid w:val="009214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hAnsi="Times New Roman CYR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21477"/>
    <w:rPr>
      <w:rFonts w:ascii="Times New Roman CYR" w:eastAsia="Times New Roman" w:hAnsi="Times New Roman CYR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E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2">
    <w:name w:val="Body Text 2"/>
    <w:basedOn w:val="a"/>
    <w:link w:val="20"/>
    <w:rsid w:val="009214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hAnsi="Times New Roman CYR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21477"/>
    <w:rPr>
      <w:rFonts w:ascii="Times New Roman CYR" w:eastAsia="Times New Roman" w:hAnsi="Times New Roman CYR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ВЕТ_2</cp:lastModifiedBy>
  <cp:revision>3</cp:revision>
  <dcterms:created xsi:type="dcterms:W3CDTF">2024-02-01T07:56:00Z</dcterms:created>
  <dcterms:modified xsi:type="dcterms:W3CDTF">2024-03-26T09:47:00Z</dcterms:modified>
</cp:coreProperties>
</file>