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4"/>
        <w:gridCol w:w="6146"/>
      </w:tblGrid>
      <w:tr w:rsidR="00B64BB9" w14:paraId="59A79997" w14:textId="77777777" w:rsidTr="004224C2">
        <w:trPr>
          <w:trHeight w:val="4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FD48" w14:textId="77777777" w:rsidR="00B64BB9" w:rsidRDefault="00B64BB9" w:rsidP="0042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«Петропавлівсько Борщагівський ЗДО «Чайка»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6E21" w14:textId="77777777" w:rsidR="00B64BB9" w:rsidRDefault="00B64BB9" w:rsidP="004224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DBC1924" w14:textId="77777777" w:rsidR="00B64BB9" w:rsidRDefault="00B64BB9" w:rsidP="00B64BB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41D210B" w14:textId="77777777" w:rsidR="00B64BB9" w:rsidRDefault="00B64BB9" w:rsidP="00B64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6C8967DA" w14:textId="77777777" w:rsidR="00B64BB9" w:rsidRDefault="00B64BB9" w:rsidP="00B64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6E62139F" w14:textId="77777777" w:rsidR="00B64BB9" w:rsidRDefault="00B64BB9" w:rsidP="00B64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7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620"/>
        <w:gridCol w:w="3525"/>
      </w:tblGrid>
      <w:tr w:rsidR="00B64BB9" w14:paraId="44CB8B9D" w14:textId="77777777" w:rsidTr="004224C2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7BDA9" w14:textId="1C1CB586" w:rsidR="00B64BB9" w:rsidRDefault="00B64BB9" w:rsidP="0042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 року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3E2D3" w14:textId="207818FC" w:rsidR="00B64BB9" w:rsidRDefault="00B64BB9" w:rsidP="0042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177BE" w14:textId="77777777" w:rsidR="00B64BB9" w:rsidRDefault="00B64BB9" w:rsidP="004224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Чайки</w:t>
            </w:r>
          </w:p>
        </w:tc>
      </w:tr>
      <w:tr w:rsidR="00B64BB9" w14:paraId="4BDDCE0E" w14:textId="77777777" w:rsidTr="004224C2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ECD6" w14:textId="77777777" w:rsidR="00B64BB9" w:rsidRDefault="00B64BB9" w:rsidP="0042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AFAC" w14:textId="77777777" w:rsidR="00B64BB9" w:rsidRDefault="00B64BB9" w:rsidP="0042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42D6" w14:textId="77777777" w:rsidR="00B64BB9" w:rsidRDefault="00B64BB9" w:rsidP="004224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736BF69" w14:textId="77777777" w:rsidR="00B64BB9" w:rsidRDefault="00B64BB9" w:rsidP="00B64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9EE32" w14:textId="77777777" w:rsidR="00B64BB9" w:rsidRDefault="00B64BB9" w:rsidP="00B64B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5713BFD7" w14:textId="4ADE31C0" w:rsidR="00B64BB9" w:rsidRDefault="00B64BB9" w:rsidP="00B64BB9">
      <w:pPr>
        <w:pStyle w:val="a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Щодо укладання договору про закупівлю товару/послуги з постачання теплової енергії індивідуальний тепловий пункт для потреб опалення</w:t>
      </w:r>
      <w:r w:rsidRPr="001653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53F2">
        <w:rPr>
          <w:rFonts w:ascii="Times New Roman" w:hAnsi="Times New Roman" w:cs="Times New Roman"/>
          <w:sz w:val="24"/>
          <w:szCs w:val="24"/>
        </w:rPr>
        <w:t>ДК 021:2015 - 09320000-8 - Пара, гаряча вода та пов’язана продукція (Теплова енергія)»</w:t>
      </w:r>
      <w:r w:rsidRPr="001653F2">
        <w:rPr>
          <w:rFonts w:ascii="Times New Roman" w:eastAsia="Times New Roman" w:hAnsi="Times New Roman" w:cs="Times New Roman"/>
          <w:sz w:val="24"/>
          <w:szCs w:val="24"/>
        </w:rPr>
        <w:t xml:space="preserve"> - код національного класифікатора України ДК 021:2015 “Єдиний закупівельний словник” – «(09320000-8)»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застосування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пункту 13 «Особливостей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та послуг для замовників, передбачених Законом України «Про публічні закупівлі», на період дії правового режиму воєнного станув в Україні та протягом 90 днів з дня його припинення або скасування» затверджених Постановою Кабінету Міністрів України від 12.10.2022 №1178 (далі Особливості).</w:t>
      </w:r>
    </w:p>
    <w:p w14:paraId="6B62F4D3" w14:textId="77777777" w:rsidR="00B64BB9" w:rsidRDefault="00B64BB9" w:rsidP="00B64BB9">
      <w:pPr>
        <w:pStyle w:val="ae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9AE3E" w14:textId="1AB31F91" w:rsidR="00B64BB9" w:rsidRPr="00B64BB9" w:rsidRDefault="00B64BB9" w:rsidP="00B64BB9">
      <w:pPr>
        <w:pStyle w:val="ae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BB9">
        <w:rPr>
          <w:rFonts w:ascii="Times New Roman" w:eastAsia="Times New Roman" w:hAnsi="Times New Roman" w:cs="Times New Roman"/>
          <w:b/>
          <w:bCs/>
          <w:sz w:val="24"/>
          <w:szCs w:val="24"/>
        </w:rPr>
        <w:t>Щодо першого питання:</w:t>
      </w:r>
    </w:p>
    <w:p w14:paraId="03288EB2" w14:textId="77777777" w:rsidR="00B64BB9" w:rsidRPr="00B64BB9" w:rsidRDefault="00B64BB9" w:rsidP="00B64BB9">
      <w:pPr>
        <w:pStyle w:val="ae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ADB53" w14:textId="699A5BB8" w:rsidR="00B64BB9" w:rsidRPr="009F1829" w:rsidRDefault="00B64BB9" w:rsidP="00B64BB9">
      <w:pPr>
        <w:ind w:firstLine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наявної потреби/планової потреби наступного року необхідно </w:t>
      </w:r>
      <w:r w:rsidR="006A22DC">
        <w:rPr>
          <w:rFonts w:ascii="Times New Roman" w:eastAsia="Times New Roman" w:hAnsi="Times New Roman" w:cs="Times New Roman"/>
          <w:sz w:val="24"/>
          <w:szCs w:val="24"/>
        </w:rPr>
        <w:t>провести закупівлю товару/ послуги з постачання теплової енергії на індивідуальний тепловий пункт для потреб опалення код ДК 021:2015 09320000-</w:t>
      </w:r>
      <w:r w:rsidR="006A22DC" w:rsidRPr="009F1829">
        <w:rPr>
          <w:rFonts w:ascii="Times New Roman" w:eastAsia="Times New Roman" w:hAnsi="Times New Roman" w:cs="Times New Roman"/>
          <w:b/>
          <w:bCs/>
          <w:sz w:val="24"/>
          <w:szCs w:val="24"/>
        </w:rPr>
        <w:t>8  «Пара</w:t>
      </w:r>
      <w:r w:rsidR="004916F1" w:rsidRPr="009F182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 xml:space="preserve"> гаряча вода та пов’язана продукція (Теплова енергія)» розрахованою очікуваною вартістю 349550,00 грн (триста сорок дев’ять тисяч </w:t>
      </w:r>
      <w:proofErr w:type="spellStart"/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>пятсот</w:t>
      </w:r>
      <w:proofErr w:type="spellEnd"/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>пятдесят</w:t>
      </w:r>
      <w:proofErr w:type="spellEnd"/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 xml:space="preserve"> гривень 00 копійок), у </w:t>
      </w:r>
      <w:proofErr w:type="spellStart"/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 xml:space="preserve">. ПДВ </w:t>
      </w:r>
      <w:r w:rsidR="009F1829" w:rsidRPr="009F182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916F1" w:rsidRPr="009F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829" w:rsidRPr="009F1829">
        <w:rPr>
          <w:rFonts w:ascii="Times New Roman" w:hAnsi="Times New Roman" w:cs="Times New Roman"/>
          <w:b/>
          <w:bCs/>
          <w:sz w:val="24"/>
          <w:szCs w:val="24"/>
        </w:rPr>
        <w:t>58258,48 грн.</w:t>
      </w:r>
    </w:p>
    <w:p w14:paraId="69FCD34B" w14:textId="2D2B02B5" w:rsidR="00B64BB9" w:rsidRDefault="009F1829" w:rsidP="00B64BB9">
      <w:pPr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Абзацом 4 підпункту 5 пункту 13 Особливостей передбачено, що Замовник може придбати товари/послуги, вартість яких становить або перевищує 100000 грн, без застосування відкритих торгів та/ або електронного каталогу для закупівлі товару/ послуги у разі, коли такі товари/ послуги можуть бути поставлені чи надані виключно певним суб’єктом господарювання</w:t>
      </w:r>
      <w:r w:rsidR="00A2556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випадок; відсутності конкуренції х технічних причин, яка повинна бути документально підтверджена замовником.</w:t>
      </w:r>
    </w:p>
    <w:p w14:paraId="18D88E31" w14:textId="5DE006D9" w:rsidR="00A25565" w:rsidRDefault="00A25565" w:rsidP="00B64BB9">
      <w:pPr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 зв’язку з веденням воєнного стану в Україні від 24 лютого 2022 року №64/2022</w:t>
      </w:r>
    </w:p>
    <w:p w14:paraId="4E66406D" w14:textId="26A16051" w:rsidR="00A25565" w:rsidRDefault="00A25565" w:rsidP="00B64BB9">
      <w:pPr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«Про введення воєнного стану в Україні» (зі змінами) затвердженим Законом України від 24.02.2022 №2102-Х, з урахуванням положень постанові Кабінету Міністрів Україні від 28.05.2022, з метою забезпечення безпеки відповідних суб’єктів господарювання</w:t>
      </w:r>
      <w:r w:rsidR="003E47E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відкритий доступ до Зведеного переліку суб’єктів природних монополій наразі тимчасово обмежено. Водночас Комітет надає необхідну інформацію </w:t>
      </w:r>
      <w:r w:rsidR="003E47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звернення замовників щодо підтвердження факту перебування конкретних суб’єктів господарювання у Зведеному переліку суб’єктів природних монополій.</w:t>
      </w:r>
    </w:p>
    <w:p w14:paraId="3D67D840" w14:textId="50B27688" w:rsidR="003E47E2" w:rsidRDefault="003E47E2" w:rsidP="00B64BB9">
      <w:pPr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Отже документальним підтвердженням відсутності  конкуренції з технічних причин як підстави для укладання прямого договору є лист Антимонопольного комітету України від «09» лютого 2023 року № 100-17.3 інформацією у формі витягу зі Зведеного переліку суб’єктів природних монополій.</w:t>
      </w:r>
    </w:p>
    <w:p w14:paraId="09C8FD53" w14:textId="77777777" w:rsidR="0017298E" w:rsidRDefault="003E47E2" w:rsidP="00B64BB9">
      <w:pPr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 метою задоволення потреби Замовника у зазначеному вище товарі\ послузі укласти </w:t>
      </w:r>
      <w:r w:rsidR="001729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прямий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договір</w:t>
      </w:r>
      <w:r w:rsidR="0017298E">
        <w:rPr>
          <w:rFonts w:ascii="Times New Roman" w:eastAsia="Times New Roman" w:hAnsi="Times New Roman" w:cs="Times New Roman"/>
          <w:bCs/>
          <w:sz w:val="24"/>
          <w:szCs w:val="24"/>
        </w:rPr>
        <w:t xml:space="preserve"> з Учасником: ТОВАРИСТВО З ОБМЕЖЕНОЮ ВІДПОВІДАЛЬНІСТЮ «УПРАВЛЯЮЧА КОМПАНІЯ «ЗАРАЗ-5» код ЄДРПОУ 43239181, за </w:t>
      </w:r>
      <w:proofErr w:type="spellStart"/>
      <w:r w:rsidR="0017298E">
        <w:rPr>
          <w:rFonts w:ascii="Times New Roman" w:eastAsia="Times New Roman" w:hAnsi="Times New Roman" w:cs="Times New Roman"/>
          <w:bCs/>
          <w:sz w:val="24"/>
          <w:szCs w:val="24"/>
        </w:rPr>
        <w:t>адресою</w:t>
      </w:r>
      <w:proofErr w:type="spellEnd"/>
      <w:r w:rsidR="0017298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Київська область, Бучанський район, с. Чайки, вул. Лобановського Валерія, 23, без застосування електронної системи </w:t>
      </w:r>
      <w:proofErr w:type="spellStart"/>
      <w:r w:rsidR="0017298E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="001729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3EFBF3" w14:textId="77777777" w:rsidR="0017298E" w:rsidRPr="0017298E" w:rsidRDefault="0017298E" w:rsidP="00B64BB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48218" w14:textId="73B14A3D" w:rsidR="003E47E2" w:rsidRPr="0017298E" w:rsidRDefault="0017298E" w:rsidP="00B64BB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98E">
        <w:rPr>
          <w:rFonts w:ascii="Times New Roman" w:eastAsia="Times New Roman" w:hAnsi="Times New Roman" w:cs="Times New Roman"/>
          <w:b/>
          <w:sz w:val="24"/>
          <w:szCs w:val="24"/>
        </w:rPr>
        <w:t>Для цього погодити:</w:t>
      </w:r>
      <w:r w:rsidR="003E47E2" w:rsidRPr="001729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42E3C7" w14:textId="77777777" w:rsidR="00B64BB9" w:rsidRDefault="00B64BB9" w:rsidP="00B64BB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61927" w14:textId="62494810" w:rsidR="00B64BB9" w:rsidRDefault="0017298E" w:rsidP="0017298E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Очікуваний обсяг закупівлі  товару/ послуги:</w:t>
      </w:r>
      <w:r w:rsidR="008B1069">
        <w:rPr>
          <w:rFonts w:ascii="Times New Roman" w:eastAsia="Times New Roman" w:hAnsi="Times New Roman" w:cs="Times New Roman"/>
          <w:lang w:val="uk-UA"/>
        </w:rPr>
        <w:t>89 Гкал</w:t>
      </w:r>
    </w:p>
    <w:p w14:paraId="34A916DE" w14:textId="2A13DB06" w:rsidR="00320811" w:rsidRDefault="0017298E" w:rsidP="00320811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Очікувану загальну вартість закупівлі товару/послуги</w:t>
      </w:r>
      <w:r w:rsidR="00320811">
        <w:rPr>
          <w:rFonts w:ascii="Times New Roman" w:eastAsia="Times New Roman" w:hAnsi="Times New Roman" w:cs="Times New Roman"/>
          <w:lang w:val="uk-UA"/>
        </w:rPr>
        <w:t xml:space="preserve">:- 349550,00 грн.( триста сорок дев’ять тисяч п’ятсот п’ятдесят гривень 00 копійок), у </w:t>
      </w:r>
      <w:proofErr w:type="spellStart"/>
      <w:r w:rsidR="00320811">
        <w:rPr>
          <w:rFonts w:ascii="Times New Roman" w:eastAsia="Times New Roman" w:hAnsi="Times New Roman" w:cs="Times New Roman"/>
          <w:lang w:val="uk-UA"/>
        </w:rPr>
        <w:t>т.ч</w:t>
      </w:r>
      <w:proofErr w:type="spellEnd"/>
      <w:r w:rsidR="00320811">
        <w:rPr>
          <w:rFonts w:ascii="Times New Roman" w:eastAsia="Times New Roman" w:hAnsi="Times New Roman" w:cs="Times New Roman"/>
          <w:lang w:val="uk-UA"/>
        </w:rPr>
        <w:t>. ПДВ – 67 893,28 грн.;</w:t>
      </w:r>
    </w:p>
    <w:p w14:paraId="0D1ACF4C" w14:textId="6CB2FDFD" w:rsidR="00320811" w:rsidRPr="00320811" w:rsidRDefault="00320811" w:rsidP="00320811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Строк поставки товару/ надання послуги з: </w:t>
      </w:r>
    </w:p>
    <w:p w14:paraId="0F9F8D51" w14:textId="608E087C" w:rsidR="00B64BB9" w:rsidRDefault="00320811" w:rsidP="00B64BB9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Договір, згідно приписів ст. 631 Цивільного кодексу України, поширює свою дію на відносини, що склалися між сторонами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жо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його укладання – з 01.01. 2024 року.</w:t>
      </w:r>
    </w:p>
    <w:p w14:paraId="45C9D813" w14:textId="77777777" w:rsidR="00320811" w:rsidRPr="00320811" w:rsidRDefault="00320811" w:rsidP="00B64BB9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FD0615" w14:textId="0EE53F9F" w:rsidR="00B64BB9" w:rsidRDefault="00B64BB9" w:rsidP="00B64BB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</w:t>
      </w:r>
      <w:r w:rsidR="00320811">
        <w:rPr>
          <w:rFonts w:ascii="Times New Roman" w:eastAsia="Times New Roman" w:hAnsi="Times New Roman" w:cs="Times New Roman"/>
          <w:b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5E34B1E" w14:textId="160F999D" w:rsidR="00B64BB9" w:rsidRPr="006A21A1" w:rsidRDefault="00320811" w:rsidP="006A21A1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A21A1">
        <w:rPr>
          <w:rFonts w:ascii="Times New Roman" w:eastAsia="Times New Roman" w:hAnsi="Times New Roman" w:cs="Times New Roman"/>
          <w:lang w:val="uk-UA"/>
        </w:rPr>
        <w:t xml:space="preserve">Затвердити та оприлюднити річний план </w:t>
      </w:r>
      <w:proofErr w:type="spellStart"/>
      <w:r w:rsidRPr="006A21A1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6A21A1">
        <w:rPr>
          <w:rFonts w:ascii="Times New Roman" w:eastAsia="Times New Roman" w:hAnsi="Times New Roman" w:cs="Times New Roman"/>
          <w:lang w:val="uk-UA"/>
        </w:rPr>
        <w:t xml:space="preserve"> на 2024 рік/ Зміни до річного плану </w:t>
      </w:r>
      <w:proofErr w:type="spellStart"/>
      <w:r w:rsidRPr="006A21A1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6A21A1">
        <w:rPr>
          <w:rFonts w:ascii="Times New Roman" w:eastAsia="Times New Roman" w:hAnsi="Times New Roman" w:cs="Times New Roman"/>
          <w:lang w:val="uk-UA"/>
        </w:rPr>
        <w:t xml:space="preserve"> на 2024 рік в електронній системі </w:t>
      </w:r>
      <w:proofErr w:type="spellStart"/>
      <w:r w:rsidRPr="006A21A1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6A21A1">
        <w:rPr>
          <w:rFonts w:ascii="Times New Roman" w:eastAsia="Times New Roman" w:hAnsi="Times New Roman" w:cs="Times New Roman"/>
          <w:lang w:val="uk-UA"/>
        </w:rPr>
        <w:t xml:space="preserve"> у порядку</w:t>
      </w:r>
      <w:r w:rsidR="006A21A1" w:rsidRPr="006A21A1">
        <w:rPr>
          <w:rFonts w:ascii="Times New Roman" w:eastAsia="Times New Roman" w:hAnsi="Times New Roman" w:cs="Times New Roman"/>
          <w:lang w:val="uk-UA"/>
        </w:rPr>
        <w:t xml:space="preserve">, встановленому статтею </w:t>
      </w:r>
      <w:r w:rsidR="006A21A1" w:rsidRPr="006A21A1">
        <w:rPr>
          <w:rFonts w:ascii="Times New Roman" w:eastAsia="Times New Roman" w:hAnsi="Times New Roman" w:cs="Times New Roman"/>
        </w:rPr>
        <w:t xml:space="preserve">4 </w:t>
      </w:r>
      <w:proofErr w:type="spellStart"/>
      <w:r w:rsidR="006A21A1" w:rsidRPr="006A21A1">
        <w:rPr>
          <w:rFonts w:ascii="Times New Roman" w:eastAsia="Times New Roman" w:hAnsi="Times New Roman" w:cs="Times New Roman"/>
        </w:rPr>
        <w:t>Закону</w:t>
      </w:r>
      <w:proofErr w:type="spellEnd"/>
      <w:r w:rsidR="006A21A1" w:rsidRPr="006A21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21A1" w:rsidRPr="006A21A1">
        <w:rPr>
          <w:rFonts w:ascii="Times New Roman" w:eastAsia="Times New Roman" w:hAnsi="Times New Roman" w:cs="Times New Roman"/>
        </w:rPr>
        <w:t>України</w:t>
      </w:r>
      <w:proofErr w:type="spellEnd"/>
      <w:r w:rsidR="006A21A1" w:rsidRPr="006A21A1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6A21A1" w:rsidRPr="006A21A1">
        <w:rPr>
          <w:rFonts w:ascii="Times New Roman" w:eastAsia="Times New Roman" w:hAnsi="Times New Roman" w:cs="Times New Roman"/>
        </w:rPr>
        <w:t>Про</w:t>
      </w:r>
      <w:proofErr w:type="spellEnd"/>
      <w:r w:rsidR="006A21A1" w:rsidRPr="006A21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21A1" w:rsidRPr="006A21A1">
        <w:rPr>
          <w:rFonts w:ascii="Times New Roman" w:eastAsia="Times New Roman" w:hAnsi="Times New Roman" w:cs="Times New Roman"/>
        </w:rPr>
        <w:t>публічні</w:t>
      </w:r>
      <w:proofErr w:type="spellEnd"/>
      <w:r w:rsidR="006A21A1" w:rsidRPr="006A21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21A1" w:rsidRPr="006A21A1">
        <w:rPr>
          <w:rFonts w:ascii="Times New Roman" w:eastAsia="Times New Roman" w:hAnsi="Times New Roman" w:cs="Times New Roman"/>
        </w:rPr>
        <w:t>Закупівлі</w:t>
      </w:r>
      <w:proofErr w:type="spellEnd"/>
      <w:r w:rsidR="006A21A1" w:rsidRPr="006A21A1">
        <w:rPr>
          <w:rFonts w:ascii="Times New Roman" w:eastAsia="Times New Roman" w:hAnsi="Times New Roman" w:cs="Times New Roman"/>
        </w:rPr>
        <w:t>».</w:t>
      </w:r>
    </w:p>
    <w:p w14:paraId="519D2E8C" w14:textId="7B3B11E0" w:rsidR="006A21A1" w:rsidRPr="006A21A1" w:rsidRDefault="006A21A1" w:rsidP="006A21A1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Укласти договір про закупівлю товару/послуги з постачання теплової енергії на індивідуальний тепловий пункт для потреб опалення закладу код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дк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021:2015 09320000-8 Пара, гаряча вода та пов’язана продукція без застосування електронної системи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відповідно до абзацу 4 підпункту 5 пункту 13 Особливостей.</w:t>
      </w:r>
    </w:p>
    <w:p w14:paraId="7BC56F93" w14:textId="77777777" w:rsidR="00B64BB9" w:rsidRDefault="00B64BB9" w:rsidP="00B64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32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2865"/>
        <w:gridCol w:w="2866"/>
      </w:tblGrid>
      <w:tr w:rsidR="00B64BB9" w14:paraId="1EAAC588" w14:textId="77777777" w:rsidTr="004224C2">
        <w:trPr>
          <w:trHeight w:val="56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644A6" w14:textId="77777777" w:rsidR="00B64BB9" w:rsidRDefault="00B64BB9" w:rsidP="004224C2">
            <w:pPr>
              <w:spacing w:line="217" w:lineRule="atLeast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Уповноважена особа</w:t>
            </w:r>
          </w:p>
          <w:p w14:paraId="68948405" w14:textId="77777777" w:rsidR="00B64BB9" w:rsidRDefault="00B64BB9" w:rsidP="004224C2">
            <w:pPr>
              <w:pStyle w:val="a9"/>
              <w:spacing w:line="240" w:lineRule="auto"/>
              <w:ind w:left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9AD5A" w14:textId="77777777" w:rsidR="00B64BB9" w:rsidRDefault="00B64BB9" w:rsidP="004224C2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C2100" w14:textId="77777777" w:rsidR="00B64BB9" w:rsidRDefault="00B64BB9" w:rsidP="004224C2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Лихота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Миколаївна</w:t>
            </w:r>
            <w:proofErr w:type="spellEnd"/>
          </w:p>
        </w:tc>
      </w:tr>
      <w:tr w:rsidR="00B64BB9" w14:paraId="597BDEFC" w14:textId="77777777" w:rsidTr="004224C2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8C5A8" w14:textId="77777777" w:rsidR="00B64BB9" w:rsidRDefault="00B64BB9" w:rsidP="004224C2">
            <w:pPr>
              <w:pStyle w:val="a9"/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КЗ «Петропавлівсько-Борщагівський ЗДО «Чайка»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69F1" w14:textId="77777777" w:rsidR="00B64BB9" w:rsidRDefault="00B64BB9" w:rsidP="004224C2">
            <w:pPr>
              <w:pStyle w:val="a9"/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06F7" w14:textId="77777777" w:rsidR="00B64BB9" w:rsidRDefault="00B64BB9" w:rsidP="004224C2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(Ініціали та прізвище УО)</w:t>
            </w:r>
          </w:p>
        </w:tc>
      </w:tr>
    </w:tbl>
    <w:p w14:paraId="00265EAA" w14:textId="77777777" w:rsidR="00B64BB9" w:rsidRDefault="00B64BB9" w:rsidP="00B64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A4F90" w14:textId="77777777" w:rsidR="00B64BB9" w:rsidRDefault="00B64BB9" w:rsidP="00B64BB9"/>
    <w:p w14:paraId="421F24C3" w14:textId="77777777" w:rsidR="00B64BB9" w:rsidRDefault="00B64BB9"/>
    <w:sectPr w:rsidR="00B64BB9" w:rsidSect="008D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5428"/>
    <w:multiLevelType w:val="hybridMultilevel"/>
    <w:tmpl w:val="0652B418"/>
    <w:lvl w:ilvl="0" w:tplc="87DA48C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63958E8"/>
    <w:multiLevelType w:val="hybridMultilevel"/>
    <w:tmpl w:val="241A40EC"/>
    <w:lvl w:ilvl="0" w:tplc="1EEA54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E325FCE"/>
    <w:multiLevelType w:val="hybridMultilevel"/>
    <w:tmpl w:val="6478EA56"/>
    <w:lvl w:ilvl="0" w:tplc="67768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7091142">
    <w:abstractNumId w:val="2"/>
  </w:num>
  <w:num w:numId="2" w16cid:durableId="1684430030">
    <w:abstractNumId w:val="1"/>
  </w:num>
  <w:num w:numId="3" w16cid:durableId="59220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B9"/>
    <w:rsid w:val="0017298E"/>
    <w:rsid w:val="00320811"/>
    <w:rsid w:val="003E47E2"/>
    <w:rsid w:val="004916F1"/>
    <w:rsid w:val="006A21A1"/>
    <w:rsid w:val="006A22DC"/>
    <w:rsid w:val="006B6792"/>
    <w:rsid w:val="008B1069"/>
    <w:rsid w:val="008D2555"/>
    <w:rsid w:val="009F1829"/>
    <w:rsid w:val="00A25565"/>
    <w:rsid w:val="00B64BB9"/>
    <w:rsid w:val="00C72058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9705"/>
  <w15:chartTrackingRefBased/>
  <w15:docId w15:val="{69885862-7B52-4CCF-B7D5-028A056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B9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uk-UA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64BB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BB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BB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l-PL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BB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l-PL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BB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l-PL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BB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l-PL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BB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l-PL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BB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l-PL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BB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l-PL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4B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4B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4BB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4BB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BB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4BB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4BB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64BB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64B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B64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4BB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l-PL"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B64B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64BB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l-PL"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B64BB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64BB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l-PL"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B64BB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64B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l-PL"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B64BB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64BB9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B64BB9"/>
    <w:pPr>
      <w:spacing w:after="0" w:line="240" w:lineRule="auto"/>
    </w:pPr>
    <w:rPr>
      <w:rFonts w:ascii="Arial" w:eastAsia="Arial" w:hAnsi="Arial" w:cs="Arial"/>
      <w:kern w:val="0"/>
      <w:sz w:val="22"/>
      <w:szCs w:val="22"/>
      <w:lang w:val="uk-UA" w:eastAsia="ru-RU"/>
      <w14:ligatures w14:val="none"/>
    </w:rPr>
  </w:style>
  <w:style w:type="table" w:styleId="af">
    <w:name w:val="Table Grid"/>
    <w:basedOn w:val="a1"/>
    <w:uiPriority w:val="59"/>
    <w:rsid w:val="00B64BB9"/>
    <w:pPr>
      <w:spacing w:after="0" w:line="240" w:lineRule="auto"/>
    </w:pPr>
    <w:rPr>
      <w:kern w:val="0"/>
      <w:sz w:val="22"/>
      <w:szCs w:val="22"/>
      <w:lang w:val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936E-8E69-416B-B607-1F2925EA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Осиченко</dc:creator>
  <cp:keywords/>
  <dc:description/>
  <cp:lastModifiedBy>Олена Осиченко</cp:lastModifiedBy>
  <cp:revision>2</cp:revision>
  <dcterms:created xsi:type="dcterms:W3CDTF">2024-02-20T18:15:00Z</dcterms:created>
  <dcterms:modified xsi:type="dcterms:W3CDTF">2024-02-20T18:15:00Z</dcterms:modified>
</cp:coreProperties>
</file>