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8549" w14:textId="298D0DE0" w:rsidR="0046107E" w:rsidRPr="00041566" w:rsidRDefault="0046107E" w:rsidP="003D259E">
      <w:pPr>
        <w:jc w:val="right"/>
        <w:rPr>
          <w:b/>
          <w:color w:val="auto"/>
          <w:sz w:val="22"/>
          <w:szCs w:val="22"/>
        </w:rPr>
      </w:pPr>
    </w:p>
    <w:p w14:paraId="397D0CED" w14:textId="743FC9F4" w:rsidR="005953AE" w:rsidRPr="00041566" w:rsidRDefault="005953AE" w:rsidP="003D259E">
      <w:pPr>
        <w:jc w:val="right"/>
        <w:rPr>
          <w:b/>
          <w:color w:val="auto"/>
          <w:sz w:val="22"/>
          <w:szCs w:val="22"/>
        </w:rPr>
      </w:pPr>
      <w:r w:rsidRPr="00041566">
        <w:rPr>
          <w:b/>
          <w:color w:val="auto"/>
          <w:sz w:val="22"/>
          <w:szCs w:val="22"/>
        </w:rPr>
        <w:t>ДОДАТОК №2</w:t>
      </w:r>
    </w:p>
    <w:p w14:paraId="0D65C58E" w14:textId="62F23A63" w:rsidR="005953AE" w:rsidRPr="00041566" w:rsidRDefault="005953AE" w:rsidP="001F3C95">
      <w:pPr>
        <w:jc w:val="right"/>
        <w:rPr>
          <w:i/>
          <w:iCs/>
          <w:color w:val="auto"/>
          <w:sz w:val="22"/>
          <w:szCs w:val="22"/>
        </w:rPr>
      </w:pPr>
      <w:r w:rsidRPr="00041566">
        <w:rPr>
          <w:i/>
          <w:iCs/>
          <w:color w:val="auto"/>
          <w:sz w:val="22"/>
          <w:szCs w:val="22"/>
        </w:rPr>
        <w:t xml:space="preserve">до </w:t>
      </w:r>
      <w:r w:rsidR="00153C93" w:rsidRPr="00041566">
        <w:rPr>
          <w:i/>
          <w:iCs/>
          <w:color w:val="auto"/>
          <w:sz w:val="22"/>
          <w:szCs w:val="22"/>
        </w:rPr>
        <w:t>тендерної документації</w:t>
      </w:r>
      <w:r w:rsidR="001F3C95" w:rsidRPr="00041566">
        <w:rPr>
          <w:i/>
          <w:iCs/>
          <w:color w:val="auto"/>
          <w:sz w:val="22"/>
          <w:szCs w:val="22"/>
        </w:rPr>
        <w:t xml:space="preserve"> </w:t>
      </w:r>
    </w:p>
    <w:p w14:paraId="01B6CE19" w14:textId="77777777" w:rsidR="0046107E" w:rsidRPr="00041566" w:rsidRDefault="0046107E" w:rsidP="001F3C95">
      <w:pPr>
        <w:jc w:val="right"/>
        <w:rPr>
          <w:color w:val="auto"/>
          <w:sz w:val="22"/>
          <w:szCs w:val="22"/>
        </w:rPr>
      </w:pPr>
    </w:p>
    <w:p w14:paraId="0872AB56" w14:textId="4D05088F" w:rsidR="001F3C95" w:rsidRDefault="001F3C95" w:rsidP="003D259E">
      <w:pPr>
        <w:jc w:val="center"/>
        <w:rPr>
          <w:b/>
          <w:bCs/>
          <w:i/>
          <w:iCs/>
          <w:color w:val="auto"/>
          <w:sz w:val="22"/>
          <w:szCs w:val="22"/>
          <w:shd w:val="clear" w:color="auto" w:fill="FFFFFF"/>
        </w:rPr>
      </w:pPr>
    </w:p>
    <w:p w14:paraId="6924930D" w14:textId="77777777" w:rsidR="00041566" w:rsidRPr="00041566" w:rsidRDefault="00041566" w:rsidP="003D259E">
      <w:pPr>
        <w:jc w:val="center"/>
        <w:rPr>
          <w:b/>
          <w:bCs/>
          <w:i/>
          <w:iCs/>
          <w:color w:val="auto"/>
          <w:sz w:val="22"/>
          <w:szCs w:val="22"/>
          <w:shd w:val="clear" w:color="auto" w:fill="FFFFFF"/>
        </w:rPr>
      </w:pPr>
    </w:p>
    <w:p w14:paraId="2AA8CB69" w14:textId="259062A0" w:rsidR="0061371A" w:rsidRPr="00041566" w:rsidRDefault="0061371A" w:rsidP="0061371A">
      <w:pPr>
        <w:jc w:val="center"/>
        <w:rPr>
          <w:color w:val="auto"/>
          <w:szCs w:val="22"/>
        </w:rPr>
      </w:pPr>
      <w:r w:rsidRPr="00041566">
        <w:rPr>
          <w:b/>
          <w:bCs/>
          <w:i/>
          <w:iCs/>
          <w:color w:val="auto"/>
          <w:szCs w:val="22"/>
          <w:shd w:val="clear" w:color="auto" w:fill="FFFFFF"/>
        </w:rPr>
        <w:t>ТЕХНІЧН</w:t>
      </w:r>
      <w:r w:rsidR="00E276CD" w:rsidRPr="00041566">
        <w:rPr>
          <w:b/>
          <w:bCs/>
          <w:i/>
          <w:iCs/>
          <w:color w:val="auto"/>
          <w:szCs w:val="22"/>
          <w:shd w:val="clear" w:color="auto" w:fill="FFFFFF"/>
        </w:rPr>
        <w:t>І</w:t>
      </w:r>
      <w:r w:rsidRPr="00041566">
        <w:rPr>
          <w:b/>
          <w:bCs/>
          <w:i/>
          <w:iCs/>
          <w:color w:val="auto"/>
          <w:szCs w:val="22"/>
          <w:shd w:val="clear" w:color="auto" w:fill="FFFFFF"/>
        </w:rPr>
        <w:t xml:space="preserve"> </w:t>
      </w:r>
      <w:r w:rsidR="00E9773D" w:rsidRPr="00041566">
        <w:rPr>
          <w:b/>
          <w:bCs/>
          <w:i/>
          <w:iCs/>
          <w:color w:val="auto"/>
          <w:szCs w:val="22"/>
          <w:shd w:val="clear" w:color="auto" w:fill="FFFFFF"/>
        </w:rPr>
        <w:t>ВИМОГИ ДО ПРЕДМЕТУ ЗАКУПІВЛІ</w:t>
      </w:r>
    </w:p>
    <w:p w14:paraId="28904088" w14:textId="77777777" w:rsidR="0061371A" w:rsidRPr="00041566" w:rsidRDefault="0061371A" w:rsidP="0061371A">
      <w:pPr>
        <w:jc w:val="center"/>
        <w:rPr>
          <w:color w:val="auto"/>
          <w:szCs w:val="22"/>
        </w:rPr>
      </w:pPr>
      <w:r w:rsidRPr="00041566">
        <w:rPr>
          <w:b/>
          <w:bCs/>
          <w:i/>
          <w:iCs/>
          <w:color w:val="auto"/>
          <w:szCs w:val="22"/>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491FA7E4" w14:textId="19EF9384" w:rsidR="004D4EB5" w:rsidRPr="00041566" w:rsidRDefault="00CC08C2" w:rsidP="004D4EB5">
      <w:pPr>
        <w:jc w:val="center"/>
        <w:rPr>
          <w:b/>
          <w:bCs/>
          <w:i/>
          <w:iCs/>
          <w:color w:val="auto"/>
          <w:szCs w:val="22"/>
          <w:shd w:val="clear" w:color="auto" w:fill="FFFFFF"/>
        </w:rPr>
      </w:pPr>
      <w:r w:rsidRPr="006227B4">
        <w:rPr>
          <w:b/>
          <w:i/>
          <w:u w:val="single"/>
        </w:rPr>
        <w:t xml:space="preserve">Код </w:t>
      </w:r>
      <w:r w:rsidRPr="00DD5DD1">
        <w:rPr>
          <w:b/>
          <w:i/>
          <w:u w:val="single"/>
        </w:rPr>
        <w:t>3023</w:t>
      </w:r>
      <w:r w:rsidRPr="00556E7A">
        <w:rPr>
          <w:b/>
          <w:i/>
          <w:u w:val="single"/>
        </w:rPr>
        <w:t>000</w:t>
      </w:r>
      <w:r w:rsidRPr="00DD5DD1">
        <w:rPr>
          <w:b/>
          <w:i/>
          <w:u w:val="single"/>
        </w:rPr>
        <w:t>0-</w:t>
      </w:r>
      <w:r w:rsidRPr="00556E7A">
        <w:rPr>
          <w:b/>
          <w:i/>
          <w:u w:val="single"/>
        </w:rPr>
        <w:t>0</w:t>
      </w:r>
      <w:r w:rsidRPr="006227B4">
        <w:rPr>
          <w:b/>
          <w:i/>
          <w:u w:val="single"/>
        </w:rPr>
        <w:t xml:space="preserve"> </w:t>
      </w:r>
      <w:r>
        <w:rPr>
          <w:b/>
          <w:i/>
          <w:u w:val="single"/>
        </w:rPr>
        <w:t>Комп’ютерне обладнання.</w:t>
      </w:r>
      <w:r w:rsidRPr="00556E7A">
        <w:rPr>
          <w:b/>
          <w:i/>
          <w:u w:val="single"/>
        </w:rPr>
        <w:t xml:space="preserve"> </w:t>
      </w:r>
      <w:r w:rsidRPr="006227B4">
        <w:rPr>
          <w:b/>
          <w:i/>
          <w:u w:val="single"/>
        </w:rPr>
        <w:t>Єдиний закупівельни</w:t>
      </w:r>
      <w:r>
        <w:rPr>
          <w:b/>
          <w:i/>
          <w:u w:val="single"/>
        </w:rPr>
        <w:t>й словник ДК 021:2015 (</w:t>
      </w:r>
      <w:r w:rsidRPr="00556E7A">
        <w:rPr>
          <w:b/>
          <w:i/>
          <w:u w:val="single"/>
        </w:rPr>
        <w:t>Твердотільний накопичувач</w:t>
      </w:r>
      <w:r>
        <w:rPr>
          <w:b/>
          <w:i/>
          <w:u w:val="single"/>
        </w:rPr>
        <w:t>).</w:t>
      </w:r>
    </w:p>
    <w:p w14:paraId="3BEF7D55" w14:textId="77777777" w:rsidR="004D4EB5" w:rsidRDefault="004D4EB5" w:rsidP="004D4EB5">
      <w:pPr>
        <w:jc w:val="center"/>
        <w:rPr>
          <w:b/>
          <w:bCs/>
          <w:i/>
          <w:iCs/>
          <w:color w:val="auto"/>
          <w:szCs w:val="22"/>
          <w:shd w:val="clear" w:color="auto" w:fill="FFFFFF"/>
        </w:rPr>
      </w:pPr>
    </w:p>
    <w:p w14:paraId="4E6A8AF0" w14:textId="77777777" w:rsidR="00041566" w:rsidRPr="00041566" w:rsidRDefault="00041566" w:rsidP="004D4EB5">
      <w:pPr>
        <w:jc w:val="center"/>
        <w:rPr>
          <w:b/>
          <w:bCs/>
          <w:i/>
          <w:iCs/>
          <w:color w:val="auto"/>
          <w:szCs w:val="22"/>
          <w:shd w:val="clear" w:color="auto" w:fill="FFFFFF"/>
        </w:rPr>
      </w:pPr>
    </w:p>
    <w:p w14:paraId="33E92854" w14:textId="77777777" w:rsidR="00294686" w:rsidRPr="00041566" w:rsidRDefault="00294686" w:rsidP="00294686">
      <w:pPr>
        <w:autoSpaceDE w:val="0"/>
        <w:autoSpaceDN w:val="0"/>
        <w:adjustRightInd w:val="0"/>
        <w:rPr>
          <w:b/>
        </w:rPr>
      </w:pPr>
      <w:r w:rsidRPr="00041566">
        <w:rPr>
          <w:b/>
          <w:lang w:eastAsia="en-US"/>
        </w:rPr>
        <w:t>Загальні вимоги</w:t>
      </w:r>
      <w:r w:rsidRPr="00041566">
        <w:rPr>
          <w:b/>
        </w:rPr>
        <w:t>:</w:t>
      </w:r>
    </w:p>
    <w:p w14:paraId="3E42E120" w14:textId="439C5430" w:rsidR="00507388" w:rsidRPr="00041566" w:rsidRDefault="00507388" w:rsidP="00507388">
      <w:pPr>
        <w:jc w:val="both"/>
      </w:pPr>
      <w:r w:rsidRPr="00041566">
        <w:t>1. Товар, запропонований Учасником, повинен відповідати вимогам технічного завдання, встановленим у даному додатку.</w:t>
      </w:r>
    </w:p>
    <w:p w14:paraId="26C366A9" w14:textId="72F09DD7" w:rsidR="00507388" w:rsidRPr="00041566" w:rsidRDefault="00507388" w:rsidP="00507388">
      <w:pPr>
        <w:jc w:val="both"/>
        <w:rPr>
          <w:i/>
        </w:rPr>
      </w:pPr>
      <w:r w:rsidRPr="00041566">
        <w:rPr>
          <w:i/>
        </w:rPr>
        <w:t>Відповідність технічних характеристик запропонованого Учасником Товару вимогам технічного завдання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з експлуатації, або інструкції, або технічного опису чи технічних умов, або ін. документів), та/або посиланням на офіційну адресу виробника в мережі Інтернет де зазначений детальний опис можливостей запропонованого обладнання.</w:t>
      </w:r>
    </w:p>
    <w:p w14:paraId="314639A9" w14:textId="77777777" w:rsidR="00507388" w:rsidRPr="00041566" w:rsidRDefault="00507388" w:rsidP="00507388">
      <w:pPr>
        <w:jc w:val="both"/>
      </w:pPr>
      <w:r w:rsidRPr="00041566">
        <w:t>2. Товар, запропонований Учасником, повинен бути новим і таким, що не був у використанні.</w:t>
      </w:r>
    </w:p>
    <w:p w14:paraId="6E1EE12F" w14:textId="54949C27" w:rsidR="00507388" w:rsidRPr="00041566" w:rsidRDefault="00507388" w:rsidP="00507388">
      <w:pPr>
        <w:jc w:val="both"/>
        <w:rPr>
          <w:i/>
          <w:strike/>
        </w:rPr>
      </w:pPr>
      <w:r w:rsidRPr="00041566">
        <w:rPr>
          <w:i/>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та виготовлений не раніше 202</w:t>
      </w:r>
      <w:r w:rsidR="00861A90">
        <w:rPr>
          <w:i/>
        </w:rPr>
        <w:t xml:space="preserve">1 </w:t>
      </w:r>
      <w:r w:rsidR="00EC6E9C" w:rsidRPr="00041566">
        <w:rPr>
          <w:i/>
        </w:rPr>
        <w:t>р.</w:t>
      </w:r>
    </w:p>
    <w:p w14:paraId="31B1AB48" w14:textId="77777777" w:rsidR="00507388" w:rsidRPr="00041566" w:rsidRDefault="00507388" w:rsidP="00507388">
      <w:pPr>
        <w:jc w:val="both"/>
      </w:pPr>
      <w:r w:rsidRPr="00041566">
        <w:t>3. Товар, запропонований Учасником, повинен постачатися  у кількості та в терміни, визначені цією Документацією.</w:t>
      </w:r>
    </w:p>
    <w:p w14:paraId="0804AF85" w14:textId="77777777" w:rsidR="00507388" w:rsidRPr="00041566" w:rsidRDefault="00507388" w:rsidP="00507388">
      <w:pPr>
        <w:jc w:val="both"/>
        <w:rPr>
          <w:i/>
        </w:rPr>
      </w:pPr>
      <w:r w:rsidRPr="00041566">
        <w:rPr>
          <w:i/>
        </w:rPr>
        <w:t>На підтвердження Учасник повинен надати гарантійний лист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і підтверджувати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w:t>
      </w:r>
    </w:p>
    <w:p w14:paraId="36CE23EF" w14:textId="77777777" w:rsidR="00507388" w:rsidRPr="00041566" w:rsidRDefault="00507388" w:rsidP="00507388">
      <w:pPr>
        <w:jc w:val="both"/>
      </w:pPr>
      <w:r w:rsidRPr="00041566">
        <w:t xml:space="preserve">4. Проведення доставки обладнання за рахунок Учасника, в строк до 10 (десять) днів з моменту отримання від ПОКУПЦЯ письмового (факсимільним зв’язком) підтвердження готовності для прийняття обладнання. </w:t>
      </w:r>
    </w:p>
    <w:p w14:paraId="1D455E85" w14:textId="77777777" w:rsidR="00507388" w:rsidRPr="007945DF" w:rsidRDefault="00507388" w:rsidP="00507388">
      <w:pPr>
        <w:jc w:val="both"/>
        <w:rPr>
          <w:i/>
          <w:lang w:val="ru-RU"/>
        </w:rPr>
      </w:pPr>
      <w:r w:rsidRPr="00041566">
        <w:rPr>
          <w:i/>
        </w:rPr>
        <w:t>На підтвердження Учасник повинен надати файл відсканований з оригіналу Гарантійного листа у довільний формі в якому підтвердити  проведення доставки обладнання за рахунок Учасника. та не пізніш ніж 10 (десять) днів з дати отримання заявки від ПОКУПЦЯ.</w:t>
      </w:r>
    </w:p>
    <w:p w14:paraId="17B4C5E0" w14:textId="1C024337" w:rsidR="007945DF" w:rsidRPr="00BE39DE" w:rsidRDefault="007945DF" w:rsidP="007945DF">
      <w:pPr>
        <w:jc w:val="both"/>
      </w:pPr>
      <w:r w:rsidRPr="00BE39DE">
        <w:rPr>
          <w:lang w:val="ru-RU"/>
        </w:rPr>
        <w:t>5</w:t>
      </w:r>
      <w:r w:rsidRPr="00BE39DE">
        <w:t xml:space="preserve">. Проведення </w:t>
      </w:r>
      <w:r w:rsidR="001D29CE" w:rsidRPr="00BE39DE">
        <w:t xml:space="preserve">пуско-налагодження </w:t>
      </w:r>
      <w:r w:rsidRPr="00BE39DE">
        <w:t xml:space="preserve">обладнання за рахунок Учасника, </w:t>
      </w:r>
      <w:r w:rsidR="00861A90" w:rsidRPr="00BE39DE">
        <w:t>в строки</w:t>
      </w:r>
      <w:r w:rsidRPr="00BE39DE">
        <w:t xml:space="preserve"> до 10 (десять) днів з моменту отримання від ПОКУПЦЯ письмового (факсимільним зв’язком) підтвердження готовності для </w:t>
      </w:r>
      <w:r w:rsidR="00593978" w:rsidRPr="00BE39DE">
        <w:t xml:space="preserve">пуско-налагодження </w:t>
      </w:r>
      <w:r w:rsidRPr="00BE39DE">
        <w:t xml:space="preserve">обладнання. </w:t>
      </w:r>
    </w:p>
    <w:p w14:paraId="0D17E956" w14:textId="47EB8C87" w:rsidR="007945DF" w:rsidRPr="00041566" w:rsidRDefault="007945DF" w:rsidP="007945DF">
      <w:pPr>
        <w:jc w:val="both"/>
        <w:rPr>
          <w:i/>
        </w:rPr>
      </w:pPr>
      <w:r w:rsidRPr="00BE39DE">
        <w:rPr>
          <w:i/>
        </w:rPr>
        <w:t xml:space="preserve">На підтвердження Учасник повинен надати файл відсканований з оригіналу Гарантійного листа у довільний формі в якому підтвердити проведення </w:t>
      </w:r>
      <w:r w:rsidR="00593978" w:rsidRPr="00BE39DE">
        <w:rPr>
          <w:i/>
        </w:rPr>
        <w:t xml:space="preserve">пуско-налагодження </w:t>
      </w:r>
      <w:r w:rsidRPr="00BE39DE">
        <w:rPr>
          <w:i/>
        </w:rPr>
        <w:t>обладнання за рахунок Учасника. та не пізніш ніж 10 (десять) днів з дати отримання заявки від ПОКУПЦЯ.</w:t>
      </w:r>
      <w:r w:rsidR="00593978" w:rsidRPr="00BE39DE">
        <w:rPr>
          <w:i/>
        </w:rPr>
        <w:t xml:space="preserve"> Під пуско-налагодженням розуміється фізичн</w:t>
      </w:r>
      <w:r w:rsidR="00BF695E" w:rsidRPr="00BE39DE">
        <w:rPr>
          <w:i/>
        </w:rPr>
        <w:t xml:space="preserve">а установка </w:t>
      </w:r>
      <w:r w:rsidR="00593978" w:rsidRPr="00BE39DE">
        <w:rPr>
          <w:i/>
        </w:rPr>
        <w:t xml:space="preserve">диків в систему </w:t>
      </w:r>
      <w:r w:rsidR="00BF695E" w:rsidRPr="00BE39DE">
        <w:rPr>
          <w:i/>
        </w:rPr>
        <w:t>зберігання</w:t>
      </w:r>
      <w:r w:rsidR="00593978" w:rsidRPr="00BE39DE">
        <w:rPr>
          <w:i/>
        </w:rPr>
        <w:t xml:space="preserve"> даних та додавання їх в </w:t>
      </w:r>
      <w:r w:rsidR="00BF695E" w:rsidRPr="00BE39DE">
        <w:rPr>
          <w:i/>
        </w:rPr>
        <w:t>існуючу дискову групу</w:t>
      </w:r>
      <w:r w:rsidR="00E564A7" w:rsidRPr="00BE39DE">
        <w:rPr>
          <w:i/>
        </w:rPr>
        <w:t xml:space="preserve"> 3PAR 8200 (P/N K2Q36A)</w:t>
      </w:r>
      <w:r w:rsidR="00BF695E" w:rsidRPr="00BE39DE">
        <w:rPr>
          <w:i/>
        </w:rPr>
        <w:t>.</w:t>
      </w:r>
    </w:p>
    <w:p w14:paraId="0947CDDD" w14:textId="3B6F579D" w:rsidR="00507388" w:rsidRPr="00041566" w:rsidRDefault="007945DF" w:rsidP="00507388">
      <w:pPr>
        <w:jc w:val="both"/>
      </w:pPr>
      <w:r w:rsidRPr="007945DF">
        <w:rPr>
          <w:lang w:val="ru-RU"/>
        </w:rPr>
        <w:t>6</w:t>
      </w:r>
      <w:r w:rsidR="00507388" w:rsidRPr="00041566">
        <w:t>. Товар, запропонований Учасником, повинен мати сервісну підтримку в Україні.</w:t>
      </w:r>
    </w:p>
    <w:p w14:paraId="22B15DF2" w14:textId="77777777" w:rsidR="00507388" w:rsidRPr="00041566" w:rsidRDefault="00507388" w:rsidP="00507388">
      <w:pPr>
        <w:jc w:val="both"/>
        <w:rPr>
          <w:i/>
        </w:rPr>
      </w:pPr>
      <w:r w:rsidRPr="00041566">
        <w:rPr>
          <w:i/>
        </w:rPr>
        <w:t>На підтвердження надати довідку у довільній формі про наявність у м. Одеса власного сервісного центру по обслуговуванню комп’ютерного обладнання та приладдя із зазначенням адреси сервісного центру та контактних телефонів, а у разі його відсутності список фірм у м. Одеса та гарантійні листи від цих фірм на проведення ними гарантійного обслуговування комп’ютерного обладнання та приладдя, що пропонуються Учасником;</w:t>
      </w:r>
    </w:p>
    <w:p w14:paraId="0BBEA839" w14:textId="243D32B2" w:rsidR="007C3834" w:rsidRPr="00041566" w:rsidRDefault="007945DF" w:rsidP="007C3834">
      <w:pPr>
        <w:contextualSpacing/>
        <w:rPr>
          <w:lang w:eastAsia="en-US"/>
        </w:rPr>
      </w:pPr>
      <w:r w:rsidRPr="007945DF">
        <w:rPr>
          <w:lang w:val="ru-RU" w:eastAsia="en-US"/>
        </w:rPr>
        <w:t>7</w:t>
      </w:r>
      <w:r w:rsidR="007C3834" w:rsidRPr="00041566">
        <w:rPr>
          <w:lang w:eastAsia="en-US"/>
        </w:rPr>
        <w:t xml:space="preserve">. Учасник повинен мати офіційні стосунки з виробником обладнання. </w:t>
      </w:r>
    </w:p>
    <w:p w14:paraId="2C483ED7" w14:textId="77777777" w:rsidR="007C3834" w:rsidRPr="00041566" w:rsidRDefault="007C3834" w:rsidP="007C3834">
      <w:pPr>
        <w:contextualSpacing/>
        <w:rPr>
          <w:i/>
        </w:rPr>
      </w:pPr>
      <w:r w:rsidRPr="00041566">
        <w:rPr>
          <w:i/>
        </w:rPr>
        <w:lastRenderedPageBreak/>
        <w:t>На підтвердження Учасник повинен надати оригінал листа (або завірена копія) від виробника обладнання (або його офіційного представника на територій України) про повноваження Учасника на здійснення продажу товарів, передбачених тендерною документацією.</w:t>
      </w:r>
    </w:p>
    <w:p w14:paraId="68324794" w14:textId="520B32B6" w:rsidR="00507388" w:rsidRPr="00041566" w:rsidRDefault="007945DF" w:rsidP="00507388">
      <w:pPr>
        <w:rPr>
          <w:lang w:eastAsia="en-US"/>
        </w:rPr>
      </w:pPr>
      <w:r w:rsidRPr="007945DF">
        <w:rPr>
          <w:lang w:val="ru-RU" w:eastAsia="en-US"/>
        </w:rPr>
        <w:t>8</w:t>
      </w:r>
      <w:r w:rsidR="00507388" w:rsidRPr="00041566">
        <w:rPr>
          <w:lang w:eastAsia="en-US"/>
        </w:rPr>
        <w:t>. Кількість Товару зазначена у таблиці</w:t>
      </w:r>
      <w:r w:rsidR="00313650" w:rsidRPr="00041566">
        <w:rPr>
          <w:lang w:eastAsia="en-US"/>
        </w:rPr>
        <w:t xml:space="preserve"> №1, місце поставки Товару– 650</w:t>
      </w:r>
      <w:r w:rsidR="002D3BF3">
        <w:rPr>
          <w:lang w:eastAsia="en-US"/>
        </w:rPr>
        <w:t>23</w:t>
      </w:r>
      <w:bookmarkStart w:id="0" w:name="_GoBack"/>
      <w:bookmarkEnd w:id="0"/>
      <w:r w:rsidR="00507388" w:rsidRPr="00041566">
        <w:rPr>
          <w:lang w:eastAsia="en-US"/>
        </w:rPr>
        <w:t xml:space="preserve">, м. Одеса, вул. </w:t>
      </w:r>
      <w:r w:rsidR="00CC3694">
        <w:rPr>
          <w:lang w:eastAsia="en-US"/>
        </w:rPr>
        <w:t>Софіївська,</w:t>
      </w:r>
      <w:r w:rsidR="00507388" w:rsidRPr="00041566">
        <w:rPr>
          <w:lang w:eastAsia="en-US"/>
        </w:rPr>
        <w:t xml:space="preserve"> </w:t>
      </w:r>
      <w:r w:rsidR="00CC3694">
        <w:rPr>
          <w:lang w:eastAsia="en-US"/>
        </w:rPr>
        <w:t>2</w:t>
      </w:r>
      <w:r w:rsidR="00507388" w:rsidRPr="00041566">
        <w:rPr>
          <w:lang w:eastAsia="en-US"/>
        </w:rPr>
        <w:t>.</w:t>
      </w:r>
    </w:p>
    <w:p w14:paraId="31B81980" w14:textId="7AFE54D8" w:rsidR="00AF0A4D" w:rsidRPr="00041566" w:rsidRDefault="007945DF" w:rsidP="00507388">
      <w:pPr>
        <w:rPr>
          <w:lang w:eastAsia="en-US"/>
        </w:rPr>
      </w:pPr>
      <w:r w:rsidRPr="007945DF">
        <w:rPr>
          <w:lang w:val="ru-RU" w:eastAsia="en-US"/>
        </w:rPr>
        <w:t>9</w:t>
      </w:r>
      <w:r w:rsidR="00507388" w:rsidRPr="00041566">
        <w:rPr>
          <w:lang w:eastAsia="en-US"/>
        </w:rPr>
        <w:t xml:space="preserve">. Гарантійний термін на Товар – </w:t>
      </w:r>
      <w:r w:rsidR="00381BB0" w:rsidRPr="00041566">
        <w:rPr>
          <w:lang w:eastAsia="en-US"/>
        </w:rPr>
        <w:t>не менше 12 місяців.</w:t>
      </w:r>
    </w:p>
    <w:p w14:paraId="3E065622" w14:textId="6F52B890" w:rsidR="00381BB0" w:rsidRPr="00041566" w:rsidRDefault="00381BB0" w:rsidP="00381BB0">
      <w:pPr>
        <w:jc w:val="both"/>
        <w:rPr>
          <w:i/>
        </w:rPr>
      </w:pPr>
      <w:r w:rsidRPr="00041566">
        <w:rPr>
          <w:i/>
        </w:rPr>
        <w:t>На підтвердження Учасник повинен надати файл відсканований з оригіналу Гарантійного листа у довільний формі в якому підтвердити гарантійний термін на Товар – не менше 12 місяців.</w:t>
      </w:r>
    </w:p>
    <w:p w14:paraId="0E21B416" w14:textId="77777777" w:rsidR="00381BB0" w:rsidRPr="00041566" w:rsidRDefault="00381BB0" w:rsidP="00507388">
      <w:pPr>
        <w:rPr>
          <w:lang w:eastAsia="en-US"/>
        </w:rPr>
      </w:pPr>
    </w:p>
    <w:p w14:paraId="55B00C88" w14:textId="77777777" w:rsidR="00381BB0" w:rsidRPr="00041566" w:rsidRDefault="00381BB0" w:rsidP="00507388">
      <w:pPr>
        <w:rPr>
          <w:lang w:eastAsia="en-US"/>
        </w:rPr>
      </w:pPr>
    </w:p>
    <w:p w14:paraId="1D1F0E19" w14:textId="77777777" w:rsidR="00381BB0" w:rsidRPr="00041566" w:rsidRDefault="00381BB0" w:rsidP="00507388">
      <w:pPr>
        <w:rPr>
          <w:lang w:eastAsia="en-US"/>
        </w:rPr>
      </w:pPr>
    </w:p>
    <w:p w14:paraId="55EA6DFD" w14:textId="77777777" w:rsidR="00D660A7" w:rsidRPr="00041566" w:rsidRDefault="00D660A7" w:rsidP="00D660A7">
      <w:pPr>
        <w:autoSpaceDE w:val="0"/>
        <w:autoSpaceDN w:val="0"/>
        <w:adjustRightInd w:val="0"/>
        <w:jc w:val="right"/>
        <w:rPr>
          <w:bCs/>
        </w:rPr>
      </w:pPr>
      <w:r w:rsidRPr="00041566">
        <w:rPr>
          <w:b/>
          <w:sz w:val="22"/>
          <w:szCs w:val="22"/>
        </w:rPr>
        <w:t>Таблиця №1</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4111"/>
        <w:gridCol w:w="709"/>
        <w:gridCol w:w="1276"/>
      </w:tblGrid>
      <w:tr w:rsidR="000B6EB9" w:rsidRPr="00041566" w14:paraId="64420D1C" w14:textId="77777777" w:rsidTr="00BE39DE">
        <w:trPr>
          <w:trHeight w:val="47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1D8A57F5" w14:textId="77777777" w:rsidR="000B6EB9" w:rsidRPr="00041566" w:rsidRDefault="000B6EB9" w:rsidP="00BC4481">
            <w:pPr>
              <w:pStyle w:val="ac"/>
              <w:rPr>
                <w:rFonts w:ascii="Times New Roman" w:hAnsi="Times New Roman"/>
                <w:b/>
                <w:sz w:val="24"/>
                <w:szCs w:val="24"/>
              </w:rPr>
            </w:pPr>
            <w:r w:rsidRPr="00041566">
              <w:rPr>
                <w:rFonts w:ascii="Times New Roman" w:hAnsi="Times New Roman"/>
                <w:b/>
                <w:sz w:val="24"/>
                <w:szCs w:val="24"/>
              </w:rPr>
              <w:t>№ з/п</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36EDDA2E" w14:textId="55B83B85" w:rsidR="000B6EB9" w:rsidRPr="00041566" w:rsidRDefault="000B6EB9" w:rsidP="00BC4481">
            <w:pPr>
              <w:pStyle w:val="ac"/>
              <w:rPr>
                <w:rFonts w:ascii="Times New Roman" w:hAnsi="Times New Roman"/>
                <w:b/>
                <w:sz w:val="24"/>
                <w:szCs w:val="24"/>
              </w:rPr>
            </w:pPr>
            <w:r w:rsidRPr="00041566">
              <w:rPr>
                <w:rFonts w:ascii="Times New Roman" w:hAnsi="Times New Roman"/>
                <w:sz w:val="24"/>
                <w:szCs w:val="24"/>
              </w:rPr>
              <w:t>ЄЗС ДК 021:2015</w:t>
            </w:r>
          </w:p>
        </w:tc>
        <w:tc>
          <w:tcPr>
            <w:tcW w:w="4111" w:type="dxa"/>
            <w:tcBorders>
              <w:top w:val="single" w:sz="4" w:space="0" w:color="auto"/>
              <w:left w:val="single" w:sz="4" w:space="0" w:color="auto"/>
              <w:bottom w:val="single" w:sz="4" w:space="0" w:color="auto"/>
              <w:right w:val="single" w:sz="4" w:space="0" w:color="auto"/>
            </w:tcBorders>
            <w:shd w:val="clear" w:color="auto" w:fill="FFFFFF"/>
            <w:noWrap/>
          </w:tcPr>
          <w:p w14:paraId="0F96A6A0" w14:textId="56C3F72A" w:rsidR="000B6EB9" w:rsidRPr="00041566" w:rsidRDefault="000B6EB9" w:rsidP="00BC4481">
            <w:pPr>
              <w:pStyle w:val="ac"/>
              <w:rPr>
                <w:rFonts w:ascii="Times New Roman" w:hAnsi="Times New Roman"/>
                <w:b/>
                <w:sz w:val="24"/>
                <w:szCs w:val="24"/>
              </w:rPr>
            </w:pPr>
            <w:r w:rsidRPr="00041566">
              <w:rPr>
                <w:rFonts w:ascii="Times New Roman" w:hAnsi="Times New Roman"/>
                <w:b/>
                <w:sz w:val="24"/>
                <w:szCs w:val="24"/>
              </w:rPr>
              <w:t>Найменування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9656FD5" w14:textId="78A3226E" w:rsidR="000B6EB9" w:rsidRPr="00041566" w:rsidRDefault="000B6EB9" w:rsidP="008F1925">
            <w:pPr>
              <w:pStyle w:val="ac"/>
              <w:rPr>
                <w:rFonts w:ascii="Times New Roman" w:hAnsi="Times New Roman"/>
                <w:b/>
                <w:sz w:val="24"/>
                <w:szCs w:val="24"/>
              </w:rPr>
            </w:pPr>
            <w:r w:rsidRPr="00041566">
              <w:rPr>
                <w:rFonts w:ascii="Times New Roman" w:hAnsi="Times New Roman"/>
                <w:b/>
                <w:sz w:val="24"/>
                <w:szCs w:val="24"/>
              </w:rPr>
              <w:t>Од. вим.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8018BF" w14:textId="77777777" w:rsidR="000B6EB9" w:rsidRPr="00041566" w:rsidRDefault="000B6EB9" w:rsidP="00BC4481">
            <w:pPr>
              <w:pStyle w:val="ac"/>
              <w:rPr>
                <w:rFonts w:ascii="Times New Roman" w:hAnsi="Times New Roman"/>
                <w:b/>
                <w:sz w:val="24"/>
                <w:szCs w:val="24"/>
              </w:rPr>
            </w:pPr>
            <w:r w:rsidRPr="00041566">
              <w:rPr>
                <w:rFonts w:ascii="Times New Roman" w:hAnsi="Times New Roman"/>
                <w:b/>
                <w:sz w:val="24"/>
                <w:szCs w:val="24"/>
              </w:rPr>
              <w:t>Кількість</w:t>
            </w:r>
          </w:p>
        </w:tc>
      </w:tr>
      <w:tr w:rsidR="000B6EB9" w:rsidRPr="00041566" w14:paraId="4C592C76" w14:textId="77777777" w:rsidTr="00BE39DE">
        <w:trPr>
          <w:trHeight w:val="1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4FDCE14" w14:textId="77777777" w:rsidR="000B6EB9" w:rsidRPr="00041566" w:rsidRDefault="000B6EB9" w:rsidP="00E57963">
            <w:pPr>
              <w:pStyle w:val="ac"/>
              <w:jc w:val="center"/>
              <w:rPr>
                <w:rFonts w:ascii="Times New Roman" w:hAnsi="Times New Roman"/>
                <w:sz w:val="24"/>
                <w:szCs w:val="24"/>
              </w:rPr>
            </w:pPr>
            <w:r w:rsidRPr="00041566">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14:paraId="3CF84824" w14:textId="7BC394DC" w:rsidR="000B6EB9" w:rsidRPr="00041566" w:rsidRDefault="002326A8" w:rsidP="00BE39DE">
            <w:pPr>
              <w:pStyle w:val="ac"/>
              <w:jc w:val="center"/>
              <w:rPr>
                <w:rFonts w:ascii="Times New Roman" w:hAnsi="Times New Roman"/>
              </w:rPr>
            </w:pPr>
            <w:r w:rsidRPr="00041566">
              <w:rPr>
                <w:rFonts w:ascii="Times New Roman" w:hAnsi="Times New Roman"/>
              </w:rPr>
              <w:t>3</w:t>
            </w:r>
            <w:r w:rsidR="00BE39DE">
              <w:rPr>
                <w:rFonts w:ascii="Times New Roman" w:hAnsi="Times New Roman"/>
              </w:rPr>
              <w:t>0233180-6 -</w:t>
            </w:r>
            <w:r w:rsidRPr="00041566">
              <w:rPr>
                <w:rFonts w:ascii="Times New Roman" w:hAnsi="Times New Roman"/>
              </w:rPr>
              <w:t xml:space="preserve"> </w:t>
            </w:r>
            <w:r w:rsidR="00BE39DE">
              <w:rPr>
                <w:rFonts w:ascii="Times New Roman" w:hAnsi="Times New Roman"/>
              </w:rPr>
              <w:t>Флеш-накопичувач</w:t>
            </w:r>
          </w:p>
        </w:tc>
        <w:tc>
          <w:tcPr>
            <w:tcW w:w="41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0C8001" w14:textId="05A8D210" w:rsidR="000B6EB9" w:rsidRPr="00041566" w:rsidRDefault="00E57963" w:rsidP="00E57963">
            <w:pPr>
              <w:pStyle w:val="ac"/>
              <w:rPr>
                <w:rFonts w:ascii="Times New Roman" w:hAnsi="Times New Roman"/>
              </w:rPr>
            </w:pPr>
            <w:r w:rsidRPr="00041566">
              <w:rPr>
                <w:rFonts w:ascii="Times New Roman" w:hAnsi="Times New Roman"/>
              </w:rPr>
              <w:t>Твердотільний накопичувач</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5975531" w14:textId="77777777" w:rsidR="000B6EB9" w:rsidRPr="00041566" w:rsidRDefault="000B6EB9" w:rsidP="00E57963">
            <w:pPr>
              <w:pStyle w:val="ac"/>
              <w:jc w:val="center"/>
              <w:rPr>
                <w:rFonts w:ascii="Times New Roman" w:hAnsi="Times New Roman"/>
                <w:sz w:val="24"/>
                <w:szCs w:val="24"/>
              </w:rPr>
            </w:pPr>
            <w:r w:rsidRPr="00041566">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AC26CC" w14:textId="4DF330ED" w:rsidR="000B6EB9" w:rsidRPr="00041566" w:rsidRDefault="00E57963" w:rsidP="00E57963">
            <w:pPr>
              <w:pStyle w:val="ac"/>
              <w:jc w:val="center"/>
              <w:rPr>
                <w:rFonts w:ascii="Times New Roman" w:hAnsi="Times New Roman"/>
                <w:sz w:val="24"/>
                <w:szCs w:val="24"/>
              </w:rPr>
            </w:pPr>
            <w:r w:rsidRPr="00041566">
              <w:rPr>
                <w:rFonts w:ascii="Times New Roman" w:hAnsi="Times New Roman"/>
                <w:sz w:val="24"/>
                <w:szCs w:val="24"/>
              </w:rPr>
              <w:t>4</w:t>
            </w:r>
          </w:p>
        </w:tc>
      </w:tr>
    </w:tbl>
    <w:p w14:paraId="01372A7D" w14:textId="77777777" w:rsidR="00D660A7" w:rsidRPr="00041566" w:rsidRDefault="00D660A7" w:rsidP="00D660A7">
      <w:pPr>
        <w:autoSpaceDE w:val="0"/>
        <w:autoSpaceDN w:val="0"/>
        <w:adjustRightInd w:val="0"/>
        <w:rPr>
          <w:lang w:eastAsia="en-US"/>
        </w:rPr>
      </w:pPr>
    </w:p>
    <w:p w14:paraId="6E992E4C" w14:textId="77777777" w:rsidR="00E57963" w:rsidRPr="00041566" w:rsidRDefault="00E57963" w:rsidP="00D660A7">
      <w:pPr>
        <w:autoSpaceDE w:val="0"/>
        <w:autoSpaceDN w:val="0"/>
        <w:adjustRightInd w:val="0"/>
        <w:rPr>
          <w:lang w:eastAsia="en-US"/>
        </w:rPr>
      </w:pPr>
    </w:p>
    <w:p w14:paraId="55FCFE9C" w14:textId="77777777" w:rsidR="00E57963" w:rsidRPr="00041566" w:rsidRDefault="00E57963" w:rsidP="00D660A7">
      <w:pPr>
        <w:autoSpaceDE w:val="0"/>
        <w:autoSpaceDN w:val="0"/>
        <w:adjustRightInd w:val="0"/>
        <w:rPr>
          <w:lang w:eastAsia="en-US"/>
        </w:rPr>
      </w:pPr>
    </w:p>
    <w:p w14:paraId="250BDCF5" w14:textId="7FB58088" w:rsidR="00D660A7" w:rsidRPr="00041566" w:rsidRDefault="00D660A7" w:rsidP="00BE39DE">
      <w:pPr>
        <w:autoSpaceDE w:val="0"/>
        <w:autoSpaceDN w:val="0"/>
        <w:adjustRightInd w:val="0"/>
        <w:jc w:val="center"/>
        <w:rPr>
          <w:b/>
          <w:lang w:eastAsia="en-US"/>
        </w:rPr>
      </w:pPr>
      <w:r w:rsidRPr="00041566">
        <w:rPr>
          <w:b/>
          <w:lang w:eastAsia="en-US"/>
        </w:rPr>
        <w:t>Технічні вимоги</w:t>
      </w:r>
      <w:r w:rsidR="00507388" w:rsidRPr="00041566">
        <w:rPr>
          <w:b/>
          <w:lang w:eastAsia="en-US"/>
        </w:rPr>
        <w:t xml:space="preserve"> </w:t>
      </w:r>
      <w:r w:rsidR="00507388" w:rsidRPr="00041566">
        <w:rPr>
          <w:b/>
        </w:rPr>
        <w:t>до «</w:t>
      </w:r>
      <w:r w:rsidR="00E57963" w:rsidRPr="00041566">
        <w:rPr>
          <w:b/>
        </w:rPr>
        <w:t>Твердотільний накопичувач</w:t>
      </w:r>
      <w:r w:rsidR="00507388" w:rsidRPr="00041566">
        <w:rPr>
          <w:b/>
        </w:rPr>
        <w:t>»</w:t>
      </w:r>
    </w:p>
    <w:p w14:paraId="53286FCE" w14:textId="4B05E39C" w:rsidR="00D660A7" w:rsidRPr="00041566" w:rsidRDefault="00D660A7" w:rsidP="00D660A7">
      <w:pPr>
        <w:autoSpaceDE w:val="0"/>
        <w:autoSpaceDN w:val="0"/>
        <w:adjustRightInd w:val="0"/>
        <w:jc w:val="right"/>
        <w:rPr>
          <w:b/>
          <w:sz w:val="22"/>
        </w:rPr>
      </w:pPr>
      <w:r w:rsidRPr="00041566">
        <w:rPr>
          <w:b/>
          <w:sz w:val="22"/>
        </w:rPr>
        <w:t>Таблиця № 2</w:t>
      </w:r>
    </w:p>
    <w:tbl>
      <w:tblPr>
        <w:tblW w:w="10207"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4"/>
        <w:gridCol w:w="4252"/>
        <w:gridCol w:w="3261"/>
      </w:tblGrid>
      <w:tr w:rsidR="00C55817" w:rsidRPr="00041566" w14:paraId="54EC51B5" w14:textId="77777777" w:rsidTr="00823027">
        <w:trPr>
          <w:trHeight w:val="288"/>
        </w:trPr>
        <w:tc>
          <w:tcPr>
            <w:tcW w:w="6946" w:type="dxa"/>
            <w:gridSpan w:val="2"/>
            <w:shd w:val="clear" w:color="000000" w:fill="FFFFFF"/>
            <w:vAlign w:val="center"/>
            <w:hideMark/>
          </w:tcPr>
          <w:p w14:paraId="404BEBF3" w14:textId="77777777" w:rsidR="00C55817" w:rsidRPr="00041566" w:rsidRDefault="00C55817" w:rsidP="002419D0">
            <w:pPr>
              <w:jc w:val="center"/>
              <w:rPr>
                <w:b/>
                <w:bCs/>
                <w:color w:val="000000"/>
                <w:sz w:val="22"/>
                <w:szCs w:val="22"/>
                <w:lang w:eastAsia="en-US"/>
              </w:rPr>
            </w:pPr>
            <w:r w:rsidRPr="00041566">
              <w:rPr>
                <w:b/>
              </w:rPr>
              <w:t>Технічні вимоги</w:t>
            </w:r>
          </w:p>
          <w:p w14:paraId="199918F4" w14:textId="35F305F8" w:rsidR="00C55817" w:rsidRPr="00041566" w:rsidRDefault="00C55817" w:rsidP="00C55817">
            <w:pPr>
              <w:rPr>
                <w:b/>
                <w:bCs/>
                <w:color w:val="000000"/>
                <w:sz w:val="22"/>
                <w:szCs w:val="22"/>
                <w:lang w:eastAsia="en-US"/>
              </w:rPr>
            </w:pPr>
          </w:p>
        </w:tc>
        <w:tc>
          <w:tcPr>
            <w:tcW w:w="3261" w:type="dxa"/>
            <w:shd w:val="clear" w:color="000000" w:fill="FFFFFF"/>
            <w:hideMark/>
          </w:tcPr>
          <w:p w14:paraId="215F026A" w14:textId="227E4464" w:rsidR="00C55817" w:rsidRPr="00041566" w:rsidRDefault="00C55817" w:rsidP="00C55817">
            <w:pPr>
              <w:rPr>
                <w:b/>
                <w:bCs/>
                <w:color w:val="000000"/>
                <w:sz w:val="18"/>
                <w:szCs w:val="18"/>
                <w:lang w:eastAsia="en-US"/>
              </w:rPr>
            </w:pPr>
            <w:r w:rsidRPr="00041566">
              <w:rPr>
                <w:b/>
                <w:sz w:val="18"/>
              </w:rPr>
              <w:t>«Так» або «Ні»,</w:t>
            </w:r>
            <w:r w:rsidR="002419D0" w:rsidRPr="00041566">
              <w:rPr>
                <w:b/>
                <w:sz w:val="18"/>
              </w:rPr>
              <w:t xml:space="preserve"> з посиланням на відповідні розділи, та/або сторінку(и) технічного документу</w:t>
            </w:r>
          </w:p>
        </w:tc>
      </w:tr>
      <w:tr w:rsidR="003408F8" w:rsidRPr="00041566" w14:paraId="4841FE2A" w14:textId="77777777" w:rsidTr="00823027">
        <w:trPr>
          <w:trHeight w:val="324"/>
        </w:trPr>
        <w:tc>
          <w:tcPr>
            <w:tcW w:w="2694" w:type="dxa"/>
            <w:tcBorders>
              <w:top w:val="single" w:sz="4" w:space="0" w:color="auto"/>
            </w:tcBorders>
            <w:hideMark/>
          </w:tcPr>
          <w:p w14:paraId="53F2E68B" w14:textId="05F3C19E" w:rsidR="003408F8" w:rsidRPr="00041566" w:rsidRDefault="004E084E" w:rsidP="00BA7692">
            <w:pPr>
              <w:rPr>
                <w:b/>
                <w:bCs/>
                <w:color w:val="000000"/>
                <w:sz w:val="22"/>
                <w:szCs w:val="22"/>
                <w:lang w:eastAsia="en-US"/>
              </w:rPr>
            </w:pPr>
            <w:r w:rsidRPr="00041566">
              <w:rPr>
                <w:b/>
              </w:rPr>
              <w:t>Об’єм</w:t>
            </w:r>
          </w:p>
        </w:tc>
        <w:tc>
          <w:tcPr>
            <w:tcW w:w="4252" w:type="dxa"/>
            <w:tcBorders>
              <w:top w:val="single" w:sz="4" w:space="0" w:color="auto"/>
            </w:tcBorders>
            <w:shd w:val="clear" w:color="000000" w:fill="FFFFFF"/>
            <w:hideMark/>
          </w:tcPr>
          <w:p w14:paraId="2883409C" w14:textId="486F7617" w:rsidR="003408F8" w:rsidRPr="00041566" w:rsidRDefault="003408F8" w:rsidP="00BA7692">
            <w:pPr>
              <w:rPr>
                <w:color w:val="000000"/>
                <w:sz w:val="22"/>
                <w:szCs w:val="22"/>
                <w:lang w:eastAsia="en-US"/>
              </w:rPr>
            </w:pPr>
            <w:r w:rsidRPr="00041566">
              <w:t>Не менше 400GB</w:t>
            </w:r>
          </w:p>
        </w:tc>
        <w:tc>
          <w:tcPr>
            <w:tcW w:w="3261" w:type="dxa"/>
            <w:tcBorders>
              <w:top w:val="single" w:sz="4" w:space="0" w:color="auto"/>
            </w:tcBorders>
            <w:shd w:val="clear" w:color="000000" w:fill="FFFFFF"/>
            <w:vAlign w:val="center"/>
            <w:hideMark/>
          </w:tcPr>
          <w:p w14:paraId="4E52598B" w14:textId="77777777" w:rsidR="003408F8" w:rsidRPr="00041566" w:rsidRDefault="003408F8" w:rsidP="00BA7692">
            <w:pPr>
              <w:rPr>
                <w:color w:val="000000"/>
                <w:sz w:val="22"/>
                <w:szCs w:val="22"/>
                <w:lang w:eastAsia="en-US"/>
              </w:rPr>
            </w:pPr>
            <w:r w:rsidRPr="00041566">
              <w:rPr>
                <w:color w:val="000000"/>
                <w:sz w:val="22"/>
                <w:szCs w:val="22"/>
                <w:lang w:eastAsia="en-US"/>
              </w:rPr>
              <w:t> </w:t>
            </w:r>
          </w:p>
        </w:tc>
      </w:tr>
      <w:tr w:rsidR="002C3363" w:rsidRPr="00041566" w14:paraId="27AE24EB" w14:textId="77777777" w:rsidTr="00823027">
        <w:trPr>
          <w:trHeight w:val="324"/>
        </w:trPr>
        <w:tc>
          <w:tcPr>
            <w:tcW w:w="2694" w:type="dxa"/>
            <w:tcBorders>
              <w:top w:val="single" w:sz="4" w:space="0" w:color="auto"/>
            </w:tcBorders>
            <w:hideMark/>
          </w:tcPr>
          <w:p w14:paraId="35317C31" w14:textId="158420DB" w:rsidR="002C3363" w:rsidRPr="00041566" w:rsidRDefault="002C3363" w:rsidP="00BA7692">
            <w:pPr>
              <w:rPr>
                <w:b/>
                <w:bCs/>
                <w:color w:val="000000"/>
                <w:sz w:val="22"/>
                <w:szCs w:val="22"/>
                <w:lang w:eastAsia="en-US"/>
              </w:rPr>
            </w:pPr>
            <w:r w:rsidRPr="00041566">
              <w:rPr>
                <w:b/>
              </w:rPr>
              <w:t>Інтерфейс та тип SSD</w:t>
            </w:r>
          </w:p>
        </w:tc>
        <w:tc>
          <w:tcPr>
            <w:tcW w:w="4252" w:type="dxa"/>
            <w:tcBorders>
              <w:top w:val="single" w:sz="4" w:space="0" w:color="auto"/>
            </w:tcBorders>
            <w:shd w:val="clear" w:color="000000" w:fill="FFFFFF"/>
            <w:hideMark/>
          </w:tcPr>
          <w:p w14:paraId="46763699" w14:textId="7FD4971E" w:rsidR="002C3363" w:rsidRPr="00041566" w:rsidRDefault="002C3363" w:rsidP="00BA7692">
            <w:pPr>
              <w:rPr>
                <w:color w:val="000000"/>
                <w:sz w:val="22"/>
                <w:szCs w:val="22"/>
                <w:lang w:eastAsia="en-US"/>
              </w:rPr>
            </w:pPr>
            <w:r w:rsidRPr="00041566">
              <w:t xml:space="preserve">SAS MLC </w:t>
            </w:r>
          </w:p>
        </w:tc>
        <w:tc>
          <w:tcPr>
            <w:tcW w:w="3261" w:type="dxa"/>
            <w:tcBorders>
              <w:top w:val="single" w:sz="4" w:space="0" w:color="auto"/>
            </w:tcBorders>
            <w:shd w:val="clear" w:color="000000" w:fill="FFFFFF"/>
            <w:vAlign w:val="center"/>
            <w:hideMark/>
          </w:tcPr>
          <w:p w14:paraId="40195A68" w14:textId="77777777" w:rsidR="002C3363" w:rsidRPr="00041566" w:rsidRDefault="002C3363" w:rsidP="00BA7692">
            <w:pPr>
              <w:rPr>
                <w:color w:val="000000"/>
                <w:sz w:val="22"/>
                <w:szCs w:val="22"/>
                <w:lang w:eastAsia="en-US"/>
              </w:rPr>
            </w:pPr>
            <w:r w:rsidRPr="00041566">
              <w:rPr>
                <w:color w:val="000000"/>
                <w:sz w:val="22"/>
                <w:szCs w:val="22"/>
                <w:lang w:eastAsia="en-US"/>
              </w:rPr>
              <w:t> </w:t>
            </w:r>
          </w:p>
        </w:tc>
      </w:tr>
      <w:tr w:rsidR="003408F8" w:rsidRPr="00041566" w14:paraId="59BAB75F" w14:textId="77777777" w:rsidTr="00823027">
        <w:trPr>
          <w:trHeight w:val="324"/>
        </w:trPr>
        <w:tc>
          <w:tcPr>
            <w:tcW w:w="2694" w:type="dxa"/>
            <w:tcBorders>
              <w:top w:val="single" w:sz="4" w:space="0" w:color="auto"/>
            </w:tcBorders>
            <w:hideMark/>
          </w:tcPr>
          <w:p w14:paraId="12B2E0E9" w14:textId="6F244E93" w:rsidR="003408F8" w:rsidRPr="00041566" w:rsidRDefault="002C3363" w:rsidP="00BA7692">
            <w:pPr>
              <w:rPr>
                <w:b/>
                <w:bCs/>
                <w:color w:val="000000"/>
                <w:sz w:val="22"/>
                <w:szCs w:val="22"/>
                <w:lang w:eastAsia="en-US"/>
              </w:rPr>
            </w:pPr>
            <w:r w:rsidRPr="00041566">
              <w:rPr>
                <w:b/>
              </w:rPr>
              <w:t>Формфактор</w:t>
            </w:r>
          </w:p>
        </w:tc>
        <w:tc>
          <w:tcPr>
            <w:tcW w:w="4252" w:type="dxa"/>
            <w:tcBorders>
              <w:top w:val="single" w:sz="4" w:space="0" w:color="auto"/>
            </w:tcBorders>
            <w:shd w:val="clear" w:color="000000" w:fill="FFFFFF"/>
            <w:hideMark/>
          </w:tcPr>
          <w:p w14:paraId="736B0011" w14:textId="00F9883C" w:rsidR="003408F8" w:rsidRPr="00041566" w:rsidRDefault="002C3363" w:rsidP="00BA7692">
            <w:pPr>
              <w:rPr>
                <w:color w:val="000000"/>
                <w:sz w:val="22"/>
                <w:szCs w:val="22"/>
                <w:lang w:eastAsia="en-US"/>
              </w:rPr>
            </w:pPr>
            <w:r w:rsidRPr="00041566">
              <w:t>SFF (2.5in)</w:t>
            </w:r>
          </w:p>
        </w:tc>
        <w:tc>
          <w:tcPr>
            <w:tcW w:w="3261" w:type="dxa"/>
            <w:tcBorders>
              <w:top w:val="single" w:sz="4" w:space="0" w:color="auto"/>
            </w:tcBorders>
            <w:shd w:val="clear" w:color="000000" w:fill="FFFFFF"/>
            <w:vAlign w:val="center"/>
            <w:hideMark/>
          </w:tcPr>
          <w:p w14:paraId="6AEE7992" w14:textId="77777777" w:rsidR="003408F8" w:rsidRPr="00041566" w:rsidRDefault="003408F8" w:rsidP="00BA7692">
            <w:pPr>
              <w:rPr>
                <w:color w:val="000000"/>
                <w:sz w:val="22"/>
                <w:szCs w:val="22"/>
                <w:lang w:eastAsia="en-US"/>
              </w:rPr>
            </w:pPr>
            <w:r w:rsidRPr="00041566">
              <w:rPr>
                <w:color w:val="000000"/>
                <w:sz w:val="22"/>
                <w:szCs w:val="22"/>
                <w:lang w:eastAsia="en-US"/>
              </w:rPr>
              <w:t> </w:t>
            </w:r>
          </w:p>
        </w:tc>
      </w:tr>
      <w:tr w:rsidR="003408F8" w:rsidRPr="00041566" w14:paraId="4CCA8217" w14:textId="77777777" w:rsidTr="00823027">
        <w:trPr>
          <w:trHeight w:val="324"/>
        </w:trPr>
        <w:tc>
          <w:tcPr>
            <w:tcW w:w="2694" w:type="dxa"/>
            <w:tcBorders>
              <w:top w:val="single" w:sz="4" w:space="0" w:color="auto"/>
            </w:tcBorders>
            <w:hideMark/>
          </w:tcPr>
          <w:p w14:paraId="3E9D7DE3" w14:textId="5A5F238F" w:rsidR="003408F8" w:rsidRPr="00041566" w:rsidRDefault="003408F8" w:rsidP="00BA7692">
            <w:pPr>
              <w:rPr>
                <w:b/>
                <w:bCs/>
                <w:color w:val="000000"/>
                <w:sz w:val="22"/>
                <w:szCs w:val="22"/>
                <w:lang w:eastAsia="en-US"/>
              </w:rPr>
            </w:pPr>
            <w:r w:rsidRPr="00041566">
              <w:rPr>
                <w:b/>
              </w:rPr>
              <w:t>Сумісність</w:t>
            </w:r>
          </w:p>
        </w:tc>
        <w:tc>
          <w:tcPr>
            <w:tcW w:w="4252" w:type="dxa"/>
            <w:tcBorders>
              <w:top w:val="single" w:sz="4" w:space="0" w:color="auto"/>
            </w:tcBorders>
            <w:shd w:val="clear" w:color="000000" w:fill="FFFFFF"/>
            <w:hideMark/>
          </w:tcPr>
          <w:p w14:paraId="3AF33373" w14:textId="6FD52120" w:rsidR="003408F8" w:rsidRPr="00041566" w:rsidRDefault="003408F8" w:rsidP="00BA7692">
            <w:pPr>
              <w:rPr>
                <w:color w:val="000000"/>
                <w:sz w:val="22"/>
                <w:szCs w:val="22"/>
                <w:lang w:eastAsia="en-US"/>
              </w:rPr>
            </w:pPr>
            <w:r w:rsidRPr="00041566">
              <w:t>Повинен бути сумісний з</w:t>
            </w:r>
            <w:r w:rsidR="004E084E" w:rsidRPr="00041566">
              <w:t xml:space="preserve"> СЗД </w:t>
            </w:r>
            <w:r w:rsidR="002F796D" w:rsidRPr="00041566">
              <w:t xml:space="preserve">HPE 3PAR 8000 </w:t>
            </w:r>
            <w:r w:rsidR="004E084E" w:rsidRPr="00041566">
              <w:t>(P/N K2Q36A)</w:t>
            </w:r>
          </w:p>
        </w:tc>
        <w:tc>
          <w:tcPr>
            <w:tcW w:w="3261" w:type="dxa"/>
            <w:tcBorders>
              <w:top w:val="single" w:sz="4" w:space="0" w:color="auto"/>
            </w:tcBorders>
            <w:shd w:val="clear" w:color="000000" w:fill="FFFFFF"/>
            <w:vAlign w:val="center"/>
            <w:hideMark/>
          </w:tcPr>
          <w:p w14:paraId="1F098F48" w14:textId="77777777" w:rsidR="003408F8" w:rsidRPr="00041566" w:rsidRDefault="003408F8" w:rsidP="00BA7692">
            <w:pPr>
              <w:rPr>
                <w:color w:val="000000"/>
                <w:sz w:val="22"/>
                <w:szCs w:val="22"/>
                <w:lang w:eastAsia="en-US"/>
              </w:rPr>
            </w:pPr>
            <w:r w:rsidRPr="00041566">
              <w:rPr>
                <w:color w:val="000000"/>
                <w:sz w:val="22"/>
                <w:szCs w:val="22"/>
                <w:lang w:eastAsia="en-US"/>
              </w:rPr>
              <w:t> </w:t>
            </w:r>
          </w:p>
        </w:tc>
      </w:tr>
      <w:tr w:rsidR="003408F8" w:rsidRPr="00041566" w14:paraId="03DFEBE2" w14:textId="77777777" w:rsidTr="00823027">
        <w:trPr>
          <w:trHeight w:val="324"/>
        </w:trPr>
        <w:tc>
          <w:tcPr>
            <w:tcW w:w="2694" w:type="dxa"/>
            <w:tcBorders>
              <w:top w:val="single" w:sz="4" w:space="0" w:color="auto"/>
            </w:tcBorders>
            <w:hideMark/>
          </w:tcPr>
          <w:p w14:paraId="2B705703" w14:textId="49B4702B" w:rsidR="003408F8" w:rsidRPr="00041566" w:rsidRDefault="004E084E" w:rsidP="00BA7692">
            <w:pPr>
              <w:rPr>
                <w:b/>
                <w:bCs/>
                <w:color w:val="000000"/>
                <w:sz w:val="22"/>
                <w:szCs w:val="22"/>
                <w:lang w:eastAsia="en-US"/>
              </w:rPr>
            </w:pPr>
            <w:r w:rsidRPr="00041566">
              <w:rPr>
                <w:b/>
              </w:rPr>
              <w:t>Шифрування</w:t>
            </w:r>
          </w:p>
        </w:tc>
        <w:tc>
          <w:tcPr>
            <w:tcW w:w="4252" w:type="dxa"/>
            <w:tcBorders>
              <w:top w:val="single" w:sz="4" w:space="0" w:color="auto"/>
            </w:tcBorders>
            <w:shd w:val="clear" w:color="000000" w:fill="FFFFFF"/>
            <w:hideMark/>
          </w:tcPr>
          <w:p w14:paraId="0FC6E469" w14:textId="7DA7A930" w:rsidR="003408F8" w:rsidRPr="00041566" w:rsidRDefault="004E084E" w:rsidP="00BA7692">
            <w:pPr>
              <w:rPr>
                <w:color w:val="000000"/>
                <w:sz w:val="22"/>
                <w:szCs w:val="22"/>
                <w:lang w:eastAsia="en-US"/>
              </w:rPr>
            </w:pPr>
            <w:r w:rsidRPr="00041566">
              <w:t>Без шифрування (Not Encrypted)</w:t>
            </w:r>
          </w:p>
        </w:tc>
        <w:tc>
          <w:tcPr>
            <w:tcW w:w="3261" w:type="dxa"/>
            <w:tcBorders>
              <w:top w:val="single" w:sz="4" w:space="0" w:color="auto"/>
            </w:tcBorders>
            <w:shd w:val="clear" w:color="000000" w:fill="FFFFFF"/>
            <w:vAlign w:val="center"/>
            <w:hideMark/>
          </w:tcPr>
          <w:p w14:paraId="5C354D36" w14:textId="77777777" w:rsidR="003408F8" w:rsidRPr="00041566" w:rsidRDefault="003408F8" w:rsidP="00BA7692">
            <w:pPr>
              <w:rPr>
                <w:color w:val="000000"/>
                <w:sz w:val="22"/>
                <w:szCs w:val="22"/>
                <w:lang w:eastAsia="en-US"/>
              </w:rPr>
            </w:pPr>
            <w:r w:rsidRPr="00041566">
              <w:rPr>
                <w:color w:val="000000"/>
                <w:sz w:val="22"/>
                <w:szCs w:val="22"/>
                <w:lang w:eastAsia="en-US"/>
              </w:rPr>
              <w:t> </w:t>
            </w:r>
          </w:p>
        </w:tc>
      </w:tr>
    </w:tbl>
    <w:p w14:paraId="3BF9B209" w14:textId="09314ECD" w:rsidR="00507388" w:rsidRPr="00041566" w:rsidRDefault="00507388" w:rsidP="00D660A7">
      <w:pPr>
        <w:autoSpaceDE w:val="0"/>
        <w:autoSpaceDN w:val="0"/>
        <w:adjustRightInd w:val="0"/>
        <w:jc w:val="right"/>
        <w:rPr>
          <w:b/>
          <w:sz w:val="22"/>
        </w:rPr>
      </w:pPr>
    </w:p>
    <w:p w14:paraId="43A8CB3D" w14:textId="77777777" w:rsidR="00507388" w:rsidRPr="00041566" w:rsidRDefault="00507388" w:rsidP="00D660A7">
      <w:pPr>
        <w:autoSpaceDE w:val="0"/>
        <w:autoSpaceDN w:val="0"/>
        <w:adjustRightInd w:val="0"/>
        <w:jc w:val="right"/>
        <w:rPr>
          <w:b/>
          <w:sz w:val="22"/>
        </w:rPr>
      </w:pPr>
    </w:p>
    <w:p w14:paraId="0D135F5D" w14:textId="72F490FF" w:rsidR="005606B9" w:rsidRPr="00041566" w:rsidRDefault="005606B9" w:rsidP="005606B9">
      <w:pPr>
        <w:ind w:firstLine="567"/>
        <w:jc w:val="both"/>
        <w:rPr>
          <w:b/>
          <w:bCs/>
        </w:rPr>
      </w:pPr>
      <w:r w:rsidRPr="00041566">
        <w:rPr>
          <w:i/>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041566">
        <w:rPr>
          <w:b/>
          <w:bCs/>
        </w:rPr>
        <w:t xml:space="preserve"> Технічні характеристики повинні бути представлені у вигляді заповненої таблиці, що наведена у цьому додатку.  У разі надання еквіваленту зазначити повні параметри еквівалента. </w:t>
      </w:r>
    </w:p>
    <w:p w14:paraId="2B6B7888" w14:textId="77777777" w:rsidR="005606B9" w:rsidRPr="00041566" w:rsidRDefault="005606B9" w:rsidP="005606B9">
      <w:pPr>
        <w:ind w:firstLine="567"/>
        <w:jc w:val="both"/>
        <w:rPr>
          <w:b/>
          <w:bCs/>
        </w:rPr>
      </w:pPr>
    </w:p>
    <w:p w14:paraId="3B3E218B" w14:textId="77777777" w:rsidR="005606B9" w:rsidRPr="00041566" w:rsidRDefault="005606B9" w:rsidP="005606B9">
      <w:pPr>
        <w:ind w:firstLine="567"/>
        <w:jc w:val="both"/>
        <w:rPr>
          <w:b/>
          <w:bCs/>
        </w:rPr>
      </w:pPr>
      <w:r w:rsidRPr="00041566">
        <w:rPr>
          <w:b/>
          <w:bCs/>
        </w:rPr>
        <w:t>Додаток №2 підписується уповноваженою особою учасника.</w:t>
      </w:r>
    </w:p>
    <w:p w14:paraId="7296C7BA" w14:textId="77777777" w:rsidR="00686FA7" w:rsidRPr="00041566" w:rsidRDefault="00686FA7" w:rsidP="004D4EB5">
      <w:pPr>
        <w:pStyle w:val="a5"/>
        <w:tabs>
          <w:tab w:val="left" w:pos="284"/>
        </w:tabs>
        <w:spacing w:after="120"/>
        <w:rPr>
          <w:rFonts w:ascii="Times New Roman" w:hAnsi="Times New Roman"/>
          <w:szCs w:val="24"/>
          <w:lang w:val="uk-UA" w:eastAsia="ar-SA"/>
        </w:rPr>
      </w:pPr>
    </w:p>
    <w:sectPr w:rsidR="00686FA7" w:rsidRPr="00041566" w:rsidSect="00686FA7">
      <w:pgSz w:w="11906" w:h="16838"/>
      <w:pgMar w:top="567" w:right="707" w:bottom="709"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D9F33" w14:textId="77777777" w:rsidR="0058649F" w:rsidRDefault="0058649F" w:rsidP="00A46D13">
      <w:r>
        <w:separator/>
      </w:r>
    </w:p>
  </w:endnote>
  <w:endnote w:type="continuationSeparator" w:id="0">
    <w:p w14:paraId="0DCC68D5" w14:textId="77777777" w:rsidR="0058649F" w:rsidRDefault="0058649F" w:rsidP="00A4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EE7EB" w14:textId="77777777" w:rsidR="0058649F" w:rsidRDefault="0058649F" w:rsidP="00A46D13">
      <w:r>
        <w:separator/>
      </w:r>
    </w:p>
  </w:footnote>
  <w:footnote w:type="continuationSeparator" w:id="0">
    <w:p w14:paraId="6254B280" w14:textId="77777777" w:rsidR="0058649F" w:rsidRDefault="0058649F" w:rsidP="00A46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Num33"/>
    <w:lvl w:ilvl="0">
      <w:start w:val="1"/>
      <w:numFmt w:val="decimal"/>
      <w:lvlText w:val="%1."/>
      <w:lvlJc w:val="left"/>
      <w:pPr>
        <w:tabs>
          <w:tab w:val="num" w:pos="0"/>
        </w:tabs>
        <w:ind w:left="1152" w:hanging="360"/>
      </w:pPr>
    </w:lvl>
    <w:lvl w:ilvl="1">
      <w:start w:val="1"/>
      <w:numFmt w:val="decimal"/>
      <w:lvlText w:val="%1.%2."/>
      <w:lvlJc w:val="left"/>
      <w:pPr>
        <w:tabs>
          <w:tab w:val="num" w:pos="0"/>
        </w:tabs>
        <w:ind w:left="510" w:firstLine="170"/>
      </w:pPr>
    </w:lvl>
    <w:lvl w:ilvl="2">
      <w:start w:val="1"/>
      <w:numFmt w:val="decimal"/>
      <w:lvlText w:val="%1.%2.%3."/>
      <w:lvlJc w:val="left"/>
      <w:pPr>
        <w:tabs>
          <w:tab w:val="num" w:pos="0"/>
        </w:tabs>
        <w:ind w:left="2232" w:hanging="720"/>
      </w:pPr>
    </w:lvl>
    <w:lvl w:ilvl="3">
      <w:start w:val="1"/>
      <w:numFmt w:val="decimal"/>
      <w:lvlText w:val="%1.%2.%3.%4."/>
      <w:lvlJc w:val="left"/>
      <w:pPr>
        <w:tabs>
          <w:tab w:val="num" w:pos="0"/>
        </w:tabs>
        <w:ind w:left="2592" w:hanging="720"/>
      </w:pPr>
    </w:lvl>
    <w:lvl w:ilvl="4">
      <w:start w:val="1"/>
      <w:numFmt w:val="decimal"/>
      <w:lvlText w:val="%1.%2.%3.%4.%5."/>
      <w:lvlJc w:val="left"/>
      <w:pPr>
        <w:tabs>
          <w:tab w:val="num" w:pos="0"/>
        </w:tabs>
        <w:ind w:left="3312" w:hanging="1080"/>
      </w:pPr>
    </w:lvl>
    <w:lvl w:ilvl="5">
      <w:start w:val="1"/>
      <w:numFmt w:val="decimal"/>
      <w:lvlText w:val="%1.%2.%3.%4.%5.%6."/>
      <w:lvlJc w:val="left"/>
      <w:pPr>
        <w:tabs>
          <w:tab w:val="num" w:pos="0"/>
        </w:tabs>
        <w:ind w:left="3672" w:hanging="1080"/>
      </w:pPr>
    </w:lvl>
    <w:lvl w:ilvl="6">
      <w:start w:val="1"/>
      <w:numFmt w:val="decimal"/>
      <w:lvlText w:val="%1.%2.%3.%4.%5.%6.%7."/>
      <w:lvlJc w:val="left"/>
      <w:pPr>
        <w:tabs>
          <w:tab w:val="num" w:pos="0"/>
        </w:tabs>
        <w:ind w:left="4392" w:hanging="1440"/>
      </w:pPr>
    </w:lvl>
    <w:lvl w:ilvl="7">
      <w:start w:val="1"/>
      <w:numFmt w:val="decimal"/>
      <w:lvlText w:val="%1.%2.%3.%4.%5.%6.%7.%8."/>
      <w:lvlJc w:val="left"/>
      <w:pPr>
        <w:tabs>
          <w:tab w:val="num" w:pos="0"/>
        </w:tabs>
        <w:ind w:left="4752" w:hanging="1440"/>
      </w:pPr>
    </w:lvl>
    <w:lvl w:ilvl="8">
      <w:start w:val="1"/>
      <w:numFmt w:val="decimal"/>
      <w:lvlText w:val="%1.%2.%3.%4.%5.%6.%7.%8.%9."/>
      <w:lvlJc w:val="left"/>
      <w:pPr>
        <w:tabs>
          <w:tab w:val="num" w:pos="0"/>
        </w:tabs>
        <w:ind w:left="5472" w:hanging="1800"/>
      </w:pPr>
    </w:lvl>
  </w:abstractNum>
  <w:abstractNum w:abstractNumId="3" w15:restartNumberingAfterBreak="0">
    <w:nsid w:val="00823196"/>
    <w:multiLevelType w:val="hybridMultilevel"/>
    <w:tmpl w:val="5BA2D7C4"/>
    <w:lvl w:ilvl="0" w:tplc="0422000F">
      <w:start w:val="1"/>
      <w:numFmt w:val="decimal"/>
      <w:lvlText w:val="%1."/>
      <w:lvlJc w:val="left"/>
      <w:pPr>
        <w:ind w:left="720" w:hanging="360"/>
      </w:pPr>
      <w:rPr>
        <w:rFonts w:hint="default"/>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81667E"/>
    <w:multiLevelType w:val="hybridMultilevel"/>
    <w:tmpl w:val="5B4A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5B0407"/>
    <w:multiLevelType w:val="hybridMultilevel"/>
    <w:tmpl w:val="E92CBBBA"/>
    <w:lvl w:ilvl="0" w:tplc="7690F60C">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7" w15:restartNumberingAfterBreak="0">
    <w:nsid w:val="20C732D1"/>
    <w:multiLevelType w:val="hybridMultilevel"/>
    <w:tmpl w:val="61A8CE4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30D80E5F"/>
    <w:multiLevelType w:val="hybridMultilevel"/>
    <w:tmpl w:val="85D84DF8"/>
    <w:lvl w:ilvl="0" w:tplc="E13AEFB4">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786945"/>
    <w:multiLevelType w:val="hybridMultilevel"/>
    <w:tmpl w:val="BFF80CDA"/>
    <w:lvl w:ilvl="0" w:tplc="4AF0356C">
      <w:start w:val="1"/>
      <w:numFmt w:val="decimal"/>
      <w:lvlText w:val="%1."/>
      <w:lvlJc w:val="left"/>
      <w:pPr>
        <w:ind w:left="927" w:hanging="360"/>
      </w:pPr>
      <w:rPr>
        <w:rFonts w:ascii="Times New Roman" w:hAnsi="Times New Roman" w:cs="Times New Roman" w:hint="default"/>
        <w:b/>
        <w:i w:val="0"/>
        <w:color w:val="auto"/>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15:restartNumberingAfterBreak="0">
    <w:nsid w:val="55ED353B"/>
    <w:multiLevelType w:val="hybridMultilevel"/>
    <w:tmpl w:val="07802BBE"/>
    <w:lvl w:ilvl="0" w:tplc="322C510E">
      <w:start w:val="24"/>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11" w15:restartNumberingAfterBreak="0">
    <w:nsid w:val="5B581451"/>
    <w:multiLevelType w:val="hybridMultilevel"/>
    <w:tmpl w:val="3A949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DB6444"/>
    <w:multiLevelType w:val="hybridMultilevel"/>
    <w:tmpl w:val="91A04C08"/>
    <w:lvl w:ilvl="0" w:tplc="C60AE14A">
      <w:start w:val="5"/>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6BDE729D"/>
    <w:multiLevelType w:val="hybridMultilevel"/>
    <w:tmpl w:val="85B03752"/>
    <w:lvl w:ilvl="0" w:tplc="04220001">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4" w15:restartNumberingAfterBreak="0">
    <w:nsid w:val="71146264"/>
    <w:multiLevelType w:val="hybridMultilevel"/>
    <w:tmpl w:val="80E8EB76"/>
    <w:lvl w:ilvl="0" w:tplc="FD3C7EA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8"/>
  </w:num>
  <w:num w:numId="9">
    <w:abstractNumId w:val="3"/>
  </w:num>
  <w:num w:numId="10">
    <w:abstractNumId w:val="11"/>
  </w:num>
  <w:num w:numId="11">
    <w:abstractNumId w:val="1"/>
  </w:num>
  <w:num w:numId="12">
    <w:abstractNumId w:val="2"/>
  </w:num>
  <w:num w:numId="13">
    <w:abstractNumId w:val="1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F1"/>
    <w:rsid w:val="00004E7A"/>
    <w:rsid w:val="00014337"/>
    <w:rsid w:val="00020953"/>
    <w:rsid w:val="000326AF"/>
    <w:rsid w:val="00041566"/>
    <w:rsid w:val="00041BDB"/>
    <w:rsid w:val="00050B6C"/>
    <w:rsid w:val="00050D7F"/>
    <w:rsid w:val="00066D40"/>
    <w:rsid w:val="000920EE"/>
    <w:rsid w:val="000B6EB9"/>
    <w:rsid w:val="000E2D3C"/>
    <w:rsid w:val="000E6CF6"/>
    <w:rsid w:val="001061DD"/>
    <w:rsid w:val="0010743E"/>
    <w:rsid w:val="00107A0A"/>
    <w:rsid w:val="0011067F"/>
    <w:rsid w:val="00120D9B"/>
    <w:rsid w:val="001308C1"/>
    <w:rsid w:val="00143377"/>
    <w:rsid w:val="001532EF"/>
    <w:rsid w:val="00153C93"/>
    <w:rsid w:val="001703A3"/>
    <w:rsid w:val="00177780"/>
    <w:rsid w:val="00185602"/>
    <w:rsid w:val="00187786"/>
    <w:rsid w:val="00197720"/>
    <w:rsid w:val="001A36B2"/>
    <w:rsid w:val="001A6C5C"/>
    <w:rsid w:val="001B697D"/>
    <w:rsid w:val="001C7C7C"/>
    <w:rsid w:val="001D29CE"/>
    <w:rsid w:val="001F01E0"/>
    <w:rsid w:val="001F29F9"/>
    <w:rsid w:val="001F3C95"/>
    <w:rsid w:val="00225F20"/>
    <w:rsid w:val="002326A8"/>
    <w:rsid w:val="00235EAB"/>
    <w:rsid w:val="002419D0"/>
    <w:rsid w:val="00257F05"/>
    <w:rsid w:val="002649FA"/>
    <w:rsid w:val="00274CA8"/>
    <w:rsid w:val="00280F68"/>
    <w:rsid w:val="00283E76"/>
    <w:rsid w:val="00286802"/>
    <w:rsid w:val="00291380"/>
    <w:rsid w:val="00293C64"/>
    <w:rsid w:val="00294686"/>
    <w:rsid w:val="0029662C"/>
    <w:rsid w:val="002A1BFE"/>
    <w:rsid w:val="002A4E39"/>
    <w:rsid w:val="002C0CF5"/>
    <w:rsid w:val="002C3363"/>
    <w:rsid w:val="002D3BF3"/>
    <w:rsid w:val="002E3131"/>
    <w:rsid w:val="002E3998"/>
    <w:rsid w:val="002F796D"/>
    <w:rsid w:val="00313650"/>
    <w:rsid w:val="0031751F"/>
    <w:rsid w:val="0032486A"/>
    <w:rsid w:val="0033613F"/>
    <w:rsid w:val="003408F8"/>
    <w:rsid w:val="00344206"/>
    <w:rsid w:val="003463C5"/>
    <w:rsid w:val="00351BBE"/>
    <w:rsid w:val="003746D1"/>
    <w:rsid w:val="00375468"/>
    <w:rsid w:val="00375757"/>
    <w:rsid w:val="0037620B"/>
    <w:rsid w:val="00381BB0"/>
    <w:rsid w:val="003A0D19"/>
    <w:rsid w:val="003A2E20"/>
    <w:rsid w:val="003B5242"/>
    <w:rsid w:val="003C1D0D"/>
    <w:rsid w:val="003D259E"/>
    <w:rsid w:val="003E62E7"/>
    <w:rsid w:val="004077AB"/>
    <w:rsid w:val="00412BB0"/>
    <w:rsid w:val="00424DCC"/>
    <w:rsid w:val="004266A4"/>
    <w:rsid w:val="00426C99"/>
    <w:rsid w:val="00432720"/>
    <w:rsid w:val="00432B3B"/>
    <w:rsid w:val="00446C62"/>
    <w:rsid w:val="00454D32"/>
    <w:rsid w:val="0046107E"/>
    <w:rsid w:val="00471AC4"/>
    <w:rsid w:val="00476815"/>
    <w:rsid w:val="00481A9F"/>
    <w:rsid w:val="004847B8"/>
    <w:rsid w:val="004A4C91"/>
    <w:rsid w:val="004B5AD3"/>
    <w:rsid w:val="004C40ED"/>
    <w:rsid w:val="004C7BD3"/>
    <w:rsid w:val="004D0819"/>
    <w:rsid w:val="004D17A9"/>
    <w:rsid w:val="004D4EB5"/>
    <w:rsid w:val="004E084E"/>
    <w:rsid w:val="00507388"/>
    <w:rsid w:val="005206D0"/>
    <w:rsid w:val="00520A6F"/>
    <w:rsid w:val="00526C9E"/>
    <w:rsid w:val="00534E51"/>
    <w:rsid w:val="00534F5C"/>
    <w:rsid w:val="005437C7"/>
    <w:rsid w:val="005525E8"/>
    <w:rsid w:val="00554316"/>
    <w:rsid w:val="005552D6"/>
    <w:rsid w:val="005606B9"/>
    <w:rsid w:val="00582637"/>
    <w:rsid w:val="0058649F"/>
    <w:rsid w:val="00593978"/>
    <w:rsid w:val="005953AE"/>
    <w:rsid w:val="005A693E"/>
    <w:rsid w:val="005B0F14"/>
    <w:rsid w:val="005B49E9"/>
    <w:rsid w:val="005B6276"/>
    <w:rsid w:val="005C61CD"/>
    <w:rsid w:val="005C683D"/>
    <w:rsid w:val="005D0C77"/>
    <w:rsid w:val="005E19DF"/>
    <w:rsid w:val="005E6C83"/>
    <w:rsid w:val="005F39F9"/>
    <w:rsid w:val="005F4A38"/>
    <w:rsid w:val="0061371A"/>
    <w:rsid w:val="00627C0C"/>
    <w:rsid w:val="00627C6D"/>
    <w:rsid w:val="006372CB"/>
    <w:rsid w:val="00637A3C"/>
    <w:rsid w:val="00642508"/>
    <w:rsid w:val="0065071D"/>
    <w:rsid w:val="0065240B"/>
    <w:rsid w:val="0066222D"/>
    <w:rsid w:val="0066600D"/>
    <w:rsid w:val="00674371"/>
    <w:rsid w:val="00686FA7"/>
    <w:rsid w:val="006A0EC6"/>
    <w:rsid w:val="006B55BE"/>
    <w:rsid w:val="006C116A"/>
    <w:rsid w:val="006C1835"/>
    <w:rsid w:val="006C28F1"/>
    <w:rsid w:val="006E6D74"/>
    <w:rsid w:val="00703538"/>
    <w:rsid w:val="00720F46"/>
    <w:rsid w:val="00731109"/>
    <w:rsid w:val="0075128B"/>
    <w:rsid w:val="00756B59"/>
    <w:rsid w:val="007618F3"/>
    <w:rsid w:val="00774B5C"/>
    <w:rsid w:val="00774E36"/>
    <w:rsid w:val="007877C0"/>
    <w:rsid w:val="007945DF"/>
    <w:rsid w:val="00794B67"/>
    <w:rsid w:val="007A270A"/>
    <w:rsid w:val="007B7539"/>
    <w:rsid w:val="007C3834"/>
    <w:rsid w:val="007C48BA"/>
    <w:rsid w:val="007F4191"/>
    <w:rsid w:val="007F649F"/>
    <w:rsid w:val="007F69E7"/>
    <w:rsid w:val="00823027"/>
    <w:rsid w:val="00831B64"/>
    <w:rsid w:val="00835CDA"/>
    <w:rsid w:val="00843813"/>
    <w:rsid w:val="00843D78"/>
    <w:rsid w:val="00843FAC"/>
    <w:rsid w:val="00855CC9"/>
    <w:rsid w:val="00861A90"/>
    <w:rsid w:val="008671C3"/>
    <w:rsid w:val="008A1DB0"/>
    <w:rsid w:val="008B1B80"/>
    <w:rsid w:val="008B4995"/>
    <w:rsid w:val="008D2405"/>
    <w:rsid w:val="008D2B24"/>
    <w:rsid w:val="008E772D"/>
    <w:rsid w:val="008F1925"/>
    <w:rsid w:val="008F3E1E"/>
    <w:rsid w:val="008F7A6D"/>
    <w:rsid w:val="00906E00"/>
    <w:rsid w:val="0090747C"/>
    <w:rsid w:val="00912F64"/>
    <w:rsid w:val="00917123"/>
    <w:rsid w:val="00932402"/>
    <w:rsid w:val="00933668"/>
    <w:rsid w:val="00940D10"/>
    <w:rsid w:val="00941865"/>
    <w:rsid w:val="00965FB5"/>
    <w:rsid w:val="009901C2"/>
    <w:rsid w:val="00993644"/>
    <w:rsid w:val="009A2697"/>
    <w:rsid w:val="009B2CFC"/>
    <w:rsid w:val="009F191A"/>
    <w:rsid w:val="00A176D8"/>
    <w:rsid w:val="00A20BE8"/>
    <w:rsid w:val="00A263F4"/>
    <w:rsid w:val="00A30DD1"/>
    <w:rsid w:val="00A40355"/>
    <w:rsid w:val="00A46D13"/>
    <w:rsid w:val="00A53776"/>
    <w:rsid w:val="00A602B0"/>
    <w:rsid w:val="00A618E6"/>
    <w:rsid w:val="00A62118"/>
    <w:rsid w:val="00A63775"/>
    <w:rsid w:val="00A935D0"/>
    <w:rsid w:val="00AA029B"/>
    <w:rsid w:val="00AB1B17"/>
    <w:rsid w:val="00AC0811"/>
    <w:rsid w:val="00AC6660"/>
    <w:rsid w:val="00AD5ACB"/>
    <w:rsid w:val="00AE5250"/>
    <w:rsid w:val="00AE7CB2"/>
    <w:rsid w:val="00AF0A4D"/>
    <w:rsid w:val="00AF4F3D"/>
    <w:rsid w:val="00B077D0"/>
    <w:rsid w:val="00B249E7"/>
    <w:rsid w:val="00B379E6"/>
    <w:rsid w:val="00B5120E"/>
    <w:rsid w:val="00B5131E"/>
    <w:rsid w:val="00B6743A"/>
    <w:rsid w:val="00B745E8"/>
    <w:rsid w:val="00B74D8D"/>
    <w:rsid w:val="00B758E0"/>
    <w:rsid w:val="00B9128C"/>
    <w:rsid w:val="00B91911"/>
    <w:rsid w:val="00B97529"/>
    <w:rsid w:val="00BA218A"/>
    <w:rsid w:val="00BA491C"/>
    <w:rsid w:val="00BB192B"/>
    <w:rsid w:val="00BB326A"/>
    <w:rsid w:val="00BC4481"/>
    <w:rsid w:val="00BD7669"/>
    <w:rsid w:val="00BE1190"/>
    <w:rsid w:val="00BE18E5"/>
    <w:rsid w:val="00BE39DE"/>
    <w:rsid w:val="00BF695E"/>
    <w:rsid w:val="00C22538"/>
    <w:rsid w:val="00C26597"/>
    <w:rsid w:val="00C40ABC"/>
    <w:rsid w:val="00C55817"/>
    <w:rsid w:val="00C5642E"/>
    <w:rsid w:val="00C63D81"/>
    <w:rsid w:val="00C663BB"/>
    <w:rsid w:val="00C74A3C"/>
    <w:rsid w:val="00C74F33"/>
    <w:rsid w:val="00C802F1"/>
    <w:rsid w:val="00C8370E"/>
    <w:rsid w:val="00CA258F"/>
    <w:rsid w:val="00CA2E2F"/>
    <w:rsid w:val="00CA659D"/>
    <w:rsid w:val="00CB480A"/>
    <w:rsid w:val="00CB689B"/>
    <w:rsid w:val="00CB6D13"/>
    <w:rsid w:val="00CC08C2"/>
    <w:rsid w:val="00CC3694"/>
    <w:rsid w:val="00CD3F5E"/>
    <w:rsid w:val="00CF340D"/>
    <w:rsid w:val="00D00560"/>
    <w:rsid w:val="00D05C35"/>
    <w:rsid w:val="00D1579A"/>
    <w:rsid w:val="00D16098"/>
    <w:rsid w:val="00D270BA"/>
    <w:rsid w:val="00D31024"/>
    <w:rsid w:val="00D3777E"/>
    <w:rsid w:val="00D53818"/>
    <w:rsid w:val="00D61BC0"/>
    <w:rsid w:val="00D660A7"/>
    <w:rsid w:val="00D77E11"/>
    <w:rsid w:val="00D80A41"/>
    <w:rsid w:val="00DA0E2F"/>
    <w:rsid w:val="00DA2C45"/>
    <w:rsid w:val="00DA52CE"/>
    <w:rsid w:val="00DA77D0"/>
    <w:rsid w:val="00DB0D42"/>
    <w:rsid w:val="00DE0C33"/>
    <w:rsid w:val="00DE4559"/>
    <w:rsid w:val="00E1028F"/>
    <w:rsid w:val="00E1109E"/>
    <w:rsid w:val="00E11B2A"/>
    <w:rsid w:val="00E226D4"/>
    <w:rsid w:val="00E276CD"/>
    <w:rsid w:val="00E564A7"/>
    <w:rsid w:val="00E57963"/>
    <w:rsid w:val="00E76EF4"/>
    <w:rsid w:val="00E76FFD"/>
    <w:rsid w:val="00E92242"/>
    <w:rsid w:val="00E961DB"/>
    <w:rsid w:val="00E9773D"/>
    <w:rsid w:val="00EA3EC3"/>
    <w:rsid w:val="00EB1DF9"/>
    <w:rsid w:val="00EB5C2E"/>
    <w:rsid w:val="00EC63C3"/>
    <w:rsid w:val="00EC6E9C"/>
    <w:rsid w:val="00ED2E82"/>
    <w:rsid w:val="00ED61C3"/>
    <w:rsid w:val="00EE37F4"/>
    <w:rsid w:val="00EE46C5"/>
    <w:rsid w:val="00EF0A14"/>
    <w:rsid w:val="00F00B44"/>
    <w:rsid w:val="00F2322F"/>
    <w:rsid w:val="00F5096D"/>
    <w:rsid w:val="00F53CEE"/>
    <w:rsid w:val="00F56CD6"/>
    <w:rsid w:val="00F63F32"/>
    <w:rsid w:val="00F81324"/>
    <w:rsid w:val="00F8516B"/>
    <w:rsid w:val="00FA3FA8"/>
    <w:rsid w:val="00FB57BC"/>
    <w:rsid w:val="00FC0993"/>
    <w:rsid w:val="00FC221A"/>
    <w:rsid w:val="00FC4E53"/>
    <w:rsid w:val="00FC63F1"/>
    <w:rsid w:val="00FD5E96"/>
    <w:rsid w:val="00FE5635"/>
    <w:rsid w:val="00FF3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25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6F"/>
    <w:pPr>
      <w:spacing w:after="0" w:line="240" w:lineRule="auto"/>
    </w:pPr>
    <w:rPr>
      <w:rFonts w:eastAsia="Times New Roman" w:cs="Times New Roman"/>
      <w:color w:val="00000A"/>
      <w:sz w:val="24"/>
      <w:szCs w:val="24"/>
      <w:lang w:val="uk-UA" w:eastAsia="ru-RU"/>
    </w:rPr>
  </w:style>
  <w:style w:type="paragraph" w:styleId="3">
    <w:name w:val="heading 3"/>
    <w:basedOn w:val="a"/>
    <w:next w:val="a"/>
    <w:link w:val="30"/>
    <w:unhideWhenUsed/>
    <w:qFormat/>
    <w:rsid w:val="00520A6F"/>
    <w:pPr>
      <w:keepNext/>
      <w:numPr>
        <w:ilvl w:val="2"/>
        <w:numId w:val="1"/>
      </w:numPr>
      <w:spacing w:before="240" w:after="60"/>
      <w:outlineLvl w:val="2"/>
    </w:pPr>
    <w:rPr>
      <w:rFonts w:ascii="Arial" w:hAnsi="Arial" w:cs="Arial"/>
      <w:b/>
      <w:bCs/>
      <w:color w:val="auto"/>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0A6F"/>
    <w:rPr>
      <w:rFonts w:ascii="Arial" w:eastAsia="Times New Roman" w:hAnsi="Arial" w:cs="Arial"/>
      <w:b/>
      <w:bCs/>
      <w:sz w:val="26"/>
      <w:szCs w:val="26"/>
      <w:lang w:val="uk-UA" w:eastAsia="uk-UA"/>
    </w:rPr>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unhideWhenUsed/>
    <w:qFormat/>
    <w:rsid w:val="00520A6F"/>
    <w:pPr>
      <w:spacing w:before="100" w:beforeAutospacing="1" w:after="100" w:afterAutospacing="1"/>
    </w:pPr>
    <w:rPr>
      <w:lang w:val="ru-RU"/>
    </w:rPr>
  </w:style>
  <w:style w:type="paragraph" w:styleId="2">
    <w:name w:val="Body Text 2"/>
    <w:basedOn w:val="a"/>
    <w:link w:val="20"/>
    <w:uiPriority w:val="99"/>
    <w:semiHidden/>
    <w:unhideWhenUsed/>
    <w:rsid w:val="00520A6F"/>
    <w:pPr>
      <w:spacing w:after="120" w:line="480" w:lineRule="auto"/>
    </w:pPr>
  </w:style>
  <w:style w:type="character" w:customStyle="1" w:styleId="21">
    <w:name w:val="Основной текст 2 Знак"/>
    <w:basedOn w:val="a0"/>
    <w:uiPriority w:val="99"/>
    <w:semiHidden/>
    <w:rsid w:val="00520A6F"/>
    <w:rPr>
      <w:rFonts w:eastAsia="Times New Roman" w:cs="Times New Roman"/>
      <w:color w:val="00000A"/>
      <w:sz w:val="24"/>
      <w:szCs w:val="24"/>
      <w:lang w:val="uk-UA" w:eastAsia="ru-RU"/>
    </w:rPr>
  </w:style>
  <w:style w:type="paragraph" w:styleId="31">
    <w:name w:val="Body Text Indent 3"/>
    <w:basedOn w:val="a"/>
    <w:link w:val="32"/>
    <w:uiPriority w:val="99"/>
    <w:semiHidden/>
    <w:unhideWhenUsed/>
    <w:rsid w:val="00520A6F"/>
    <w:pPr>
      <w:spacing w:after="120"/>
      <w:ind w:left="283"/>
    </w:pPr>
    <w:rPr>
      <w:sz w:val="16"/>
      <w:szCs w:val="16"/>
    </w:rPr>
  </w:style>
  <w:style w:type="character" w:customStyle="1" w:styleId="33">
    <w:name w:val="Основной текст с отступом 3 Знак"/>
    <w:basedOn w:val="a0"/>
    <w:uiPriority w:val="99"/>
    <w:semiHidden/>
    <w:rsid w:val="00520A6F"/>
    <w:rPr>
      <w:rFonts w:eastAsia="Times New Roman" w:cs="Times New Roman"/>
      <w:color w:val="00000A"/>
      <w:sz w:val="16"/>
      <w:szCs w:val="16"/>
      <w:lang w:val="uk-UA" w:eastAsia="ru-RU"/>
    </w:rPr>
  </w:style>
  <w:style w:type="character" w:customStyle="1" w:styleId="a4">
    <w:name w:val="Абзац списку Знак"/>
    <w:link w:val="a5"/>
    <w:uiPriority w:val="34"/>
    <w:locked/>
    <w:rsid w:val="00520A6F"/>
    <w:rPr>
      <w:rFonts w:ascii="SimSun" w:eastAsia="SimSun" w:hAnsi="SimSun" w:cs="Times New Roman"/>
      <w:color w:val="00000A"/>
      <w:sz w:val="24"/>
      <w:szCs w:val="20"/>
    </w:rPr>
  </w:style>
  <w:style w:type="paragraph" w:styleId="a5">
    <w:name w:val="List Paragraph"/>
    <w:basedOn w:val="a"/>
    <w:link w:val="a4"/>
    <w:uiPriority w:val="34"/>
    <w:qFormat/>
    <w:rsid w:val="00520A6F"/>
    <w:pPr>
      <w:ind w:left="708"/>
    </w:pPr>
    <w:rPr>
      <w:rFonts w:ascii="SimSun" w:eastAsia="SimSun" w:hAnsi="SimSun"/>
      <w:szCs w:val="20"/>
      <w:lang w:val="ru-RU" w:eastAsia="en-US"/>
    </w:rPr>
  </w:style>
  <w:style w:type="paragraph" w:customStyle="1" w:styleId="Default">
    <w:name w:val="Default"/>
    <w:basedOn w:val="a"/>
    <w:uiPriority w:val="99"/>
    <w:rsid w:val="00520A6F"/>
    <w:rPr>
      <w:rFonts w:eastAsia="Calibri"/>
      <w:color w:val="000000"/>
      <w:lang w:eastAsia="en-US"/>
    </w:rPr>
  </w:style>
  <w:style w:type="character" w:customStyle="1" w:styleId="32">
    <w:name w:val="Основний текст з відступом 3 Знак"/>
    <w:basedOn w:val="a0"/>
    <w:link w:val="31"/>
    <w:uiPriority w:val="99"/>
    <w:semiHidden/>
    <w:locked/>
    <w:rsid w:val="00520A6F"/>
    <w:rPr>
      <w:rFonts w:eastAsia="Times New Roman" w:cs="Times New Roman"/>
      <w:color w:val="00000A"/>
      <w:sz w:val="16"/>
      <w:szCs w:val="16"/>
      <w:lang w:val="uk-UA" w:eastAsia="ru-RU"/>
    </w:rPr>
  </w:style>
  <w:style w:type="character" w:customStyle="1" w:styleId="20">
    <w:name w:val="Основний текст 2 Знак"/>
    <w:basedOn w:val="a0"/>
    <w:link w:val="2"/>
    <w:uiPriority w:val="99"/>
    <w:semiHidden/>
    <w:locked/>
    <w:rsid w:val="00520A6F"/>
    <w:rPr>
      <w:rFonts w:eastAsia="Times New Roman" w:cs="Times New Roman"/>
      <w:color w:val="00000A"/>
      <w:sz w:val="24"/>
      <w:szCs w:val="24"/>
      <w:lang w:val="uk-UA" w:eastAsia="ru-RU"/>
    </w:rPr>
  </w:style>
  <w:style w:type="paragraph" w:styleId="a6">
    <w:name w:val="Balloon Text"/>
    <w:basedOn w:val="a"/>
    <w:link w:val="a7"/>
    <w:uiPriority w:val="99"/>
    <w:semiHidden/>
    <w:unhideWhenUsed/>
    <w:rsid w:val="00DA77D0"/>
    <w:rPr>
      <w:rFonts w:ascii="Segoe UI" w:hAnsi="Segoe UI" w:cs="Segoe UI"/>
      <w:sz w:val="18"/>
      <w:szCs w:val="18"/>
    </w:rPr>
  </w:style>
  <w:style w:type="character" w:customStyle="1" w:styleId="a7">
    <w:name w:val="Текст у виносці Знак"/>
    <w:basedOn w:val="a0"/>
    <w:link w:val="a6"/>
    <w:uiPriority w:val="99"/>
    <w:semiHidden/>
    <w:rsid w:val="00DA77D0"/>
    <w:rPr>
      <w:rFonts w:ascii="Segoe UI" w:eastAsia="Times New Roman" w:hAnsi="Segoe UI" w:cs="Segoe UI"/>
      <w:color w:val="00000A"/>
      <w:sz w:val="18"/>
      <w:szCs w:val="18"/>
      <w:lang w:val="uk-UA" w:eastAsia="ru-RU"/>
    </w:rPr>
  </w:style>
  <w:style w:type="paragraph" w:styleId="a8">
    <w:name w:val="header"/>
    <w:basedOn w:val="a"/>
    <w:link w:val="a9"/>
    <w:uiPriority w:val="99"/>
    <w:unhideWhenUsed/>
    <w:rsid w:val="00A46D13"/>
    <w:pPr>
      <w:tabs>
        <w:tab w:val="center" w:pos="4819"/>
        <w:tab w:val="right" w:pos="9639"/>
      </w:tabs>
    </w:pPr>
  </w:style>
  <w:style w:type="character" w:customStyle="1" w:styleId="a9">
    <w:name w:val="Верхній колонтитул Знак"/>
    <w:basedOn w:val="a0"/>
    <w:link w:val="a8"/>
    <w:uiPriority w:val="99"/>
    <w:rsid w:val="00A46D13"/>
    <w:rPr>
      <w:rFonts w:eastAsia="Times New Roman" w:cs="Times New Roman"/>
      <w:color w:val="00000A"/>
      <w:sz w:val="24"/>
      <w:szCs w:val="24"/>
      <w:lang w:val="uk-UA" w:eastAsia="ru-RU"/>
    </w:rPr>
  </w:style>
  <w:style w:type="paragraph" w:styleId="aa">
    <w:name w:val="footer"/>
    <w:basedOn w:val="a"/>
    <w:link w:val="ab"/>
    <w:uiPriority w:val="99"/>
    <w:unhideWhenUsed/>
    <w:rsid w:val="00A46D13"/>
    <w:pPr>
      <w:tabs>
        <w:tab w:val="center" w:pos="4819"/>
        <w:tab w:val="right" w:pos="9639"/>
      </w:tabs>
    </w:pPr>
  </w:style>
  <w:style w:type="character" w:customStyle="1" w:styleId="ab">
    <w:name w:val="Нижній колонтитул Знак"/>
    <w:basedOn w:val="a0"/>
    <w:link w:val="aa"/>
    <w:uiPriority w:val="99"/>
    <w:rsid w:val="00A46D13"/>
    <w:rPr>
      <w:rFonts w:eastAsia="Times New Roman" w:cs="Times New Roman"/>
      <w:color w:val="00000A"/>
      <w:sz w:val="24"/>
      <w:szCs w:val="24"/>
      <w:lang w:val="uk-UA" w:eastAsia="ru-RU"/>
    </w:rPr>
  </w:style>
  <w:style w:type="paragraph" w:styleId="ac">
    <w:name w:val="No Spacing"/>
    <w:uiPriority w:val="99"/>
    <w:qFormat/>
    <w:rsid w:val="00ED2E82"/>
    <w:pPr>
      <w:spacing w:after="0" w:line="240" w:lineRule="auto"/>
    </w:pPr>
    <w:rPr>
      <w:rFonts w:ascii="Calibri" w:eastAsia="Times New Roman" w:hAnsi="Calibri" w:cs="Times New Roman"/>
      <w:sz w:val="22"/>
      <w:lang w:val="uk-UA"/>
    </w:rPr>
  </w:style>
  <w:style w:type="character" w:styleId="ad">
    <w:name w:val="Hyperlink"/>
    <w:basedOn w:val="a0"/>
    <w:uiPriority w:val="99"/>
    <w:semiHidden/>
    <w:unhideWhenUsed/>
    <w:rsid w:val="007F4191"/>
    <w:rPr>
      <w:color w:val="0000FF"/>
      <w:u w:val="single"/>
    </w:rPr>
  </w:style>
  <w:style w:type="paragraph" w:customStyle="1" w:styleId="LO-normal">
    <w:name w:val="LO-normal"/>
    <w:qFormat/>
    <w:rsid w:val="00B97529"/>
    <w:pPr>
      <w:suppressAutoHyphens/>
      <w:spacing w:after="0"/>
    </w:pPr>
    <w:rPr>
      <w:rFonts w:ascii="Arial" w:eastAsia="Times New Roman" w:hAnsi="Arial" w:cs="Arial"/>
      <w:color w:val="00000A"/>
      <w:sz w:val="22"/>
      <w:lang w:val="en-US" w:eastAsia="zh-CN"/>
    </w:rPr>
  </w:style>
  <w:style w:type="character" w:customStyle="1" w:styleId="jlqj4b">
    <w:name w:val="jlqj4b"/>
    <w:basedOn w:val="a0"/>
    <w:rsid w:val="00B97529"/>
  </w:style>
  <w:style w:type="paragraph" w:customStyle="1" w:styleId="22">
    <w:name w:val="Абзац списка2"/>
    <w:basedOn w:val="a"/>
    <w:rsid w:val="0061371A"/>
    <w:pPr>
      <w:widowControl w:val="0"/>
      <w:ind w:left="720"/>
      <w:contextualSpacing/>
    </w:pPr>
    <w:rPr>
      <w:rFonts w:ascii="Times New Roman CYR" w:hAnsi="Times New Roman CYR"/>
      <w:color w:val="auto"/>
      <w:szCs w:val="20"/>
      <w:lang w:eastAsia="uk-UA"/>
    </w:rPr>
  </w:style>
  <w:style w:type="paragraph" w:customStyle="1" w:styleId="1">
    <w:name w:val="Абзац списка1"/>
    <w:basedOn w:val="a"/>
    <w:rsid w:val="0061371A"/>
    <w:pPr>
      <w:suppressAutoHyphens/>
      <w:spacing w:line="100" w:lineRule="atLeast"/>
      <w:ind w:left="708"/>
    </w:pPr>
    <w:rPr>
      <w:rFonts w:eastAsia="SimSun"/>
      <w:color w:val="auto"/>
      <w:lang w:val="ru-RU" w:eastAsia="ar-SA"/>
    </w:rPr>
  </w:style>
  <w:style w:type="character" w:customStyle="1" w:styleId="10">
    <w:name w:val="Основной текст1"/>
    <w:rsid w:val="004D4EB5"/>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uk-UA" w:eastAsia="uk-UA" w:bidi="uk-UA"/>
    </w:rPr>
  </w:style>
  <w:style w:type="paragraph" w:styleId="HTML">
    <w:name w:val="HTML Preformatted"/>
    <w:basedOn w:val="a"/>
    <w:link w:val="HTML0"/>
    <w:uiPriority w:val="99"/>
    <w:rsid w:val="00D6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rPr>
  </w:style>
  <w:style w:type="character" w:customStyle="1" w:styleId="HTML0">
    <w:name w:val="Стандартний HTML Знак"/>
    <w:basedOn w:val="a0"/>
    <w:link w:val="HTML"/>
    <w:uiPriority w:val="99"/>
    <w:rsid w:val="00D660A7"/>
    <w:rPr>
      <w:rFonts w:ascii="Courier New" w:eastAsia="Times New Roman" w:hAnsi="Courier New" w:cs="Times New Roman"/>
      <w:sz w:val="20"/>
      <w:szCs w:val="20"/>
      <w:lang w:val="x-none" w:eastAsia="ru-RU"/>
    </w:rPr>
  </w:style>
  <w:style w:type="paragraph" w:styleId="ae">
    <w:name w:val="Revision"/>
    <w:hidden/>
    <w:uiPriority w:val="99"/>
    <w:semiHidden/>
    <w:rsid w:val="008B1B80"/>
    <w:pPr>
      <w:spacing w:after="0" w:line="240" w:lineRule="auto"/>
    </w:pPr>
    <w:rPr>
      <w:rFonts w:eastAsia="Times New Roman" w:cs="Times New Roman"/>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033">
      <w:bodyDiv w:val="1"/>
      <w:marLeft w:val="0"/>
      <w:marRight w:val="0"/>
      <w:marTop w:val="0"/>
      <w:marBottom w:val="0"/>
      <w:divBdr>
        <w:top w:val="none" w:sz="0" w:space="0" w:color="auto"/>
        <w:left w:val="none" w:sz="0" w:space="0" w:color="auto"/>
        <w:bottom w:val="none" w:sz="0" w:space="0" w:color="auto"/>
        <w:right w:val="none" w:sz="0" w:space="0" w:color="auto"/>
      </w:divBdr>
    </w:div>
    <w:div w:id="153382248">
      <w:bodyDiv w:val="1"/>
      <w:marLeft w:val="0"/>
      <w:marRight w:val="0"/>
      <w:marTop w:val="0"/>
      <w:marBottom w:val="0"/>
      <w:divBdr>
        <w:top w:val="none" w:sz="0" w:space="0" w:color="auto"/>
        <w:left w:val="none" w:sz="0" w:space="0" w:color="auto"/>
        <w:bottom w:val="none" w:sz="0" w:space="0" w:color="auto"/>
        <w:right w:val="none" w:sz="0" w:space="0" w:color="auto"/>
      </w:divBdr>
    </w:div>
    <w:div w:id="467626010">
      <w:bodyDiv w:val="1"/>
      <w:marLeft w:val="0"/>
      <w:marRight w:val="0"/>
      <w:marTop w:val="0"/>
      <w:marBottom w:val="0"/>
      <w:divBdr>
        <w:top w:val="none" w:sz="0" w:space="0" w:color="auto"/>
        <w:left w:val="none" w:sz="0" w:space="0" w:color="auto"/>
        <w:bottom w:val="none" w:sz="0" w:space="0" w:color="auto"/>
        <w:right w:val="none" w:sz="0" w:space="0" w:color="auto"/>
      </w:divBdr>
    </w:div>
    <w:div w:id="519860416">
      <w:bodyDiv w:val="1"/>
      <w:marLeft w:val="0"/>
      <w:marRight w:val="0"/>
      <w:marTop w:val="0"/>
      <w:marBottom w:val="0"/>
      <w:divBdr>
        <w:top w:val="none" w:sz="0" w:space="0" w:color="auto"/>
        <w:left w:val="none" w:sz="0" w:space="0" w:color="auto"/>
        <w:bottom w:val="none" w:sz="0" w:space="0" w:color="auto"/>
        <w:right w:val="none" w:sz="0" w:space="0" w:color="auto"/>
      </w:divBdr>
    </w:div>
    <w:div w:id="681975507">
      <w:bodyDiv w:val="1"/>
      <w:marLeft w:val="0"/>
      <w:marRight w:val="0"/>
      <w:marTop w:val="0"/>
      <w:marBottom w:val="0"/>
      <w:divBdr>
        <w:top w:val="none" w:sz="0" w:space="0" w:color="auto"/>
        <w:left w:val="none" w:sz="0" w:space="0" w:color="auto"/>
        <w:bottom w:val="none" w:sz="0" w:space="0" w:color="auto"/>
        <w:right w:val="none" w:sz="0" w:space="0" w:color="auto"/>
      </w:divBdr>
    </w:div>
    <w:div w:id="761071447">
      <w:bodyDiv w:val="1"/>
      <w:marLeft w:val="0"/>
      <w:marRight w:val="0"/>
      <w:marTop w:val="0"/>
      <w:marBottom w:val="0"/>
      <w:divBdr>
        <w:top w:val="none" w:sz="0" w:space="0" w:color="auto"/>
        <w:left w:val="none" w:sz="0" w:space="0" w:color="auto"/>
        <w:bottom w:val="none" w:sz="0" w:space="0" w:color="auto"/>
        <w:right w:val="none" w:sz="0" w:space="0" w:color="auto"/>
      </w:divBdr>
    </w:div>
    <w:div w:id="896862239">
      <w:bodyDiv w:val="1"/>
      <w:marLeft w:val="0"/>
      <w:marRight w:val="0"/>
      <w:marTop w:val="0"/>
      <w:marBottom w:val="0"/>
      <w:divBdr>
        <w:top w:val="none" w:sz="0" w:space="0" w:color="auto"/>
        <w:left w:val="none" w:sz="0" w:space="0" w:color="auto"/>
        <w:bottom w:val="none" w:sz="0" w:space="0" w:color="auto"/>
        <w:right w:val="none" w:sz="0" w:space="0" w:color="auto"/>
      </w:divBdr>
    </w:div>
    <w:div w:id="1087000288">
      <w:bodyDiv w:val="1"/>
      <w:marLeft w:val="0"/>
      <w:marRight w:val="0"/>
      <w:marTop w:val="0"/>
      <w:marBottom w:val="0"/>
      <w:divBdr>
        <w:top w:val="none" w:sz="0" w:space="0" w:color="auto"/>
        <w:left w:val="none" w:sz="0" w:space="0" w:color="auto"/>
        <w:bottom w:val="none" w:sz="0" w:space="0" w:color="auto"/>
        <w:right w:val="none" w:sz="0" w:space="0" w:color="auto"/>
      </w:divBdr>
    </w:div>
    <w:div w:id="19069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3201</Words>
  <Characters>1825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2024-03-27T14:02:00Z</dcterms:created>
  <dcterms:modified xsi:type="dcterms:W3CDTF">2024-04-02T12:09:00Z</dcterms:modified>
</cp:coreProperties>
</file>