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E34A" w14:textId="77777777" w:rsidR="003D2558" w:rsidRPr="004210DF" w:rsidRDefault="003D2558" w:rsidP="003D2558">
      <w:pPr>
        <w:jc w:val="right"/>
        <w:rPr>
          <w:b/>
        </w:rPr>
      </w:pPr>
      <w:r w:rsidRPr="004210DF">
        <w:rPr>
          <w:b/>
        </w:rPr>
        <w:t>Додаток 1</w:t>
      </w:r>
    </w:p>
    <w:p w14:paraId="79F380BF" w14:textId="0EAF931E" w:rsidR="003D2558" w:rsidRPr="007D7A4D" w:rsidRDefault="003D2558" w:rsidP="003D2558">
      <w:pPr>
        <w:jc w:val="right"/>
        <w:rPr>
          <w:b/>
        </w:rPr>
      </w:pPr>
      <w:r w:rsidRPr="007D7A4D">
        <w:rPr>
          <w:b/>
        </w:rPr>
        <w:t xml:space="preserve">до </w:t>
      </w:r>
      <w:r w:rsidRPr="009863DF">
        <w:rPr>
          <w:b/>
        </w:rPr>
        <w:t xml:space="preserve">протоколу </w:t>
      </w:r>
      <w:r w:rsidR="002116C8" w:rsidRPr="009863DF">
        <w:rPr>
          <w:b/>
          <w:bCs/>
        </w:rPr>
        <w:t>№</w:t>
      </w:r>
      <w:r w:rsidR="009863DF" w:rsidRPr="009863DF">
        <w:rPr>
          <w:b/>
          <w:bCs/>
        </w:rPr>
        <w:t xml:space="preserve"> 56</w:t>
      </w:r>
      <w:r w:rsidR="00637112" w:rsidRPr="007D7A4D">
        <w:rPr>
          <w:b/>
        </w:rPr>
        <w:t xml:space="preserve"> </w:t>
      </w:r>
      <w:r w:rsidRPr="007D7A4D">
        <w:rPr>
          <w:b/>
        </w:rPr>
        <w:t xml:space="preserve">від </w:t>
      </w:r>
      <w:r w:rsidR="00D879C2">
        <w:rPr>
          <w:b/>
        </w:rPr>
        <w:t>1</w:t>
      </w:r>
      <w:r w:rsidR="008F3665">
        <w:rPr>
          <w:b/>
        </w:rPr>
        <w:t>8</w:t>
      </w:r>
      <w:r w:rsidRPr="007D7A4D">
        <w:rPr>
          <w:b/>
        </w:rPr>
        <w:t>.</w:t>
      </w:r>
      <w:r w:rsidR="00430D82">
        <w:rPr>
          <w:b/>
        </w:rPr>
        <w:t>0</w:t>
      </w:r>
      <w:r w:rsidR="00D879C2">
        <w:rPr>
          <w:b/>
        </w:rPr>
        <w:t>3</w:t>
      </w:r>
      <w:r w:rsidRPr="007D7A4D">
        <w:rPr>
          <w:b/>
        </w:rPr>
        <w:t>.202</w:t>
      </w:r>
      <w:r w:rsidR="00D879C2">
        <w:rPr>
          <w:b/>
        </w:rPr>
        <w:t>4</w:t>
      </w:r>
      <w:r w:rsidRPr="007D7A4D">
        <w:rPr>
          <w:b/>
        </w:rPr>
        <w:t xml:space="preserve"> року</w:t>
      </w:r>
    </w:p>
    <w:p w14:paraId="0D9F0AB0" w14:textId="77777777" w:rsidR="008D3271" w:rsidRPr="00394948" w:rsidRDefault="008D3271" w:rsidP="008D3271">
      <w:pPr>
        <w:jc w:val="center"/>
        <w:rPr>
          <w:b/>
          <w:sz w:val="36"/>
          <w:szCs w:val="36"/>
        </w:rPr>
      </w:pPr>
      <w:r w:rsidRPr="00394948">
        <w:rPr>
          <w:b/>
          <w:sz w:val="36"/>
          <w:szCs w:val="36"/>
        </w:rPr>
        <w:t>Зміни внесені до тендерної документації</w:t>
      </w:r>
    </w:p>
    <w:p w14:paraId="2969B99C" w14:textId="77777777" w:rsidR="008D3271" w:rsidRPr="004210DF" w:rsidRDefault="008D3271" w:rsidP="008D3271">
      <w:pPr>
        <w:jc w:val="center"/>
        <w:rPr>
          <w:b/>
          <w:sz w:val="28"/>
          <w:szCs w:val="28"/>
        </w:rPr>
      </w:pPr>
      <w:r w:rsidRPr="004210DF">
        <w:rPr>
          <w:b/>
          <w:sz w:val="28"/>
          <w:szCs w:val="28"/>
        </w:rPr>
        <w:t xml:space="preserve">щодо закупівлі </w:t>
      </w:r>
    </w:p>
    <w:p w14:paraId="58026DF0" w14:textId="77777777" w:rsidR="008D3271" w:rsidRPr="004210DF" w:rsidRDefault="00D879C2" w:rsidP="00430D82">
      <w:pPr>
        <w:shd w:val="clear" w:color="auto" w:fill="FFFFFF"/>
        <w:tabs>
          <w:tab w:val="left" w:pos="720"/>
        </w:tabs>
        <w:jc w:val="center"/>
        <w:rPr>
          <w:b/>
          <w:bCs/>
          <w:spacing w:val="1"/>
        </w:rPr>
      </w:pPr>
      <w:r w:rsidRPr="00D879C2">
        <w:rPr>
          <w:b/>
          <w:bCs/>
        </w:rPr>
        <w:t xml:space="preserve">«код ДК 021:2015 09110000-3 - Тверде паливо» (Вугілля кам’яне марки П (13-25); Вугілля кам’яне марки ДГ (13-100); Вугілля кам’яне марки Д (25-200); Брикети торф’яні; </w:t>
      </w:r>
      <w:proofErr w:type="spellStart"/>
      <w:r w:rsidRPr="00D879C2">
        <w:rPr>
          <w:b/>
          <w:bCs/>
        </w:rPr>
        <w:t>Напівбрикети</w:t>
      </w:r>
      <w:proofErr w:type="spellEnd"/>
      <w:r w:rsidRPr="00D879C2">
        <w:rPr>
          <w:b/>
          <w:bCs/>
        </w:rPr>
        <w:t xml:space="preserve"> торф’яні)»</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87"/>
        <w:gridCol w:w="7513"/>
      </w:tblGrid>
      <w:tr w:rsidR="004210DF" w:rsidRPr="004210DF" w14:paraId="63DD62F9" w14:textId="77777777" w:rsidTr="00120262">
        <w:trPr>
          <w:trHeight w:val="20"/>
        </w:trPr>
        <w:tc>
          <w:tcPr>
            <w:tcW w:w="1418" w:type="dxa"/>
            <w:vAlign w:val="center"/>
          </w:tcPr>
          <w:p w14:paraId="704068FA" w14:textId="77777777" w:rsidR="007311E9" w:rsidRPr="004210DF" w:rsidRDefault="00CF6793" w:rsidP="00C9049B">
            <w:pPr>
              <w:ind w:left="-108" w:right="-108"/>
              <w:rPr>
                <w:b/>
                <w:i/>
              </w:rPr>
            </w:pPr>
            <w:r w:rsidRPr="004210DF">
              <w:rPr>
                <w:b/>
                <w:i/>
              </w:rPr>
              <w:t>Пункт ТД</w:t>
            </w:r>
          </w:p>
        </w:tc>
        <w:tc>
          <w:tcPr>
            <w:tcW w:w="7087" w:type="dxa"/>
            <w:shd w:val="clear" w:color="auto" w:fill="auto"/>
            <w:vAlign w:val="center"/>
          </w:tcPr>
          <w:p w14:paraId="72082206" w14:textId="77777777" w:rsidR="007311E9" w:rsidRPr="004210DF" w:rsidRDefault="007311E9" w:rsidP="00D879C2">
            <w:pPr>
              <w:jc w:val="center"/>
              <w:rPr>
                <w:b/>
              </w:rPr>
            </w:pPr>
            <w:r w:rsidRPr="004210DF">
              <w:rPr>
                <w:b/>
              </w:rPr>
              <w:t xml:space="preserve">Редакція від </w:t>
            </w:r>
            <w:r w:rsidR="00D879C2">
              <w:rPr>
                <w:b/>
              </w:rPr>
              <w:t>08</w:t>
            </w:r>
            <w:r w:rsidR="005E38E8" w:rsidRPr="004210DF">
              <w:rPr>
                <w:b/>
              </w:rPr>
              <w:t>.</w:t>
            </w:r>
            <w:r w:rsidR="00430D82">
              <w:rPr>
                <w:b/>
              </w:rPr>
              <w:t>0</w:t>
            </w:r>
            <w:r w:rsidR="00D879C2">
              <w:rPr>
                <w:b/>
              </w:rPr>
              <w:t>3</w:t>
            </w:r>
            <w:r w:rsidR="005E38E8" w:rsidRPr="004210DF">
              <w:rPr>
                <w:b/>
              </w:rPr>
              <w:t>.</w:t>
            </w:r>
            <w:r w:rsidRPr="004210DF">
              <w:rPr>
                <w:b/>
              </w:rPr>
              <w:t>202</w:t>
            </w:r>
            <w:r w:rsidR="00D879C2">
              <w:rPr>
                <w:b/>
              </w:rPr>
              <w:t>4</w:t>
            </w:r>
            <w:r w:rsidRPr="004210DF">
              <w:rPr>
                <w:b/>
              </w:rPr>
              <w:t xml:space="preserve"> року</w:t>
            </w:r>
          </w:p>
        </w:tc>
        <w:tc>
          <w:tcPr>
            <w:tcW w:w="7513" w:type="dxa"/>
          </w:tcPr>
          <w:p w14:paraId="3D0E2CE7" w14:textId="77777777" w:rsidR="007311E9" w:rsidRPr="004210DF" w:rsidRDefault="007311E9" w:rsidP="008F3665">
            <w:pPr>
              <w:jc w:val="center"/>
              <w:rPr>
                <w:b/>
              </w:rPr>
            </w:pPr>
            <w:r w:rsidRPr="004210DF">
              <w:rPr>
                <w:b/>
              </w:rPr>
              <w:t xml:space="preserve">Редакція від </w:t>
            </w:r>
            <w:r w:rsidR="00D879C2">
              <w:rPr>
                <w:b/>
              </w:rPr>
              <w:t>1</w:t>
            </w:r>
            <w:r w:rsidR="008F3665">
              <w:rPr>
                <w:b/>
              </w:rPr>
              <w:t>8</w:t>
            </w:r>
            <w:r w:rsidRPr="004210DF">
              <w:rPr>
                <w:b/>
              </w:rPr>
              <w:t>.</w:t>
            </w:r>
            <w:r w:rsidR="00430D82">
              <w:rPr>
                <w:b/>
              </w:rPr>
              <w:t>0</w:t>
            </w:r>
            <w:r w:rsidR="00120262">
              <w:rPr>
                <w:b/>
              </w:rPr>
              <w:t>3</w:t>
            </w:r>
            <w:r w:rsidRPr="004210DF">
              <w:rPr>
                <w:b/>
              </w:rPr>
              <w:t>.202</w:t>
            </w:r>
            <w:r w:rsidR="00430D82">
              <w:rPr>
                <w:b/>
              </w:rPr>
              <w:t>4</w:t>
            </w:r>
            <w:r w:rsidRPr="004210DF">
              <w:rPr>
                <w:b/>
              </w:rPr>
              <w:t xml:space="preserve"> року</w:t>
            </w:r>
          </w:p>
        </w:tc>
      </w:tr>
      <w:tr w:rsidR="00994861" w:rsidRPr="004210DF" w14:paraId="30DCB8C5" w14:textId="77777777" w:rsidTr="00120262">
        <w:trPr>
          <w:trHeight w:val="20"/>
        </w:trPr>
        <w:tc>
          <w:tcPr>
            <w:tcW w:w="1418" w:type="dxa"/>
            <w:vAlign w:val="center"/>
          </w:tcPr>
          <w:p w14:paraId="3F2AC81E" w14:textId="77777777" w:rsidR="00994861" w:rsidRDefault="00994861" w:rsidP="00994861">
            <w:pPr>
              <w:rPr>
                <w:b/>
                <w:sz w:val="20"/>
                <w:szCs w:val="20"/>
              </w:rPr>
            </w:pPr>
            <w:r>
              <w:rPr>
                <w:b/>
                <w:sz w:val="20"/>
                <w:szCs w:val="20"/>
              </w:rPr>
              <w:t>п.4.1.1. ч.1 (</w:t>
            </w:r>
            <w:r w:rsidRPr="00994861">
              <w:rPr>
                <w:b/>
                <w:sz w:val="20"/>
                <w:szCs w:val="20"/>
              </w:rPr>
              <w:t>Кінцевий строк подання тендерної пропозиції</w:t>
            </w:r>
            <w:r>
              <w:rPr>
                <w:b/>
                <w:sz w:val="20"/>
                <w:szCs w:val="20"/>
              </w:rPr>
              <w:t xml:space="preserve">) Розділу </w:t>
            </w:r>
            <w:r w:rsidRPr="00994861">
              <w:rPr>
                <w:b/>
                <w:sz w:val="20"/>
                <w:szCs w:val="20"/>
              </w:rPr>
              <w:t>IV</w:t>
            </w:r>
            <w:r>
              <w:rPr>
                <w:b/>
                <w:sz w:val="20"/>
                <w:szCs w:val="20"/>
              </w:rPr>
              <w:t xml:space="preserve"> ТД</w:t>
            </w:r>
          </w:p>
        </w:tc>
        <w:tc>
          <w:tcPr>
            <w:tcW w:w="7087" w:type="dxa"/>
            <w:shd w:val="clear" w:color="auto" w:fill="auto"/>
            <w:vAlign w:val="center"/>
          </w:tcPr>
          <w:p w14:paraId="674C02AF" w14:textId="77777777" w:rsidR="00994861" w:rsidRPr="00994861" w:rsidRDefault="00994861" w:rsidP="00994861">
            <w:pPr>
              <w:ind w:right="100"/>
              <w:contextualSpacing/>
              <w:rPr>
                <w:strike/>
                <w:lang w:val="ru-RU" w:eastAsia="zh-CN"/>
              </w:rPr>
            </w:pPr>
            <w:r w:rsidRPr="00994861">
              <w:rPr>
                <w:strike/>
                <w:lang w:eastAsia="zh-CN"/>
              </w:rPr>
              <w:t>4.1.1. Кінцевий строк подання тендерних пропозицій (не менше ніж сім днів):</w:t>
            </w:r>
            <w:r w:rsidRPr="00994861">
              <w:rPr>
                <w:b/>
                <w:strike/>
                <w:lang w:eastAsia="zh-CN"/>
              </w:rPr>
              <w:t xml:space="preserve"> </w:t>
            </w:r>
          </w:p>
          <w:p w14:paraId="6A0FE0F8" w14:textId="77777777" w:rsidR="00994861" w:rsidRPr="00994861" w:rsidRDefault="00994861" w:rsidP="00994861">
            <w:pPr>
              <w:ind w:right="100"/>
              <w:contextualSpacing/>
              <w:jc w:val="both"/>
              <w:rPr>
                <w:strike/>
                <w:lang w:val="ru-RU" w:eastAsia="zh-CN"/>
              </w:rPr>
            </w:pPr>
            <w:r w:rsidRPr="00994861">
              <w:rPr>
                <w:b/>
                <w:strike/>
                <w:lang w:eastAsia="zh-CN"/>
              </w:rPr>
              <w:t>Дата - «</w:t>
            </w:r>
            <w:r w:rsidR="008F3665">
              <w:rPr>
                <w:b/>
                <w:strike/>
                <w:lang w:eastAsia="zh-CN"/>
              </w:rPr>
              <w:t>16</w:t>
            </w:r>
            <w:r w:rsidRPr="00994861">
              <w:rPr>
                <w:b/>
                <w:strike/>
                <w:lang w:eastAsia="zh-CN"/>
              </w:rPr>
              <w:t>» березня 2024 року</w:t>
            </w:r>
          </w:p>
          <w:p w14:paraId="7E366B6C" w14:textId="77777777" w:rsidR="00994861" w:rsidRPr="00994861" w:rsidRDefault="00994861" w:rsidP="00994861">
            <w:pPr>
              <w:ind w:right="100"/>
              <w:contextualSpacing/>
              <w:jc w:val="both"/>
              <w:rPr>
                <w:strike/>
                <w:lang w:val="ru-RU" w:eastAsia="zh-CN"/>
              </w:rPr>
            </w:pPr>
            <w:r w:rsidRPr="00994861">
              <w:rPr>
                <w:b/>
                <w:strike/>
                <w:lang w:eastAsia="zh-CN"/>
              </w:rPr>
              <w:t xml:space="preserve">Час – до </w:t>
            </w:r>
            <w:r w:rsidR="008F3665">
              <w:rPr>
                <w:b/>
                <w:strike/>
                <w:lang w:eastAsia="zh-CN"/>
              </w:rPr>
              <w:t>00</w:t>
            </w:r>
            <w:r w:rsidRPr="00994861">
              <w:rPr>
                <w:b/>
                <w:strike/>
                <w:lang w:eastAsia="zh-CN"/>
              </w:rPr>
              <w:t>:00 год.</w:t>
            </w:r>
          </w:p>
          <w:p w14:paraId="08C40C91" w14:textId="77777777" w:rsidR="00994861" w:rsidRPr="009819EE" w:rsidRDefault="00994861" w:rsidP="003F030D">
            <w:pPr>
              <w:pStyle w:val="20"/>
              <w:spacing w:after="0" w:line="240" w:lineRule="auto"/>
              <w:ind w:left="0" w:right="100"/>
              <w:contextualSpacing/>
              <w:jc w:val="center"/>
              <w:rPr>
                <w:rFonts w:ascii="Times New Roman" w:hAnsi="Times New Roman" w:cs="Times New Roman"/>
                <w:b/>
                <w:i/>
                <w:strike/>
                <w:sz w:val="20"/>
                <w:szCs w:val="20"/>
                <w:lang w:val="uk-UA"/>
              </w:rPr>
            </w:pPr>
          </w:p>
        </w:tc>
        <w:tc>
          <w:tcPr>
            <w:tcW w:w="7513" w:type="dxa"/>
            <w:vAlign w:val="center"/>
          </w:tcPr>
          <w:p w14:paraId="6422D3BE" w14:textId="77777777" w:rsidR="00994861" w:rsidRPr="00994861" w:rsidRDefault="00994861" w:rsidP="003F030D">
            <w:pPr>
              <w:ind w:right="100"/>
              <w:contextualSpacing/>
              <w:rPr>
                <w:lang w:val="ru-RU" w:eastAsia="zh-CN"/>
              </w:rPr>
            </w:pPr>
            <w:r w:rsidRPr="00994861">
              <w:rPr>
                <w:lang w:eastAsia="zh-CN"/>
              </w:rPr>
              <w:t>4.1.1. Кінцевий строк подання тендерних пропозицій (не менше ніж сім днів):</w:t>
            </w:r>
            <w:r w:rsidRPr="00994861">
              <w:rPr>
                <w:b/>
                <w:lang w:eastAsia="zh-CN"/>
              </w:rPr>
              <w:t xml:space="preserve"> </w:t>
            </w:r>
          </w:p>
          <w:p w14:paraId="2721FB4A" w14:textId="77777777" w:rsidR="00994861" w:rsidRPr="00994861" w:rsidRDefault="00994861" w:rsidP="003F030D">
            <w:pPr>
              <w:ind w:right="100"/>
              <w:contextualSpacing/>
              <w:jc w:val="both"/>
              <w:rPr>
                <w:lang w:val="ru-RU" w:eastAsia="zh-CN"/>
              </w:rPr>
            </w:pPr>
            <w:r w:rsidRPr="00994861">
              <w:rPr>
                <w:b/>
                <w:lang w:eastAsia="zh-CN"/>
              </w:rPr>
              <w:t>Дата - «</w:t>
            </w:r>
            <w:r w:rsidR="008F3665">
              <w:rPr>
                <w:b/>
                <w:lang w:eastAsia="zh-CN"/>
              </w:rPr>
              <w:t>23</w:t>
            </w:r>
            <w:r w:rsidRPr="00994861">
              <w:rPr>
                <w:b/>
                <w:lang w:eastAsia="zh-CN"/>
              </w:rPr>
              <w:t>» березня 2024 року</w:t>
            </w:r>
          </w:p>
          <w:p w14:paraId="5DB20280" w14:textId="77777777" w:rsidR="00994861" w:rsidRPr="00994861" w:rsidRDefault="00994861" w:rsidP="003F030D">
            <w:pPr>
              <w:ind w:right="100"/>
              <w:contextualSpacing/>
              <w:jc w:val="both"/>
              <w:rPr>
                <w:lang w:val="ru-RU" w:eastAsia="zh-CN"/>
              </w:rPr>
            </w:pPr>
            <w:r w:rsidRPr="00994861">
              <w:rPr>
                <w:b/>
                <w:lang w:eastAsia="zh-CN"/>
              </w:rPr>
              <w:t xml:space="preserve">Час – до </w:t>
            </w:r>
            <w:r w:rsidR="008F3665">
              <w:rPr>
                <w:b/>
                <w:lang w:eastAsia="zh-CN"/>
              </w:rPr>
              <w:t>00</w:t>
            </w:r>
            <w:r w:rsidRPr="00994861">
              <w:rPr>
                <w:b/>
                <w:lang w:eastAsia="zh-CN"/>
              </w:rPr>
              <w:t>:00 год.</w:t>
            </w:r>
          </w:p>
          <w:p w14:paraId="1116C052" w14:textId="77777777" w:rsidR="00994861" w:rsidRPr="009819EE" w:rsidRDefault="00994861" w:rsidP="003F030D">
            <w:pPr>
              <w:pStyle w:val="20"/>
              <w:spacing w:after="0" w:line="240" w:lineRule="auto"/>
              <w:ind w:left="0" w:right="100"/>
              <w:contextualSpacing/>
              <w:jc w:val="center"/>
              <w:rPr>
                <w:rFonts w:ascii="Times New Roman" w:hAnsi="Times New Roman" w:cs="Times New Roman"/>
                <w:b/>
                <w:i/>
                <w:strike/>
                <w:sz w:val="20"/>
                <w:szCs w:val="20"/>
                <w:lang w:val="uk-UA"/>
              </w:rPr>
            </w:pPr>
          </w:p>
        </w:tc>
      </w:tr>
      <w:tr w:rsidR="00D879C2" w:rsidRPr="004210DF" w14:paraId="24F56E93" w14:textId="77777777" w:rsidTr="00120262">
        <w:trPr>
          <w:trHeight w:val="20"/>
        </w:trPr>
        <w:tc>
          <w:tcPr>
            <w:tcW w:w="1418" w:type="dxa"/>
            <w:vAlign w:val="center"/>
          </w:tcPr>
          <w:p w14:paraId="1EA93323" w14:textId="77777777" w:rsidR="00D879C2" w:rsidRPr="008F3665" w:rsidRDefault="008F3665" w:rsidP="008F3665">
            <w:pPr>
              <w:rPr>
                <w:b/>
                <w:sz w:val="20"/>
                <w:szCs w:val="20"/>
              </w:rPr>
            </w:pPr>
            <w:r w:rsidRPr="008F3665">
              <w:rPr>
                <w:b/>
                <w:sz w:val="20"/>
                <w:szCs w:val="20"/>
              </w:rPr>
              <w:t>п.5.2.3. ч.1 (</w:t>
            </w:r>
            <w:r w:rsidRPr="008F3665">
              <w:rPr>
                <w:b/>
                <w:bCs/>
              </w:rPr>
              <w:t>Інша інформація</w:t>
            </w:r>
            <w:r w:rsidRPr="008F3665">
              <w:rPr>
                <w:b/>
                <w:sz w:val="20"/>
                <w:szCs w:val="20"/>
              </w:rPr>
              <w:t>) Розділу V ТД</w:t>
            </w:r>
          </w:p>
        </w:tc>
        <w:tc>
          <w:tcPr>
            <w:tcW w:w="7087" w:type="dxa"/>
            <w:shd w:val="clear" w:color="auto" w:fill="auto"/>
            <w:vAlign w:val="center"/>
          </w:tcPr>
          <w:p w14:paraId="5C1B89D3" w14:textId="77777777" w:rsidR="008F3665" w:rsidRPr="008F3665" w:rsidRDefault="008F3665" w:rsidP="008F3665">
            <w:pPr>
              <w:ind w:right="100"/>
              <w:contextualSpacing/>
              <w:jc w:val="both"/>
              <w:rPr>
                <w:strike/>
              </w:rPr>
            </w:pPr>
            <w:r w:rsidRPr="008F3665">
              <w:rPr>
                <w:strike/>
              </w:rPr>
              <w:t xml:space="preserve">5.2.3. На Учасника-переможця торгів </w:t>
            </w:r>
            <w:r w:rsidRPr="008F3665">
              <w:rPr>
                <w:b/>
                <w:strike/>
              </w:rPr>
              <w:t>відповідно до ст. 527, 528, 629, 636, 903, 904 ЦК України</w:t>
            </w:r>
            <w:r w:rsidRPr="008F3665">
              <w:rPr>
                <w:strike/>
              </w:rPr>
              <w:t xml:space="preserve"> можуть покладатися витрати в сумі 20000,00 грн. (двадцять  тисяч гривень),</w:t>
            </w:r>
            <w:r w:rsidRPr="008F3665">
              <w:rPr>
                <w:b/>
                <w:strike/>
              </w:rPr>
              <w:t xml:space="preserve"> </w:t>
            </w:r>
            <w:r w:rsidRPr="008F3665">
              <w:rPr>
                <w:strike/>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278341C4" w14:textId="77777777" w:rsidR="00D879C2" w:rsidRPr="008F3665" w:rsidRDefault="00D879C2" w:rsidP="00994861">
            <w:pPr>
              <w:ind w:right="100"/>
              <w:contextualSpacing/>
              <w:rPr>
                <w:strike/>
                <w:lang w:eastAsia="zh-CN"/>
              </w:rPr>
            </w:pPr>
          </w:p>
        </w:tc>
        <w:tc>
          <w:tcPr>
            <w:tcW w:w="7513" w:type="dxa"/>
            <w:vAlign w:val="center"/>
          </w:tcPr>
          <w:p w14:paraId="717EB512" w14:textId="77777777" w:rsidR="00D879C2" w:rsidRPr="00994861" w:rsidRDefault="008F3665" w:rsidP="003F030D">
            <w:pPr>
              <w:ind w:right="100"/>
              <w:contextualSpacing/>
              <w:rPr>
                <w:lang w:eastAsia="zh-CN"/>
              </w:rPr>
            </w:pPr>
            <w:r>
              <w:rPr>
                <w:lang w:eastAsia="zh-CN"/>
              </w:rPr>
              <w:t>_____________________________</w:t>
            </w:r>
          </w:p>
        </w:tc>
      </w:tr>
      <w:tr w:rsidR="008F3665" w:rsidRPr="004210DF" w14:paraId="24FA1DE1" w14:textId="77777777" w:rsidTr="00120262">
        <w:trPr>
          <w:trHeight w:val="20"/>
        </w:trPr>
        <w:tc>
          <w:tcPr>
            <w:tcW w:w="1418" w:type="dxa"/>
            <w:vAlign w:val="center"/>
          </w:tcPr>
          <w:p w14:paraId="769FBAC4" w14:textId="77777777" w:rsidR="008F3665" w:rsidRDefault="008F3665" w:rsidP="008F3665">
            <w:pPr>
              <w:rPr>
                <w:b/>
                <w:sz w:val="20"/>
                <w:szCs w:val="20"/>
              </w:rPr>
            </w:pPr>
            <w:r w:rsidRPr="008F3665">
              <w:rPr>
                <w:b/>
                <w:sz w:val="20"/>
                <w:szCs w:val="20"/>
              </w:rPr>
              <w:t>Додаток 2 до ТД (Проект договору)</w:t>
            </w:r>
          </w:p>
          <w:p w14:paraId="68CCE856" w14:textId="77777777" w:rsidR="008F3665" w:rsidRPr="008F3665" w:rsidRDefault="008F3665" w:rsidP="008F3665">
            <w:pPr>
              <w:rPr>
                <w:b/>
                <w:sz w:val="20"/>
                <w:szCs w:val="20"/>
              </w:rPr>
            </w:pPr>
            <w:r>
              <w:rPr>
                <w:b/>
                <w:sz w:val="20"/>
                <w:szCs w:val="20"/>
              </w:rPr>
              <w:t>п.10.1.</w:t>
            </w:r>
          </w:p>
        </w:tc>
        <w:tc>
          <w:tcPr>
            <w:tcW w:w="7087" w:type="dxa"/>
            <w:shd w:val="clear" w:color="auto" w:fill="auto"/>
            <w:vAlign w:val="center"/>
          </w:tcPr>
          <w:p w14:paraId="17FA2441" w14:textId="77777777" w:rsidR="008F3665" w:rsidRPr="008F3665" w:rsidRDefault="008F3665" w:rsidP="008F3665">
            <w:pPr>
              <w:ind w:right="100"/>
              <w:contextualSpacing/>
              <w:jc w:val="both"/>
              <w:rPr>
                <w:strike/>
              </w:rPr>
            </w:pPr>
            <w:r w:rsidRPr="008F3665">
              <w:rPr>
                <w:strike/>
              </w:rPr>
              <w:t>10.1.</w:t>
            </w:r>
            <w:r w:rsidRPr="008F3665">
              <w:rPr>
                <w:strike/>
              </w:rPr>
              <w:tab/>
              <w:t>Цей Договір набирає чинності з моменту його підписання і діє до 31.12.2023 року, але в будь-якому випадку до повного виконання Сторонами своїх зобов’язань.</w:t>
            </w:r>
          </w:p>
        </w:tc>
        <w:tc>
          <w:tcPr>
            <w:tcW w:w="7513" w:type="dxa"/>
            <w:vAlign w:val="center"/>
          </w:tcPr>
          <w:p w14:paraId="724D9280" w14:textId="77777777" w:rsidR="008F3665" w:rsidRDefault="008F3665" w:rsidP="008F3665">
            <w:pPr>
              <w:ind w:right="100"/>
              <w:contextualSpacing/>
              <w:rPr>
                <w:lang w:eastAsia="zh-CN"/>
              </w:rPr>
            </w:pPr>
            <w:r w:rsidRPr="00C546AE">
              <w:t>10.1.</w:t>
            </w:r>
            <w:r w:rsidRPr="00C546AE">
              <w:tab/>
              <w:t>Цей Договір набирає чинності з моменту його підписання і діє до 31.12.202</w:t>
            </w:r>
            <w:r>
              <w:t>4</w:t>
            </w:r>
            <w:r w:rsidRPr="00C546AE">
              <w:t xml:space="preserve"> року, але в будь-якому випадку до повного виконання Сторонами своїх зобов’язань.</w:t>
            </w:r>
          </w:p>
        </w:tc>
      </w:tr>
    </w:tbl>
    <w:p w14:paraId="2A591170" w14:textId="77777777" w:rsidR="00FB4EE8" w:rsidRPr="004210DF" w:rsidRDefault="00FB4EE8" w:rsidP="008D3271">
      <w:pPr>
        <w:shd w:val="clear" w:color="auto" w:fill="FFFFFF"/>
        <w:tabs>
          <w:tab w:val="left" w:pos="720"/>
        </w:tabs>
        <w:rPr>
          <w:b/>
        </w:rPr>
      </w:pPr>
    </w:p>
    <w:p w14:paraId="35FEC137" w14:textId="77777777" w:rsidR="00BD414B" w:rsidRPr="004210DF" w:rsidRDefault="00BD414B" w:rsidP="008D3271">
      <w:pPr>
        <w:shd w:val="clear" w:color="auto" w:fill="FFFFFF"/>
        <w:tabs>
          <w:tab w:val="left" w:pos="720"/>
        </w:tabs>
        <w:rPr>
          <w:b/>
        </w:rPr>
      </w:pPr>
    </w:p>
    <w:p w14:paraId="0947386B" w14:textId="77777777" w:rsidR="008D3271" w:rsidRPr="004210DF" w:rsidRDefault="00BD414B" w:rsidP="008D3271">
      <w:pPr>
        <w:shd w:val="clear" w:color="auto" w:fill="FFFFFF"/>
        <w:tabs>
          <w:tab w:val="left" w:pos="720"/>
        </w:tabs>
        <w:rPr>
          <w:b/>
        </w:rPr>
      </w:pPr>
      <w:r w:rsidRPr="004210DF">
        <w:rPr>
          <w:b/>
        </w:rPr>
        <w:t xml:space="preserve">                       </w:t>
      </w:r>
      <w:r w:rsidR="00C86D12" w:rsidRPr="004210DF">
        <w:rPr>
          <w:b/>
        </w:rPr>
        <w:t>Уповноважена особа</w:t>
      </w:r>
      <w:r w:rsidR="00C86D12" w:rsidRPr="004210DF">
        <w:rPr>
          <w:b/>
        </w:rPr>
        <w:tab/>
      </w:r>
      <w:r w:rsidR="00C86D12" w:rsidRPr="004210DF">
        <w:rPr>
          <w:b/>
        </w:rPr>
        <w:tab/>
      </w:r>
      <w:r w:rsidR="00C86D12" w:rsidRPr="004210DF">
        <w:rPr>
          <w:b/>
        </w:rPr>
        <w:tab/>
      </w:r>
      <w:r w:rsidR="007311E9" w:rsidRPr="004210DF">
        <w:rPr>
          <w:b/>
          <w:bCs/>
          <w:spacing w:val="1"/>
        </w:rPr>
        <w:tab/>
      </w:r>
      <w:r w:rsidR="00C86D12" w:rsidRPr="004210DF">
        <w:rPr>
          <w:b/>
          <w:bCs/>
          <w:spacing w:val="1"/>
        </w:rPr>
        <w:tab/>
      </w:r>
      <w:r w:rsidR="008D3271" w:rsidRPr="004210DF">
        <w:rPr>
          <w:b/>
          <w:bCs/>
          <w:spacing w:val="1"/>
        </w:rPr>
        <w:t xml:space="preserve">_____________ </w:t>
      </w:r>
      <w:r w:rsidR="008D3271" w:rsidRPr="004210DF">
        <w:rPr>
          <w:b/>
          <w:bCs/>
          <w:spacing w:val="1"/>
        </w:rPr>
        <w:tab/>
      </w:r>
      <w:r w:rsidR="003F6CC1" w:rsidRPr="004210DF">
        <w:rPr>
          <w:b/>
          <w:bCs/>
          <w:spacing w:val="1"/>
        </w:rPr>
        <w:tab/>
      </w:r>
      <w:r w:rsidR="001131E1">
        <w:rPr>
          <w:b/>
          <w:bCs/>
          <w:spacing w:val="1"/>
        </w:rPr>
        <w:tab/>
      </w:r>
      <w:r w:rsidR="00DE4E7F" w:rsidRPr="004210DF">
        <w:rPr>
          <w:b/>
          <w:bCs/>
          <w:spacing w:val="1"/>
        </w:rPr>
        <w:tab/>
      </w:r>
      <w:r w:rsidR="00D879C2" w:rsidRPr="00156D01">
        <w:rPr>
          <w:b/>
        </w:rPr>
        <w:t>Вероніка ГУЗІЙ</w:t>
      </w:r>
    </w:p>
    <w:p w14:paraId="0C4C27C2" w14:textId="77777777" w:rsidR="00732F4D" w:rsidRPr="004210DF" w:rsidRDefault="007311E9" w:rsidP="00917E62">
      <w:pPr>
        <w:shd w:val="clear" w:color="auto" w:fill="FFFFFF"/>
        <w:tabs>
          <w:tab w:val="left" w:pos="720"/>
        </w:tabs>
        <w:rPr>
          <w:b/>
          <w:bCs/>
          <w:spacing w:val="1"/>
        </w:rPr>
      </w:pPr>
      <w:r w:rsidRPr="004210DF">
        <w:rPr>
          <w:b/>
          <w:bCs/>
          <w:spacing w:val="1"/>
        </w:rPr>
        <w:tab/>
      </w:r>
      <w:r w:rsidRPr="004210DF">
        <w:rPr>
          <w:b/>
          <w:bCs/>
          <w:spacing w:val="1"/>
        </w:rPr>
        <w:tab/>
      </w:r>
      <w:r w:rsidRPr="004210DF">
        <w:rPr>
          <w:b/>
          <w:bCs/>
          <w:spacing w:val="1"/>
        </w:rPr>
        <w:tab/>
      </w:r>
      <w:r w:rsidRPr="004210DF">
        <w:rPr>
          <w:b/>
          <w:bCs/>
          <w:spacing w:val="1"/>
        </w:rPr>
        <w:tab/>
      </w:r>
      <w:r w:rsidRPr="004210DF">
        <w:rPr>
          <w:b/>
          <w:bCs/>
          <w:spacing w:val="1"/>
        </w:rPr>
        <w:tab/>
      </w:r>
      <w:r w:rsidR="00C86D12" w:rsidRPr="004210DF">
        <w:rPr>
          <w:b/>
          <w:bCs/>
          <w:spacing w:val="1"/>
        </w:rPr>
        <w:tab/>
      </w:r>
      <w:r w:rsidR="00C86D12" w:rsidRPr="004210DF">
        <w:rPr>
          <w:b/>
          <w:bCs/>
          <w:spacing w:val="1"/>
        </w:rPr>
        <w:tab/>
      </w:r>
      <w:r w:rsidR="00C86D12" w:rsidRPr="004210DF">
        <w:rPr>
          <w:b/>
          <w:bCs/>
          <w:spacing w:val="1"/>
        </w:rPr>
        <w:tab/>
      </w:r>
      <w:r w:rsidRPr="004210DF">
        <w:rPr>
          <w:b/>
          <w:bCs/>
          <w:spacing w:val="1"/>
        </w:rPr>
        <w:tab/>
      </w:r>
      <w:r w:rsidR="00BD414B" w:rsidRPr="004210DF">
        <w:rPr>
          <w:b/>
          <w:bCs/>
          <w:spacing w:val="1"/>
        </w:rPr>
        <w:t xml:space="preserve">             </w:t>
      </w:r>
      <w:proofErr w:type="spellStart"/>
      <w:r w:rsidR="008D3271" w:rsidRPr="004210DF">
        <w:rPr>
          <w:b/>
          <w:bCs/>
          <w:spacing w:val="1"/>
        </w:rPr>
        <w:t>м.п</w:t>
      </w:r>
      <w:proofErr w:type="spellEnd"/>
      <w:r w:rsidR="008D3271" w:rsidRPr="004210DF">
        <w:rPr>
          <w:b/>
          <w:bCs/>
          <w:spacing w:val="1"/>
        </w:rPr>
        <w:t>.</w:t>
      </w:r>
    </w:p>
    <w:sectPr w:rsidR="00732F4D" w:rsidRPr="004210DF" w:rsidSect="00253E74">
      <w:pgSz w:w="16838" w:h="11906" w:orient="landscape"/>
      <w:pgMar w:top="568" w:right="720" w:bottom="284"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15:restartNumberingAfterBreak="0">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07190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8555601">
    <w:abstractNumId w:val="6"/>
  </w:num>
  <w:num w:numId="3" w16cid:durableId="1074208968">
    <w:abstractNumId w:val="1"/>
  </w:num>
  <w:num w:numId="4" w16cid:durableId="827523975">
    <w:abstractNumId w:val="3"/>
  </w:num>
  <w:num w:numId="5" w16cid:durableId="200437181">
    <w:abstractNumId w:val="5"/>
  </w:num>
  <w:num w:numId="6" w16cid:durableId="199945929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83059"/>
    <w:rsid w:val="000B0FBF"/>
    <w:rsid w:val="000F43AD"/>
    <w:rsid w:val="00103B01"/>
    <w:rsid w:val="0010777D"/>
    <w:rsid w:val="001131E1"/>
    <w:rsid w:val="001138C4"/>
    <w:rsid w:val="00120262"/>
    <w:rsid w:val="00141954"/>
    <w:rsid w:val="001C0CCB"/>
    <w:rsid w:val="001C1CB4"/>
    <w:rsid w:val="001D4848"/>
    <w:rsid w:val="001E43B4"/>
    <w:rsid w:val="001F55A0"/>
    <w:rsid w:val="002116C8"/>
    <w:rsid w:val="00237659"/>
    <w:rsid w:val="002523E7"/>
    <w:rsid w:val="00253E74"/>
    <w:rsid w:val="00256FCF"/>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30D82"/>
    <w:rsid w:val="00487F19"/>
    <w:rsid w:val="004924A9"/>
    <w:rsid w:val="0049446D"/>
    <w:rsid w:val="004B71E5"/>
    <w:rsid w:val="004E24AC"/>
    <w:rsid w:val="00502010"/>
    <w:rsid w:val="005235DC"/>
    <w:rsid w:val="0056610B"/>
    <w:rsid w:val="005D2E95"/>
    <w:rsid w:val="005E38E8"/>
    <w:rsid w:val="00637112"/>
    <w:rsid w:val="0064090C"/>
    <w:rsid w:val="00661670"/>
    <w:rsid w:val="00661C89"/>
    <w:rsid w:val="006D0CAA"/>
    <w:rsid w:val="00722404"/>
    <w:rsid w:val="007311E9"/>
    <w:rsid w:val="00732F4D"/>
    <w:rsid w:val="007400F2"/>
    <w:rsid w:val="00740FF0"/>
    <w:rsid w:val="007820A2"/>
    <w:rsid w:val="007D7A4D"/>
    <w:rsid w:val="00800738"/>
    <w:rsid w:val="00807859"/>
    <w:rsid w:val="00815A8A"/>
    <w:rsid w:val="008215E0"/>
    <w:rsid w:val="00845E21"/>
    <w:rsid w:val="00874822"/>
    <w:rsid w:val="008957F2"/>
    <w:rsid w:val="008B5CE8"/>
    <w:rsid w:val="008D3271"/>
    <w:rsid w:val="008E47E9"/>
    <w:rsid w:val="008F3665"/>
    <w:rsid w:val="0091401F"/>
    <w:rsid w:val="00916334"/>
    <w:rsid w:val="00917E62"/>
    <w:rsid w:val="00932211"/>
    <w:rsid w:val="009705DF"/>
    <w:rsid w:val="00976967"/>
    <w:rsid w:val="009819EE"/>
    <w:rsid w:val="009822A9"/>
    <w:rsid w:val="009863DF"/>
    <w:rsid w:val="00994861"/>
    <w:rsid w:val="009A7F22"/>
    <w:rsid w:val="009C73E1"/>
    <w:rsid w:val="009E6795"/>
    <w:rsid w:val="00A123CE"/>
    <w:rsid w:val="00A24DB4"/>
    <w:rsid w:val="00A27F4C"/>
    <w:rsid w:val="00A441F5"/>
    <w:rsid w:val="00A83C45"/>
    <w:rsid w:val="00A86111"/>
    <w:rsid w:val="00AB71BB"/>
    <w:rsid w:val="00AC7304"/>
    <w:rsid w:val="00AF49AE"/>
    <w:rsid w:val="00B228EE"/>
    <w:rsid w:val="00B56D48"/>
    <w:rsid w:val="00B97EF6"/>
    <w:rsid w:val="00BD414B"/>
    <w:rsid w:val="00C86D12"/>
    <w:rsid w:val="00C9049B"/>
    <w:rsid w:val="00C9455C"/>
    <w:rsid w:val="00CA1A8B"/>
    <w:rsid w:val="00CC5676"/>
    <w:rsid w:val="00CF6793"/>
    <w:rsid w:val="00D03589"/>
    <w:rsid w:val="00D17B92"/>
    <w:rsid w:val="00D879C2"/>
    <w:rsid w:val="00DC57B4"/>
    <w:rsid w:val="00DE4E7F"/>
    <w:rsid w:val="00E422BC"/>
    <w:rsid w:val="00E56148"/>
    <w:rsid w:val="00E71699"/>
    <w:rsid w:val="00E91417"/>
    <w:rsid w:val="00EA6930"/>
    <w:rsid w:val="00EA71FA"/>
    <w:rsid w:val="00EB05AC"/>
    <w:rsid w:val="00EE479C"/>
    <w:rsid w:val="00F134B7"/>
    <w:rsid w:val="00F4450E"/>
    <w:rsid w:val="00F64EF8"/>
    <w:rsid w:val="00FA24BE"/>
    <w:rsid w:val="00FB3765"/>
    <w:rsid w:val="00FB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4DDB"/>
  <w15:docId w15:val="{98274CE8-9656-40F3-BC73-745C6D82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у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5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інтервалів Знак"/>
    <w:aliases w:val="nado12 Знак,Bullet Знак"/>
    <w:link w:val="a9"/>
    <w:locked/>
    <w:rsid w:val="002F6F0D"/>
    <w:rPr>
      <w:rFonts w:eastAsia="Times New Roman" w:cs="Calibri"/>
      <w:sz w:val="22"/>
      <w:szCs w:val="22"/>
      <w:lang w:eastAsia="zh-C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ий текст з від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у виносці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af"/>
    <w:uiPriority w:val="99"/>
    <w:qFormat/>
    <w:rsid w:val="00807859"/>
    <w:pPr>
      <w:tabs>
        <w:tab w:val="center" w:pos="4819"/>
        <w:tab w:val="right" w:pos="9639"/>
      </w:tabs>
      <w:suppressAutoHyphens w:val="0"/>
    </w:pPr>
    <w:rPr>
      <w:sz w:val="21"/>
      <w:szCs w:val="21"/>
      <w:lang w:val="x-none" w:eastAsia="ru-RU"/>
    </w:rPr>
  </w:style>
  <w:style w:type="character" w:customStyle="1" w:styleId="af0">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af">
    <w:name w:val="Нижній колонтитул Знак"/>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1">
    <w:name w:val="Body Text"/>
    <w:basedOn w:val="a"/>
    <w:link w:val="af2"/>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2">
    <w:name w:val="Основний текст Знак"/>
    <w:basedOn w:val="a0"/>
    <w:link w:val="af1"/>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3">
    <w:name w:val="header"/>
    <w:basedOn w:val="a"/>
    <w:link w:val="af4"/>
    <w:uiPriority w:val="99"/>
    <w:unhideWhenUsed/>
    <w:rsid w:val="00CC5676"/>
    <w:pPr>
      <w:tabs>
        <w:tab w:val="center" w:pos="4677"/>
        <w:tab w:val="right" w:pos="9355"/>
      </w:tabs>
      <w:suppressAutoHyphens w:val="0"/>
      <w:spacing w:after="200" w:line="276" w:lineRule="auto"/>
    </w:pPr>
    <w:rPr>
      <w:rFonts w:ascii="Calibri" w:hAnsi="Calibri"/>
      <w:sz w:val="22"/>
      <w:szCs w:val="22"/>
      <w:lang w:val="x-none" w:eastAsia="x-none"/>
    </w:rPr>
  </w:style>
  <w:style w:type="character" w:customStyle="1" w:styleId="af4">
    <w:name w:val="Верхній колонтитул Знак"/>
    <w:basedOn w:val="a0"/>
    <w:link w:val="af3"/>
    <w:uiPriority w:val="99"/>
    <w:rsid w:val="00CC5676"/>
    <w:rPr>
      <w:rFonts w:eastAsia="Times New Roman"/>
      <w:sz w:val="22"/>
      <w:szCs w:val="22"/>
      <w:lang w:val="x-none" w:eastAsia="x-none"/>
    </w:rPr>
  </w:style>
  <w:style w:type="character" w:styleId="af5">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D2FE-B84B-4DB6-A08C-990EF3F1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3158</TotalTime>
  <Pages>1</Pages>
  <Words>1085</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Іван Довгий</cp:lastModifiedBy>
  <cp:revision>103</cp:revision>
  <cp:lastPrinted>2024-03-18T13:12:00Z</cp:lastPrinted>
  <dcterms:created xsi:type="dcterms:W3CDTF">2020-03-25T13:50:00Z</dcterms:created>
  <dcterms:modified xsi:type="dcterms:W3CDTF">2024-03-18T13:12:00Z</dcterms:modified>
</cp:coreProperties>
</file>