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B6" w:rsidRPr="008F3D78" w:rsidRDefault="00D14813" w:rsidP="00570AB6">
      <w:pPr>
        <w:rPr>
          <w:b w:val="0"/>
          <w:lang w:eastAsia="zh-CN"/>
        </w:rPr>
      </w:pPr>
      <w:r w:rsidRPr="008F3D78">
        <w:rPr>
          <w:rFonts w:eastAsia="Verdana"/>
          <w:color w:val="000000"/>
          <w:lang w:eastAsia="ru-RU" w:bidi="ar-SA"/>
        </w:rPr>
        <w:t>ПРОЕКТ ДОГОВОРУ ПРО ЗАКУПІВЛЮ</w:t>
      </w:r>
      <w:r w:rsidR="00570AB6">
        <w:rPr>
          <w:rFonts w:eastAsia="Verdana"/>
          <w:color w:val="000000"/>
          <w:lang w:eastAsia="ru-RU" w:bidi="ar-SA"/>
        </w:rPr>
        <w:t xml:space="preserve"> </w:t>
      </w:r>
      <w:r w:rsidR="00570AB6" w:rsidRPr="008F3D78">
        <w:rPr>
          <w:b w:val="0"/>
          <w:lang w:eastAsia="zh-CN"/>
        </w:rPr>
        <w:t>№___</w:t>
      </w:r>
    </w:p>
    <w:p w:rsidR="00D14813" w:rsidRPr="008F3D78" w:rsidRDefault="00D14813" w:rsidP="00441A18">
      <w:pPr>
        <w:widowControl/>
        <w:suppressAutoHyphens w:val="0"/>
        <w:autoSpaceDE/>
        <w:rPr>
          <w:rFonts w:eastAsia="Times New Roman"/>
          <w:color w:val="000000"/>
          <w:lang w:eastAsia="ru-RU" w:bidi="ar-SA"/>
        </w:rPr>
      </w:pPr>
    </w:p>
    <w:tbl>
      <w:tblPr>
        <w:tblW w:w="9180" w:type="dxa"/>
        <w:jc w:val="center"/>
        <w:tblCellSpacing w:w="15" w:type="dxa"/>
        <w:tblLook w:val="00A0"/>
      </w:tblPr>
      <w:tblGrid>
        <w:gridCol w:w="5103"/>
        <w:gridCol w:w="4077"/>
      </w:tblGrid>
      <w:tr w:rsidR="002145E2" w:rsidRPr="008F3D78" w:rsidTr="00570AB6">
        <w:trPr>
          <w:tblCellSpacing w:w="15" w:type="dxa"/>
          <w:jc w:val="center"/>
        </w:trPr>
        <w:tc>
          <w:tcPr>
            <w:tcW w:w="2764" w:type="pct"/>
            <w:tcMar>
              <w:top w:w="15" w:type="dxa"/>
              <w:left w:w="15" w:type="dxa"/>
              <w:bottom w:w="15" w:type="dxa"/>
              <w:right w:w="15" w:type="dxa"/>
            </w:tcMar>
            <w:vAlign w:val="center"/>
          </w:tcPr>
          <w:p w:rsidR="002145E2" w:rsidRPr="008F3D78" w:rsidRDefault="00903904" w:rsidP="002145E2">
            <w:pPr>
              <w:jc w:val="both"/>
              <w:rPr>
                <w:rFonts w:cs="Arial"/>
                <w:b w:val="0"/>
                <w:bCs/>
                <w:color w:val="000000"/>
                <w:u w:val="single"/>
              </w:rPr>
            </w:pPr>
            <w:bookmarkStart w:id="0" w:name="o104"/>
            <w:bookmarkEnd w:id="0"/>
            <w:r w:rsidRPr="008F3D78">
              <w:rPr>
                <w:rFonts w:cs="Arial"/>
                <w:b w:val="0"/>
                <w:bCs/>
                <w:color w:val="000000"/>
                <w:u w:val="single"/>
              </w:rPr>
              <w:t>______________</w:t>
            </w:r>
          </w:p>
          <w:p w:rsidR="002145E2" w:rsidRPr="008F3D78" w:rsidRDefault="002145E2" w:rsidP="002145E2">
            <w:pPr>
              <w:jc w:val="both"/>
              <w:rPr>
                <w:rFonts w:cs="Arial"/>
                <w:b w:val="0"/>
                <w:color w:val="000000"/>
              </w:rPr>
            </w:pPr>
          </w:p>
        </w:tc>
        <w:tc>
          <w:tcPr>
            <w:tcW w:w="2187" w:type="pct"/>
            <w:tcMar>
              <w:top w:w="15" w:type="dxa"/>
              <w:left w:w="15" w:type="dxa"/>
              <w:bottom w:w="15" w:type="dxa"/>
              <w:right w:w="15" w:type="dxa"/>
            </w:tcMar>
            <w:vAlign w:val="center"/>
          </w:tcPr>
          <w:p w:rsidR="002145E2" w:rsidRPr="008F3D78" w:rsidRDefault="002145E2" w:rsidP="002145E2">
            <w:pPr>
              <w:jc w:val="right"/>
              <w:rPr>
                <w:rFonts w:cs="Arial"/>
                <w:b w:val="0"/>
                <w:color w:val="000000"/>
              </w:rPr>
            </w:pPr>
            <w:r w:rsidRPr="008F3D78">
              <w:rPr>
                <w:rFonts w:cs="Arial"/>
                <w:b w:val="0"/>
                <w:bCs/>
                <w:color w:val="000000"/>
              </w:rPr>
              <w:t>«___» ____________ 20</w:t>
            </w:r>
            <w:r w:rsidR="00705332">
              <w:rPr>
                <w:rFonts w:cs="Arial"/>
                <w:b w:val="0"/>
                <w:bCs/>
                <w:color w:val="000000"/>
              </w:rPr>
              <w:t>24</w:t>
            </w:r>
            <w:r w:rsidRPr="008F3D78">
              <w:rPr>
                <w:rFonts w:cs="Arial"/>
                <w:b w:val="0"/>
                <w:color w:val="000000"/>
              </w:rPr>
              <w:t xml:space="preserve"> року</w:t>
            </w:r>
          </w:p>
          <w:p w:rsidR="002145E2" w:rsidRPr="008F3D78" w:rsidRDefault="002145E2" w:rsidP="002145E2">
            <w:pPr>
              <w:jc w:val="right"/>
              <w:rPr>
                <w:rFonts w:cs="Arial"/>
                <w:b w:val="0"/>
                <w:color w:val="000000"/>
              </w:rPr>
            </w:pPr>
          </w:p>
        </w:tc>
      </w:tr>
      <w:tr w:rsidR="002145E2" w:rsidRPr="008F3D78" w:rsidTr="00E73F3F">
        <w:trPr>
          <w:tblCellSpacing w:w="15" w:type="dxa"/>
          <w:jc w:val="center"/>
        </w:trPr>
        <w:tc>
          <w:tcPr>
            <w:tcW w:w="4967" w:type="pct"/>
            <w:gridSpan w:val="2"/>
            <w:tcMar>
              <w:top w:w="15" w:type="dxa"/>
              <w:left w:w="15" w:type="dxa"/>
              <w:bottom w:w="15" w:type="dxa"/>
              <w:right w:w="15" w:type="dxa"/>
            </w:tcMar>
            <w:vAlign w:val="center"/>
          </w:tcPr>
          <w:p w:rsidR="002145E2" w:rsidRPr="008F3D78" w:rsidRDefault="00570AB6" w:rsidP="002145E2">
            <w:pPr>
              <w:jc w:val="both"/>
              <w:rPr>
                <w:b w:val="0"/>
                <w:color w:val="000000"/>
              </w:rPr>
            </w:pPr>
            <w:r>
              <w:rPr>
                <w:bCs/>
                <w:lang w:eastAsia="ar-SA"/>
              </w:rPr>
              <w:t xml:space="preserve">       </w:t>
            </w:r>
            <w:r w:rsidR="00254A6D" w:rsidRPr="00E13358">
              <w:rPr>
                <w:bCs/>
                <w:lang w:eastAsia="ar-SA"/>
              </w:rPr>
              <w:t>Тростянецька селищна комунальна установа з благоустрою</w:t>
            </w:r>
            <w:r w:rsidR="00254A6D" w:rsidRPr="00B97A42">
              <w:t xml:space="preserve"> в особі </w:t>
            </w:r>
            <w:r w:rsidR="00254A6D">
              <w:t>директора ПРІЩЕНКА Дмитра Івановича</w:t>
            </w:r>
            <w:r w:rsidR="00254A6D" w:rsidRPr="00B97A42">
              <w:t xml:space="preserve">, який діє на підставі </w:t>
            </w:r>
            <w:r w:rsidR="00254A6D">
              <w:t>Статуту</w:t>
            </w:r>
            <w:r w:rsidR="00254A6D">
              <w:rPr>
                <w:b w:val="0"/>
                <w:color w:val="000000"/>
              </w:rPr>
              <w:t>, з однієї сторони</w:t>
            </w:r>
            <w:r w:rsidR="002145E2" w:rsidRPr="008F3D78">
              <w:rPr>
                <w:b w:val="0"/>
                <w:color w:val="000000"/>
              </w:rPr>
              <w:t xml:space="preserve"> (далі Замовник) і ___________________ в особі ___________, що діє на підставі ___________________________ ( далі Постачальник),  з іншої сторони, разом - Сторони, уклали цей договір про таке (далі - Договір):</w:t>
            </w:r>
          </w:p>
        </w:tc>
      </w:tr>
    </w:tbl>
    <w:p w:rsidR="00570AB6" w:rsidRDefault="00570AB6" w:rsidP="00E13358">
      <w:pPr>
        <w:pStyle w:val="normal"/>
        <w:spacing w:after="0" w:line="240" w:lineRule="auto"/>
        <w:jc w:val="center"/>
        <w:rPr>
          <w:b/>
          <w:bCs/>
          <w:color w:val="000000"/>
          <w:sz w:val="23"/>
          <w:szCs w:val="23"/>
        </w:rPr>
      </w:pPr>
    </w:p>
    <w:p w:rsidR="00E13358" w:rsidRPr="00A03521" w:rsidRDefault="00E13358" w:rsidP="00E13358">
      <w:pPr>
        <w:pStyle w:val="normal"/>
        <w:spacing w:after="0" w:line="240" w:lineRule="auto"/>
        <w:jc w:val="center"/>
        <w:rPr>
          <w:b/>
          <w:bCs/>
          <w:color w:val="000000"/>
          <w:sz w:val="23"/>
          <w:szCs w:val="23"/>
        </w:rPr>
      </w:pPr>
      <w:r w:rsidRPr="00A03521">
        <w:rPr>
          <w:b/>
          <w:bCs/>
          <w:color w:val="000000"/>
          <w:sz w:val="23"/>
          <w:szCs w:val="23"/>
        </w:rPr>
        <w:t>ВИЗНАЧЕННЯ ТЕРМІНІВ:</w:t>
      </w:r>
    </w:p>
    <w:p w:rsidR="00E13358" w:rsidRPr="00A03521" w:rsidRDefault="00E13358" w:rsidP="00E13358">
      <w:pPr>
        <w:ind w:firstLine="425"/>
        <w:jc w:val="both"/>
        <w:rPr>
          <w:color w:val="000000"/>
          <w:sz w:val="23"/>
          <w:szCs w:val="23"/>
        </w:rPr>
      </w:pPr>
      <w:r w:rsidRPr="00570AB6">
        <w:rPr>
          <w:b w:val="0"/>
          <w:bCs/>
          <w:color w:val="000000"/>
          <w:sz w:val="23"/>
          <w:szCs w:val="23"/>
        </w:rPr>
        <w:t>Постачальник</w:t>
      </w:r>
      <w:r w:rsidRPr="00570AB6">
        <w:rPr>
          <w:b w:val="0"/>
          <w:color w:val="000000"/>
          <w:sz w:val="23"/>
          <w:szCs w:val="23"/>
        </w:rPr>
        <w:t xml:space="preserve"> та/або </w:t>
      </w:r>
      <w:r w:rsidRPr="00570AB6">
        <w:rPr>
          <w:b w:val="0"/>
          <w:bCs/>
          <w:color w:val="000000"/>
          <w:sz w:val="23"/>
          <w:szCs w:val="23"/>
        </w:rPr>
        <w:t xml:space="preserve">Продавець </w:t>
      </w:r>
      <w:r w:rsidRPr="00570AB6">
        <w:rPr>
          <w:b w:val="0"/>
          <w:color w:val="000000"/>
          <w:sz w:val="23"/>
          <w:szCs w:val="23"/>
        </w:rPr>
        <w:t>– суб’єкт господарської діяльності, який діє відповідно до законодавства України,  є платником податку на прибуток на загальних умовах та платником ПДВ, здійснює торгівлю нафтопродуктами (далі – Товар та/або Пальне, з реалізації якого сплачує податок на додану вартість за ставкою  -</w:t>
      </w:r>
      <w:r>
        <w:rPr>
          <w:color w:val="000000"/>
          <w:sz w:val="23"/>
          <w:szCs w:val="23"/>
        </w:rPr>
        <w:t xml:space="preserve"> ________________</w:t>
      </w:r>
      <w:r w:rsidRPr="00A03521">
        <w:rPr>
          <w:color w:val="000000"/>
          <w:sz w:val="23"/>
          <w:szCs w:val="23"/>
        </w:rPr>
        <w:t>.</w:t>
      </w:r>
    </w:p>
    <w:p w:rsidR="00E13358" w:rsidRPr="00A03521" w:rsidRDefault="00E13358" w:rsidP="00E13358">
      <w:pPr>
        <w:pStyle w:val="normal"/>
        <w:spacing w:after="0" w:line="240" w:lineRule="auto"/>
        <w:ind w:firstLine="426"/>
        <w:jc w:val="both"/>
        <w:rPr>
          <w:color w:val="000000"/>
          <w:sz w:val="23"/>
          <w:szCs w:val="23"/>
        </w:rPr>
      </w:pPr>
      <w:r w:rsidRPr="00A03521">
        <w:rPr>
          <w:b/>
          <w:bCs/>
          <w:color w:val="000000"/>
          <w:sz w:val="23"/>
          <w:szCs w:val="23"/>
        </w:rPr>
        <w:t>Замовник</w:t>
      </w:r>
      <w:r w:rsidRPr="00A03521">
        <w:rPr>
          <w:color w:val="000000"/>
          <w:sz w:val="23"/>
          <w:szCs w:val="23"/>
        </w:rPr>
        <w:t xml:space="preserve"> та/або </w:t>
      </w:r>
      <w:r w:rsidRPr="00A03521">
        <w:rPr>
          <w:b/>
          <w:bCs/>
          <w:color w:val="000000"/>
          <w:sz w:val="23"/>
          <w:szCs w:val="23"/>
        </w:rPr>
        <w:t xml:space="preserve">Покупець </w:t>
      </w:r>
      <w:r w:rsidRPr="00A03521">
        <w:rPr>
          <w:color w:val="000000"/>
          <w:sz w:val="23"/>
          <w:szCs w:val="23"/>
        </w:rPr>
        <w:t>– суб’єкт господарської діяльності, який закуповує нафтопродукти лише для власних потреб без мети комерційної діяльності, є платником податку на прибуток на загальних умовах  та є  платником податку на додану вартість.</w:t>
      </w:r>
    </w:p>
    <w:p w:rsidR="00E13358" w:rsidRPr="00F24931" w:rsidRDefault="00E13358" w:rsidP="00E13358">
      <w:pPr>
        <w:pStyle w:val="normal"/>
        <w:spacing w:after="0" w:line="240" w:lineRule="auto"/>
        <w:ind w:firstLine="426"/>
        <w:jc w:val="both"/>
        <w:rPr>
          <w:b/>
          <w:bCs/>
          <w:sz w:val="23"/>
          <w:szCs w:val="23"/>
        </w:rPr>
      </w:pPr>
      <w:r w:rsidRPr="00F24931">
        <w:rPr>
          <w:b/>
          <w:bCs/>
          <w:sz w:val="23"/>
          <w:szCs w:val="23"/>
        </w:rPr>
        <w:t>АЗС –</w:t>
      </w:r>
      <w:r w:rsidRPr="00F24931">
        <w:rPr>
          <w:sz w:val="23"/>
          <w:szCs w:val="23"/>
        </w:rPr>
        <w:t xml:space="preserve"> Будь – яка з запропонованих Постачальником АЗС мережі, що здійснюють реалізацію палива під брендом </w:t>
      </w:r>
      <w:r w:rsidRPr="00F24931">
        <w:rPr>
          <w:b/>
          <w:bCs/>
          <w:sz w:val="23"/>
          <w:szCs w:val="23"/>
        </w:rPr>
        <w:t xml:space="preserve">________________________, </w:t>
      </w:r>
      <w:r w:rsidRPr="00F24931">
        <w:rPr>
          <w:sz w:val="23"/>
          <w:szCs w:val="23"/>
        </w:rPr>
        <w:t xml:space="preserve">де можливо отримати Пальне в обмін на </w:t>
      </w:r>
      <w:r w:rsidRPr="00F24931">
        <w:rPr>
          <w:b/>
          <w:bCs/>
          <w:sz w:val="23"/>
          <w:szCs w:val="23"/>
        </w:rPr>
        <w:t>Талон.</w:t>
      </w:r>
    </w:p>
    <w:p w:rsidR="00E13358" w:rsidRPr="00A03521" w:rsidRDefault="00E13358" w:rsidP="00E13358">
      <w:pPr>
        <w:pStyle w:val="normal"/>
        <w:spacing w:after="0" w:line="240" w:lineRule="auto"/>
        <w:ind w:firstLine="426"/>
        <w:jc w:val="both"/>
        <w:rPr>
          <w:color w:val="000000"/>
          <w:sz w:val="23"/>
          <w:szCs w:val="23"/>
        </w:rPr>
      </w:pPr>
      <w:r w:rsidRPr="00A03521">
        <w:rPr>
          <w:b/>
          <w:bCs/>
          <w:color w:val="000000"/>
          <w:sz w:val="23"/>
          <w:szCs w:val="23"/>
        </w:rPr>
        <w:t xml:space="preserve">Картка </w:t>
      </w:r>
      <w:r w:rsidRPr="00A03521">
        <w:rPr>
          <w:color w:val="000000"/>
          <w:sz w:val="23"/>
          <w:szCs w:val="23"/>
        </w:rPr>
        <w:t xml:space="preserve">(надалі - </w:t>
      </w:r>
      <w:r w:rsidRPr="00A03521">
        <w:rPr>
          <w:b/>
          <w:bCs/>
          <w:color w:val="000000"/>
          <w:sz w:val="23"/>
          <w:szCs w:val="23"/>
        </w:rPr>
        <w:t xml:space="preserve">Дозвільний документ </w:t>
      </w:r>
      <w:r w:rsidRPr="00A03521">
        <w:rPr>
          <w:color w:val="000000"/>
          <w:sz w:val="23"/>
          <w:szCs w:val="23"/>
        </w:rPr>
        <w:t>та/або</w:t>
      </w:r>
      <w:r w:rsidRPr="00A03521">
        <w:rPr>
          <w:b/>
          <w:bCs/>
          <w:color w:val="000000"/>
          <w:sz w:val="23"/>
          <w:szCs w:val="23"/>
        </w:rPr>
        <w:t xml:space="preserve"> Талон</w:t>
      </w:r>
      <w:r w:rsidRPr="00A03521">
        <w:rPr>
          <w:color w:val="000000"/>
          <w:sz w:val="23"/>
          <w:szCs w:val="23"/>
        </w:rPr>
        <w:t xml:space="preserve">) </w:t>
      </w:r>
      <w:r w:rsidRPr="00A03521">
        <w:rPr>
          <w:b/>
          <w:bCs/>
          <w:color w:val="000000"/>
          <w:sz w:val="23"/>
          <w:szCs w:val="23"/>
        </w:rPr>
        <w:t>–</w:t>
      </w:r>
      <w:r w:rsidRPr="00A03521">
        <w:rPr>
          <w:color w:val="000000"/>
          <w:sz w:val="23"/>
          <w:szCs w:val="23"/>
        </w:rPr>
        <w:t xml:space="preserve"> документ, на підставі якого здійснюється відпуск </w:t>
      </w:r>
      <w:r w:rsidRPr="00A03521">
        <w:rPr>
          <w:b/>
          <w:bCs/>
          <w:color w:val="000000"/>
          <w:sz w:val="23"/>
          <w:szCs w:val="23"/>
        </w:rPr>
        <w:t>Пального/Товару</w:t>
      </w:r>
      <w:r w:rsidRPr="00A03521">
        <w:rPr>
          <w:color w:val="000000"/>
          <w:sz w:val="23"/>
          <w:szCs w:val="23"/>
        </w:rPr>
        <w:t xml:space="preserve"> на АЗС. </w:t>
      </w:r>
      <w:r w:rsidRPr="00A03521">
        <w:rPr>
          <w:b/>
          <w:bCs/>
          <w:color w:val="000000"/>
          <w:sz w:val="23"/>
          <w:szCs w:val="23"/>
        </w:rPr>
        <w:t xml:space="preserve">Картка </w:t>
      </w:r>
      <w:r w:rsidRPr="00A03521">
        <w:rPr>
          <w:color w:val="000000"/>
          <w:sz w:val="23"/>
          <w:szCs w:val="23"/>
        </w:rPr>
        <w:t>(</w:t>
      </w:r>
      <w:r w:rsidRPr="00A03521">
        <w:rPr>
          <w:b/>
          <w:bCs/>
          <w:color w:val="000000"/>
          <w:sz w:val="23"/>
          <w:szCs w:val="23"/>
        </w:rPr>
        <w:t xml:space="preserve">Дозвільний документ </w:t>
      </w:r>
      <w:r w:rsidRPr="00A03521">
        <w:rPr>
          <w:color w:val="000000"/>
          <w:sz w:val="23"/>
          <w:szCs w:val="23"/>
        </w:rPr>
        <w:t>та/або</w:t>
      </w:r>
      <w:r w:rsidRPr="00A03521">
        <w:rPr>
          <w:b/>
          <w:bCs/>
          <w:color w:val="000000"/>
          <w:sz w:val="23"/>
          <w:szCs w:val="23"/>
        </w:rPr>
        <w:t xml:space="preserve"> Талон</w:t>
      </w:r>
      <w:r w:rsidRPr="00A03521">
        <w:rPr>
          <w:color w:val="000000"/>
          <w:sz w:val="23"/>
          <w:szCs w:val="23"/>
        </w:rPr>
        <w:t xml:space="preserve">) надає </w:t>
      </w:r>
      <w:r w:rsidRPr="00A03521">
        <w:rPr>
          <w:b/>
          <w:bCs/>
          <w:color w:val="000000"/>
          <w:sz w:val="23"/>
          <w:szCs w:val="23"/>
        </w:rPr>
        <w:t xml:space="preserve">Замовнику </w:t>
      </w:r>
      <w:r w:rsidRPr="00A03521">
        <w:rPr>
          <w:color w:val="000000"/>
          <w:sz w:val="23"/>
          <w:szCs w:val="23"/>
        </w:rPr>
        <w:t xml:space="preserve">лише право отримати </w:t>
      </w:r>
      <w:r w:rsidRPr="00A03521">
        <w:rPr>
          <w:b/>
          <w:bCs/>
          <w:color w:val="000000"/>
          <w:sz w:val="23"/>
          <w:szCs w:val="23"/>
        </w:rPr>
        <w:t>Пальне/Товар</w:t>
      </w:r>
      <w:r w:rsidRPr="00A03521">
        <w:rPr>
          <w:color w:val="000000"/>
          <w:sz w:val="23"/>
          <w:szCs w:val="23"/>
        </w:rPr>
        <w:t xml:space="preserve"> у визначеній </w:t>
      </w:r>
      <w:r w:rsidRPr="00A03521">
        <w:rPr>
          <w:b/>
          <w:bCs/>
          <w:color w:val="000000"/>
          <w:sz w:val="23"/>
          <w:szCs w:val="23"/>
        </w:rPr>
        <w:t>Специфікацією (</w:t>
      </w:r>
      <w:r w:rsidRPr="00A03521">
        <w:rPr>
          <w:color w:val="000000"/>
          <w:sz w:val="23"/>
          <w:szCs w:val="23"/>
        </w:rPr>
        <w:t>наявна в п. 1.2. Договору)</w:t>
      </w:r>
      <w:r w:rsidRPr="00A03521">
        <w:rPr>
          <w:b/>
          <w:bCs/>
          <w:color w:val="000000"/>
          <w:sz w:val="23"/>
          <w:szCs w:val="23"/>
        </w:rPr>
        <w:t xml:space="preserve"> </w:t>
      </w:r>
      <w:r w:rsidRPr="00A03521">
        <w:rPr>
          <w:color w:val="000000"/>
          <w:sz w:val="23"/>
          <w:szCs w:val="23"/>
        </w:rPr>
        <w:t xml:space="preserve">кількості та номенклатурі. </w:t>
      </w:r>
      <w:r w:rsidRPr="00A03521">
        <w:rPr>
          <w:b/>
          <w:bCs/>
          <w:color w:val="000000"/>
          <w:sz w:val="23"/>
          <w:szCs w:val="23"/>
        </w:rPr>
        <w:t xml:space="preserve">Картка </w:t>
      </w:r>
      <w:r w:rsidRPr="00A03521">
        <w:rPr>
          <w:color w:val="000000"/>
          <w:sz w:val="23"/>
          <w:szCs w:val="23"/>
        </w:rPr>
        <w:t>(</w:t>
      </w:r>
      <w:r w:rsidRPr="00A03521">
        <w:rPr>
          <w:b/>
          <w:bCs/>
          <w:color w:val="000000"/>
          <w:sz w:val="23"/>
          <w:szCs w:val="23"/>
        </w:rPr>
        <w:t xml:space="preserve">Дозвільний документ </w:t>
      </w:r>
      <w:r w:rsidRPr="00A03521">
        <w:rPr>
          <w:color w:val="000000"/>
          <w:sz w:val="23"/>
          <w:szCs w:val="23"/>
        </w:rPr>
        <w:t>та/або</w:t>
      </w:r>
      <w:r w:rsidRPr="00A03521">
        <w:rPr>
          <w:b/>
          <w:bCs/>
          <w:color w:val="000000"/>
          <w:sz w:val="23"/>
          <w:szCs w:val="23"/>
        </w:rPr>
        <w:t xml:space="preserve"> Талон</w:t>
      </w:r>
      <w:r w:rsidRPr="00A03521">
        <w:rPr>
          <w:color w:val="000000"/>
          <w:sz w:val="23"/>
          <w:szCs w:val="23"/>
        </w:rPr>
        <w:t xml:space="preserve">) не є платіжним документом, що підтверджує оплату </w:t>
      </w:r>
      <w:r w:rsidRPr="00A03521">
        <w:rPr>
          <w:b/>
          <w:bCs/>
          <w:color w:val="000000"/>
          <w:sz w:val="23"/>
          <w:szCs w:val="23"/>
        </w:rPr>
        <w:t>Пального/Товару</w:t>
      </w:r>
      <w:r w:rsidRPr="00A03521">
        <w:rPr>
          <w:color w:val="000000"/>
          <w:sz w:val="23"/>
          <w:szCs w:val="23"/>
        </w:rPr>
        <w:t xml:space="preserve">. Замовник після отримання </w:t>
      </w:r>
      <w:r w:rsidRPr="00A03521">
        <w:rPr>
          <w:b/>
          <w:bCs/>
          <w:color w:val="000000"/>
          <w:sz w:val="23"/>
          <w:szCs w:val="23"/>
        </w:rPr>
        <w:t>Дозвільних документів</w:t>
      </w:r>
      <w:r w:rsidRPr="00A03521">
        <w:rPr>
          <w:color w:val="000000"/>
          <w:sz w:val="23"/>
          <w:szCs w:val="23"/>
        </w:rPr>
        <w:t xml:space="preserve"> від </w:t>
      </w:r>
      <w:r w:rsidRPr="00A03521">
        <w:rPr>
          <w:b/>
          <w:bCs/>
          <w:color w:val="000000"/>
          <w:sz w:val="23"/>
          <w:szCs w:val="23"/>
        </w:rPr>
        <w:t xml:space="preserve">Постачальника </w:t>
      </w:r>
      <w:r w:rsidRPr="00A03521">
        <w:rPr>
          <w:color w:val="000000"/>
          <w:sz w:val="23"/>
          <w:szCs w:val="23"/>
        </w:rPr>
        <w:t>самостійно визначає умови їх обліку, зберігання та використання. Ризики втрати</w:t>
      </w:r>
      <w:r w:rsidRPr="00A03521">
        <w:rPr>
          <w:b/>
          <w:bCs/>
          <w:color w:val="000000"/>
          <w:sz w:val="23"/>
          <w:szCs w:val="23"/>
        </w:rPr>
        <w:t xml:space="preserve"> Карток/Талонів</w:t>
      </w:r>
      <w:r w:rsidRPr="00A03521">
        <w:rPr>
          <w:color w:val="000000"/>
          <w:sz w:val="23"/>
          <w:szCs w:val="23"/>
        </w:rPr>
        <w:t xml:space="preserve"> шляхом їх пошкодження, знищення, викрадення після їх отримання несе Замовник. У випадку втрати </w:t>
      </w:r>
      <w:r w:rsidRPr="00A03521">
        <w:rPr>
          <w:b/>
          <w:bCs/>
          <w:color w:val="000000"/>
          <w:sz w:val="23"/>
          <w:szCs w:val="23"/>
        </w:rPr>
        <w:t>Замовником/Покупцем Дозвільних документів/Карток/Талонів</w:t>
      </w:r>
      <w:r w:rsidRPr="00A03521">
        <w:rPr>
          <w:color w:val="000000"/>
          <w:sz w:val="23"/>
          <w:szCs w:val="23"/>
        </w:rPr>
        <w:t xml:space="preserve"> вони не відновлюються і нові не видаються. Втрачені </w:t>
      </w:r>
      <w:r w:rsidRPr="00A03521">
        <w:rPr>
          <w:b/>
          <w:bCs/>
          <w:color w:val="000000"/>
          <w:sz w:val="23"/>
          <w:szCs w:val="23"/>
        </w:rPr>
        <w:t>Дозвільні документи</w:t>
      </w:r>
      <w:r w:rsidRPr="00A03521">
        <w:rPr>
          <w:color w:val="000000"/>
          <w:sz w:val="23"/>
          <w:szCs w:val="23"/>
        </w:rPr>
        <w:t xml:space="preserve"> не компенсуються у грошовій формі і обміну не підлягають, та на втрачені </w:t>
      </w:r>
      <w:r w:rsidRPr="00A03521">
        <w:rPr>
          <w:b/>
          <w:bCs/>
          <w:color w:val="000000"/>
          <w:sz w:val="23"/>
          <w:szCs w:val="23"/>
        </w:rPr>
        <w:t>Талони(Картки)</w:t>
      </w:r>
      <w:r w:rsidRPr="00A03521">
        <w:rPr>
          <w:color w:val="000000"/>
          <w:sz w:val="23"/>
          <w:szCs w:val="23"/>
        </w:rPr>
        <w:t xml:space="preserve"> право </w:t>
      </w:r>
      <w:r w:rsidRPr="00A03521">
        <w:rPr>
          <w:b/>
          <w:bCs/>
          <w:color w:val="000000"/>
          <w:sz w:val="23"/>
          <w:szCs w:val="23"/>
        </w:rPr>
        <w:t>Замовника/Покупця</w:t>
      </w:r>
      <w:r w:rsidRPr="00A03521">
        <w:rPr>
          <w:color w:val="000000"/>
          <w:sz w:val="23"/>
          <w:szCs w:val="23"/>
        </w:rPr>
        <w:t xml:space="preserve"> на отримання </w:t>
      </w:r>
      <w:r w:rsidRPr="00A03521">
        <w:rPr>
          <w:b/>
          <w:bCs/>
          <w:color w:val="000000"/>
          <w:sz w:val="23"/>
          <w:szCs w:val="23"/>
        </w:rPr>
        <w:t>Пального/Товару</w:t>
      </w:r>
      <w:r w:rsidRPr="00A03521">
        <w:rPr>
          <w:color w:val="000000"/>
          <w:sz w:val="23"/>
          <w:szCs w:val="23"/>
        </w:rPr>
        <w:t xml:space="preserve"> не поновлюється. У випадку втрати (крадіжки,знищення тощо) </w:t>
      </w:r>
      <w:r w:rsidRPr="00A03521">
        <w:rPr>
          <w:b/>
          <w:bCs/>
          <w:color w:val="000000"/>
          <w:sz w:val="23"/>
          <w:szCs w:val="23"/>
        </w:rPr>
        <w:t xml:space="preserve">Карток(Талонів) </w:t>
      </w:r>
      <w:r w:rsidRPr="00A03521">
        <w:rPr>
          <w:color w:val="000000"/>
          <w:sz w:val="23"/>
          <w:szCs w:val="23"/>
        </w:rPr>
        <w:t xml:space="preserve">вимоги </w:t>
      </w:r>
      <w:r w:rsidRPr="00A03521">
        <w:rPr>
          <w:b/>
          <w:bCs/>
          <w:color w:val="000000"/>
          <w:sz w:val="23"/>
          <w:szCs w:val="23"/>
        </w:rPr>
        <w:t xml:space="preserve">Замовника/Покупця </w:t>
      </w:r>
      <w:r w:rsidRPr="00A03521">
        <w:rPr>
          <w:color w:val="000000"/>
          <w:sz w:val="23"/>
          <w:szCs w:val="23"/>
        </w:rPr>
        <w:t xml:space="preserve">щодо блокування використання </w:t>
      </w:r>
      <w:r w:rsidRPr="00A03521">
        <w:rPr>
          <w:b/>
          <w:bCs/>
          <w:color w:val="000000"/>
          <w:sz w:val="23"/>
          <w:szCs w:val="23"/>
        </w:rPr>
        <w:t>Талонів(Карток)</w:t>
      </w:r>
      <w:r w:rsidRPr="00A03521">
        <w:rPr>
          <w:color w:val="000000"/>
          <w:sz w:val="23"/>
          <w:szCs w:val="23"/>
        </w:rPr>
        <w:t xml:space="preserve"> третіми особами </w:t>
      </w:r>
      <w:r w:rsidRPr="00A03521">
        <w:rPr>
          <w:b/>
          <w:bCs/>
          <w:color w:val="000000"/>
          <w:sz w:val="23"/>
          <w:szCs w:val="23"/>
        </w:rPr>
        <w:t>Постачальником/Продавцем</w:t>
      </w:r>
      <w:r w:rsidRPr="00A03521">
        <w:rPr>
          <w:color w:val="000000"/>
          <w:sz w:val="23"/>
          <w:szCs w:val="23"/>
        </w:rPr>
        <w:t xml:space="preserve"> не приймаються.</w:t>
      </w:r>
    </w:p>
    <w:p w:rsidR="00E13358" w:rsidRPr="00A03521" w:rsidRDefault="00E13358" w:rsidP="00E13358">
      <w:pPr>
        <w:pStyle w:val="normal"/>
        <w:spacing w:after="0" w:line="240" w:lineRule="auto"/>
        <w:ind w:firstLine="426"/>
        <w:jc w:val="both"/>
        <w:rPr>
          <w:color w:val="000000"/>
          <w:sz w:val="23"/>
          <w:szCs w:val="23"/>
        </w:rPr>
      </w:pPr>
      <w:r w:rsidRPr="00A03521">
        <w:rPr>
          <w:b/>
          <w:bCs/>
          <w:color w:val="000000"/>
          <w:sz w:val="23"/>
          <w:szCs w:val="23"/>
        </w:rPr>
        <w:t xml:space="preserve">Пальне </w:t>
      </w:r>
      <w:r w:rsidRPr="00A03521">
        <w:rPr>
          <w:color w:val="000000"/>
          <w:sz w:val="23"/>
          <w:szCs w:val="23"/>
        </w:rPr>
        <w:t xml:space="preserve">та/або </w:t>
      </w:r>
      <w:r w:rsidRPr="00A03521">
        <w:rPr>
          <w:b/>
          <w:color w:val="000000"/>
          <w:sz w:val="23"/>
          <w:szCs w:val="23"/>
        </w:rPr>
        <w:t>Товар</w:t>
      </w:r>
      <w:r w:rsidRPr="00A03521">
        <w:rPr>
          <w:b/>
          <w:bCs/>
          <w:color w:val="000000"/>
          <w:sz w:val="23"/>
          <w:szCs w:val="23"/>
        </w:rPr>
        <w:t xml:space="preserve"> – </w:t>
      </w:r>
      <w:r w:rsidRPr="00A03521">
        <w:rPr>
          <w:bCs/>
          <w:color w:val="000000"/>
          <w:sz w:val="23"/>
          <w:szCs w:val="23"/>
        </w:rPr>
        <w:t>паливно-мастильні матеріали</w:t>
      </w:r>
      <w:r w:rsidRPr="00A03521">
        <w:rPr>
          <w:color w:val="000000"/>
          <w:sz w:val="23"/>
          <w:szCs w:val="23"/>
        </w:rPr>
        <w:t xml:space="preserve">, які </w:t>
      </w:r>
      <w:r w:rsidRPr="00A03521">
        <w:rPr>
          <w:b/>
          <w:color w:val="000000"/>
          <w:sz w:val="23"/>
          <w:szCs w:val="23"/>
        </w:rPr>
        <w:t>Покупець</w:t>
      </w:r>
      <w:r w:rsidRPr="00A03521">
        <w:rPr>
          <w:color w:val="000000"/>
          <w:sz w:val="23"/>
          <w:szCs w:val="23"/>
        </w:rPr>
        <w:t xml:space="preserve"> має право отримати  відповідно до умов цього </w:t>
      </w:r>
      <w:r w:rsidRPr="00A03521">
        <w:rPr>
          <w:b/>
          <w:color w:val="000000"/>
          <w:sz w:val="23"/>
          <w:szCs w:val="23"/>
        </w:rPr>
        <w:t>Договору</w:t>
      </w:r>
      <w:r w:rsidRPr="00A03521">
        <w:rPr>
          <w:color w:val="000000"/>
          <w:sz w:val="23"/>
          <w:szCs w:val="23"/>
        </w:rPr>
        <w:t>.</w:t>
      </w:r>
    </w:p>
    <w:p w:rsidR="00E13358" w:rsidRDefault="00E13358"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I. ПРЕДМЕТ ДОГОВОРУ </w:t>
      </w:r>
    </w:p>
    <w:tbl>
      <w:tblPr>
        <w:tblW w:w="9393" w:type="dxa"/>
        <w:jc w:val="center"/>
        <w:tblCellSpacing w:w="15" w:type="dxa"/>
        <w:tblLook w:val="00A0"/>
      </w:tblPr>
      <w:tblGrid>
        <w:gridCol w:w="9393"/>
      </w:tblGrid>
      <w:tr w:rsidR="002145E2" w:rsidRPr="008F3D78" w:rsidTr="00450612">
        <w:trPr>
          <w:tblCellSpacing w:w="15" w:type="dxa"/>
          <w:jc w:val="center"/>
        </w:trPr>
        <w:tc>
          <w:tcPr>
            <w:tcW w:w="9333"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 xml:space="preserve">1.1. </w:t>
            </w:r>
            <w:r w:rsidRPr="008F3D78">
              <w:rPr>
                <w:b w:val="0"/>
                <w:color w:val="000000"/>
              </w:rPr>
              <w:t>Постачальник  приймає на себе зобов’язання передати Замовнику у власність</w:t>
            </w:r>
            <w:r w:rsidR="00AD3702">
              <w:rPr>
                <w:b w:val="0"/>
                <w:color w:val="000000"/>
              </w:rPr>
              <w:t>:</w:t>
            </w:r>
            <w:r w:rsidRPr="008F3D78">
              <w:rPr>
                <w:b w:val="0"/>
                <w:color w:val="000000"/>
              </w:rPr>
              <w:t xml:space="preserve"> </w:t>
            </w:r>
            <w:r w:rsidR="00AD3702" w:rsidRPr="00AD3702">
              <w:rPr>
                <w:color w:val="000000"/>
              </w:rPr>
              <w:t>09130000-9</w:t>
            </w:r>
            <w:r w:rsidR="00AD3702" w:rsidRPr="008F3D78">
              <w:rPr>
                <w:b w:val="0"/>
                <w:color w:val="000000"/>
              </w:rPr>
              <w:t xml:space="preserve"> </w:t>
            </w:r>
            <w:r w:rsidR="00AD3702">
              <w:rPr>
                <w:color w:val="000000"/>
                <w:sz w:val="23"/>
                <w:szCs w:val="23"/>
              </w:rPr>
              <w:t>(дизельне паливо (Євро–5)</w:t>
            </w:r>
            <w:r w:rsidR="0096341D">
              <w:rPr>
                <w:color w:val="000000"/>
                <w:sz w:val="23"/>
                <w:szCs w:val="23"/>
              </w:rPr>
              <w:t xml:space="preserve"> </w:t>
            </w:r>
            <w:r w:rsidR="0096341D" w:rsidRPr="0096341D">
              <w:rPr>
                <w:color w:val="000000"/>
                <w:sz w:val="23"/>
                <w:szCs w:val="23"/>
              </w:rPr>
              <w:t xml:space="preserve">по </w:t>
            </w:r>
            <w:r w:rsidR="00EC7BDA">
              <w:rPr>
                <w:color w:val="000000"/>
                <w:sz w:val="23"/>
                <w:szCs w:val="23"/>
              </w:rPr>
              <w:t>к</w:t>
            </w:r>
            <w:r w:rsidR="0096341D" w:rsidRPr="0096341D">
              <w:rPr>
                <w:color w:val="000000"/>
                <w:sz w:val="23"/>
                <w:szCs w:val="23"/>
              </w:rPr>
              <w:t>артках /</w:t>
            </w:r>
            <w:r w:rsidR="00EC7BDA">
              <w:rPr>
                <w:color w:val="000000"/>
                <w:sz w:val="23"/>
                <w:szCs w:val="23"/>
              </w:rPr>
              <w:t>т</w:t>
            </w:r>
            <w:r w:rsidR="0096341D" w:rsidRPr="0096341D">
              <w:rPr>
                <w:color w:val="000000"/>
                <w:sz w:val="23"/>
                <w:szCs w:val="23"/>
              </w:rPr>
              <w:t>алонах номіналом 10л.</w:t>
            </w:r>
            <w:r w:rsidR="00AD3702">
              <w:rPr>
                <w:color w:val="000000"/>
                <w:sz w:val="23"/>
                <w:szCs w:val="23"/>
              </w:rPr>
              <w:t>)</w:t>
            </w:r>
            <w:r w:rsidR="0096341D" w:rsidRPr="008F3D78">
              <w:rPr>
                <w:b w:val="0"/>
                <w:bCs/>
                <w:color w:val="000000"/>
              </w:rPr>
              <w:t xml:space="preserve"> </w:t>
            </w:r>
            <w:r w:rsidRPr="008F3D78">
              <w:rPr>
                <w:b w:val="0"/>
                <w:bCs/>
                <w:color w:val="000000"/>
              </w:rPr>
              <w:t xml:space="preserve">(код </w:t>
            </w:r>
            <w:r w:rsidRPr="008F3D78">
              <w:rPr>
                <w:b w:val="0"/>
                <w:color w:val="000000"/>
              </w:rPr>
              <w:t>ДК 021:2015  09130000-9</w:t>
            </w:r>
            <w:r w:rsidR="00595A59" w:rsidRPr="008F3D78">
              <w:rPr>
                <w:b w:val="0"/>
                <w:color w:val="000000"/>
              </w:rPr>
              <w:t xml:space="preserve"> Нафта і дистиляти</w:t>
            </w:r>
            <w:r w:rsidRPr="008F3D78">
              <w:rPr>
                <w:b w:val="0"/>
                <w:color w:val="000000"/>
              </w:rPr>
              <w:t>)) (згідно додатка  № 1 (специфікація), яка є невід’ємною частиною</w:t>
            </w:r>
            <w:r w:rsidRPr="008F3D78">
              <w:rPr>
                <w:rFonts w:cs="Arial"/>
                <w:b w:val="0"/>
                <w:color w:val="000000"/>
              </w:rPr>
              <w:t xml:space="preserve"> договору) надалі – Товар,  а Замовник - зобов’язується сплатити і прийняти вказаний Товар.</w:t>
            </w:r>
          </w:p>
          <w:p w:rsidR="002145E2" w:rsidRPr="008F3D78" w:rsidRDefault="002145E2" w:rsidP="002145E2">
            <w:pPr>
              <w:jc w:val="both"/>
              <w:rPr>
                <w:rFonts w:cs="Arial"/>
                <w:b w:val="0"/>
                <w:color w:val="000000"/>
              </w:rPr>
            </w:pPr>
            <w:r w:rsidRPr="008F3D78">
              <w:rPr>
                <w:rFonts w:cs="Arial"/>
                <w:b w:val="0"/>
                <w:color w:val="000000"/>
              </w:rPr>
              <w:t>1.2. Найменування товару та кількість товарів зазначено в додатку №1 (специфікація), яка є невід’ємною частиною договору.</w:t>
            </w:r>
          </w:p>
          <w:p w:rsidR="002145E2" w:rsidRDefault="002145E2" w:rsidP="002145E2">
            <w:pPr>
              <w:jc w:val="both"/>
              <w:rPr>
                <w:rFonts w:cs="Arial"/>
                <w:b w:val="0"/>
                <w:color w:val="000000"/>
              </w:rPr>
            </w:pPr>
            <w:r w:rsidRPr="008F3D78">
              <w:rPr>
                <w:rFonts w:cs="Arial"/>
                <w:b w:val="0"/>
                <w:color w:val="000000"/>
              </w:rPr>
              <w:t>1.3. Обсяги закупівлі товарів  можуть бути зменшені залежно від реального фінансування видатків. </w:t>
            </w:r>
          </w:p>
          <w:p w:rsidR="00E13358" w:rsidRDefault="00E13358" w:rsidP="00E13358">
            <w:pPr>
              <w:pStyle w:val="normal"/>
              <w:spacing w:after="0" w:line="240" w:lineRule="auto"/>
              <w:jc w:val="both"/>
              <w:rPr>
                <w:color w:val="000000"/>
                <w:sz w:val="23"/>
                <w:szCs w:val="23"/>
              </w:rPr>
            </w:pPr>
            <w:r w:rsidRPr="00A03521">
              <w:rPr>
                <w:color w:val="000000"/>
                <w:sz w:val="23"/>
                <w:szCs w:val="23"/>
              </w:rPr>
              <w:t xml:space="preserve">1.4. Закупівля проводиться згідно </w:t>
            </w:r>
            <w:r w:rsidRPr="00A03521">
              <w:rPr>
                <w:bCs/>
                <w:color w:val="000000"/>
                <w:sz w:val="23"/>
                <w:szCs w:val="23"/>
              </w:rPr>
              <w:t xml:space="preserve">Законом України «Про публічні закупівлі», з урахуванням </w:t>
            </w:r>
            <w:r w:rsidRPr="00A03521">
              <w:rPr>
                <w:color w:val="000000"/>
                <w:sz w:val="23"/>
                <w:szCs w:val="23"/>
              </w:rPr>
              <w:t>Постанови КМУ від 12 жовтня 2022р. № 1178 «Про затвердження особливостей здійснення публічних закупівель товарів, робіт і послуг для замовників</w:t>
            </w:r>
            <w:r>
              <w:rPr>
                <w:color w:val="000000"/>
                <w:sz w:val="23"/>
                <w:szCs w:val="23"/>
              </w:rPr>
              <w:t>, передбачених Законом України «</w:t>
            </w:r>
            <w:r w:rsidRPr="00A03521">
              <w:rPr>
                <w:color w:val="000000"/>
                <w:sz w:val="23"/>
                <w:szCs w:val="23"/>
              </w:rPr>
              <w:t>Про публічні закупівлі</w:t>
            </w:r>
            <w:r>
              <w:rPr>
                <w:color w:val="000000"/>
                <w:sz w:val="23"/>
                <w:szCs w:val="23"/>
              </w:rPr>
              <w:t>»</w:t>
            </w:r>
            <w:r w:rsidRPr="00A03521">
              <w:rPr>
                <w:color w:val="000000"/>
                <w:sz w:val="23"/>
                <w:szCs w:val="23"/>
              </w:rPr>
              <w:t>, на період дії правового режиму воєнного стану в Україні та протягом 90 днів з дня його припинення або скасування»</w:t>
            </w:r>
            <w:r w:rsidRPr="00A03521">
              <w:rPr>
                <w:color w:val="C00000"/>
                <w:sz w:val="23"/>
                <w:szCs w:val="23"/>
              </w:rPr>
              <w:t xml:space="preserve"> </w:t>
            </w:r>
            <w:r w:rsidRPr="00A03521">
              <w:rPr>
                <w:color w:val="000000"/>
                <w:sz w:val="23"/>
                <w:szCs w:val="23"/>
              </w:rPr>
              <w:t>та іншого чинного законодавства України.</w:t>
            </w:r>
          </w:p>
          <w:p w:rsidR="0046616E" w:rsidRPr="00A03521" w:rsidRDefault="0046616E" w:rsidP="00E13358">
            <w:pPr>
              <w:pStyle w:val="normal"/>
              <w:spacing w:after="0" w:line="240" w:lineRule="auto"/>
              <w:jc w:val="both"/>
              <w:rPr>
                <w:color w:val="C00000"/>
                <w:sz w:val="23"/>
                <w:szCs w:val="23"/>
              </w:rPr>
            </w:pPr>
            <w:r>
              <w:rPr>
                <w:color w:val="000000"/>
                <w:sz w:val="23"/>
                <w:szCs w:val="23"/>
              </w:rPr>
              <w:t>1.5. Строк дії к</w:t>
            </w:r>
            <w:r w:rsidRPr="0096341D">
              <w:rPr>
                <w:color w:val="000000"/>
                <w:sz w:val="23"/>
                <w:szCs w:val="23"/>
              </w:rPr>
              <w:t>арт</w:t>
            </w:r>
            <w:r>
              <w:rPr>
                <w:color w:val="000000"/>
                <w:sz w:val="23"/>
                <w:szCs w:val="23"/>
              </w:rPr>
              <w:t>ок</w:t>
            </w:r>
            <w:r w:rsidRPr="0096341D">
              <w:rPr>
                <w:color w:val="000000"/>
                <w:sz w:val="23"/>
                <w:szCs w:val="23"/>
              </w:rPr>
              <w:t>/</w:t>
            </w:r>
            <w:r>
              <w:rPr>
                <w:color w:val="000000"/>
                <w:sz w:val="23"/>
                <w:szCs w:val="23"/>
              </w:rPr>
              <w:t>т</w:t>
            </w:r>
            <w:r w:rsidRPr="0096341D">
              <w:rPr>
                <w:color w:val="000000"/>
                <w:sz w:val="23"/>
                <w:szCs w:val="23"/>
              </w:rPr>
              <w:t>алон</w:t>
            </w:r>
            <w:r>
              <w:rPr>
                <w:color w:val="000000"/>
                <w:sz w:val="23"/>
                <w:szCs w:val="23"/>
              </w:rPr>
              <w:t>ів</w:t>
            </w:r>
            <w:r w:rsidRPr="0096341D">
              <w:rPr>
                <w:color w:val="000000"/>
                <w:sz w:val="23"/>
                <w:szCs w:val="23"/>
              </w:rPr>
              <w:t xml:space="preserve"> номіналом 10л.</w:t>
            </w:r>
            <w:r w:rsidR="008407B2">
              <w:rPr>
                <w:color w:val="000000"/>
                <w:sz w:val="23"/>
                <w:szCs w:val="23"/>
              </w:rPr>
              <w:t xml:space="preserve"> (дизельне паливо</w:t>
            </w:r>
            <w:r w:rsidR="00705332">
              <w:rPr>
                <w:color w:val="000000"/>
                <w:sz w:val="23"/>
                <w:szCs w:val="23"/>
              </w:rPr>
              <w:t>)</w:t>
            </w:r>
            <w:r>
              <w:rPr>
                <w:color w:val="000000"/>
                <w:sz w:val="23"/>
                <w:szCs w:val="23"/>
              </w:rPr>
              <w:t xml:space="preserve"> становить один рік з дати укладання договору.</w:t>
            </w:r>
          </w:p>
          <w:p w:rsidR="00E13358" w:rsidRPr="008F3D78" w:rsidRDefault="00E13358" w:rsidP="002145E2">
            <w:pPr>
              <w:jc w:val="both"/>
              <w:rPr>
                <w:rFonts w:cs="Arial"/>
                <w:b w:val="0"/>
                <w:color w:val="000000"/>
              </w:rPr>
            </w:pPr>
          </w:p>
        </w:tc>
      </w:tr>
    </w:tbl>
    <w:p w:rsidR="002145E2" w:rsidRPr="00570AB6" w:rsidRDefault="002145E2" w:rsidP="002145E2">
      <w:pPr>
        <w:outlineLvl w:val="2"/>
        <w:rPr>
          <w:rFonts w:cs="Arial"/>
          <w:bCs/>
          <w:color w:val="000000"/>
        </w:rPr>
      </w:pPr>
      <w:r w:rsidRPr="00570AB6">
        <w:rPr>
          <w:rFonts w:cs="Arial"/>
          <w:bCs/>
          <w:color w:val="000000"/>
        </w:rPr>
        <w:lastRenderedPageBreak/>
        <w:t>II. ЯКІСТЬ ТОВАРІВ</w:t>
      </w:r>
    </w:p>
    <w:tbl>
      <w:tblPr>
        <w:tblW w:w="9535" w:type="dxa"/>
        <w:jc w:val="center"/>
        <w:tblCellSpacing w:w="15" w:type="dxa"/>
        <w:tblLook w:val="00A0"/>
      </w:tblPr>
      <w:tblGrid>
        <w:gridCol w:w="9535"/>
      </w:tblGrid>
      <w:tr w:rsidR="002145E2" w:rsidRPr="008F3D78" w:rsidTr="00450612">
        <w:trPr>
          <w:tblCellSpacing w:w="15" w:type="dxa"/>
          <w:jc w:val="center"/>
        </w:trPr>
        <w:tc>
          <w:tcPr>
            <w:tcW w:w="9475"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2.1. Якість товару, що поставляється за цим Договором, повинна відповідати державним стандартам, технічним умовам виробника.</w:t>
            </w:r>
          </w:p>
          <w:p w:rsidR="002145E2" w:rsidRPr="008F3D78" w:rsidRDefault="002145E2" w:rsidP="002145E2">
            <w:pPr>
              <w:jc w:val="both"/>
              <w:rPr>
                <w:rFonts w:cs="Arial"/>
                <w:b w:val="0"/>
                <w:color w:val="000000"/>
              </w:rPr>
            </w:pPr>
            <w:r w:rsidRPr="008F3D78">
              <w:rPr>
                <w:rFonts w:cs="Arial"/>
                <w:b w:val="0"/>
                <w:color w:val="000000"/>
              </w:rPr>
              <w:t xml:space="preserve">2.2. </w:t>
            </w:r>
            <w:r w:rsidRPr="008F3D78">
              <w:rPr>
                <w:b w:val="0"/>
                <w:color w:val="000000"/>
              </w:rPr>
              <w:t>Постачальник</w:t>
            </w:r>
            <w:r w:rsidRPr="008F3D78">
              <w:rPr>
                <w:rFonts w:cs="Arial"/>
                <w:b w:val="0"/>
                <w:color w:val="000000"/>
              </w:rPr>
              <w:t xml:space="preserve"> повинен поставити Замовнику товар, якість яких відповідає умовам до якості пропонованим до даного виду товару чинним законодавством України.</w:t>
            </w:r>
          </w:p>
          <w:p w:rsidR="002145E2" w:rsidRPr="008F3D78" w:rsidRDefault="002145E2" w:rsidP="002145E2">
            <w:pPr>
              <w:jc w:val="both"/>
              <w:rPr>
                <w:rFonts w:cs="Arial"/>
                <w:b w:val="0"/>
                <w:color w:val="000000"/>
              </w:rPr>
            </w:pPr>
            <w:r w:rsidRPr="008F3D78">
              <w:rPr>
                <w:rFonts w:cs="Arial"/>
                <w:b w:val="0"/>
                <w:color w:val="000000"/>
              </w:rPr>
              <w:t xml:space="preserve">2.3. </w:t>
            </w:r>
            <w:r w:rsidRPr="008F3D78">
              <w:rPr>
                <w:b w:val="0"/>
                <w:color w:val="000000"/>
              </w:rPr>
              <w:t>Постачальник</w:t>
            </w:r>
            <w:r w:rsidRPr="008F3D78">
              <w:rPr>
                <w:rFonts w:cs="Arial"/>
                <w:b w:val="0"/>
                <w:color w:val="000000"/>
              </w:rPr>
              <w:t xml:space="preserve"> гарантує  Замовнику, що паливо, що відпускається </w:t>
            </w:r>
            <w:r w:rsidRPr="008F3D78">
              <w:rPr>
                <w:b w:val="0"/>
                <w:color w:val="000000"/>
              </w:rPr>
              <w:t>за довірчими документами (</w:t>
            </w:r>
            <w:r w:rsidRPr="008F3D78">
              <w:rPr>
                <w:b w:val="0"/>
                <w:i/>
                <w:color w:val="000000"/>
              </w:rPr>
              <w:t>скетч-карти, талони, відомість, тощо</w:t>
            </w:r>
            <w:r w:rsidR="0046616E">
              <w:rPr>
                <w:b w:val="0"/>
                <w:i/>
                <w:color w:val="000000"/>
              </w:rPr>
              <w:t xml:space="preserve"> строком дії один рік з дати укладання договору</w:t>
            </w:r>
            <w:r w:rsidRPr="008F3D78">
              <w:rPr>
                <w:b w:val="0"/>
                <w:color w:val="000000"/>
              </w:rPr>
              <w:t xml:space="preserve">) </w:t>
            </w:r>
            <w:r w:rsidRPr="008F3D78">
              <w:rPr>
                <w:rFonts w:cs="Arial"/>
                <w:b w:val="0"/>
                <w:color w:val="000000"/>
              </w:rPr>
              <w:t xml:space="preserve">на АЗС, відповідає вимогам ДСТУ та/або </w:t>
            </w:r>
            <w:r w:rsidRPr="008F3D78">
              <w:rPr>
                <w:b w:val="0"/>
              </w:rPr>
              <w:t>Технічному регламенту щодо вимог до автомобільних бензинів, дизельного, суднових та котельних палив, який затверджений Постановою Кабінету Міністрів України від 1 серпня 2013 р. № 927</w:t>
            </w:r>
            <w:r w:rsidRPr="008F3D78">
              <w:rPr>
                <w:rFonts w:cs="Arial"/>
                <w:b w:val="0"/>
                <w:color w:val="000000"/>
              </w:rPr>
              <w:t>.</w:t>
            </w:r>
          </w:p>
          <w:p w:rsidR="002145E2" w:rsidRPr="008F3D78" w:rsidRDefault="002145E2" w:rsidP="002145E2">
            <w:pPr>
              <w:jc w:val="both"/>
              <w:rPr>
                <w:rFonts w:cs="Arial"/>
                <w:b w:val="0"/>
                <w:color w:val="000000"/>
              </w:rPr>
            </w:pPr>
            <w:r w:rsidRPr="008F3D78">
              <w:rPr>
                <w:rFonts w:cs="Arial"/>
                <w:b w:val="0"/>
                <w:color w:val="000000"/>
              </w:rPr>
              <w:t xml:space="preserve">У випадку виникнення суперечок, пов’язаних з невідповідною якістю товару, вони будуть вирішуватися по взаємній домовленості сторін шляхом проведення аналізу відпущеного Товару. </w:t>
            </w:r>
          </w:p>
        </w:tc>
      </w:tr>
    </w:tbl>
    <w:p w:rsidR="0096341D" w:rsidRDefault="0096341D"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III. ЦІНА ДОГОВОРУ </w:t>
      </w:r>
    </w:p>
    <w:p w:rsidR="002145E2" w:rsidRPr="008F3D78" w:rsidRDefault="002145E2" w:rsidP="002145E2">
      <w:pPr>
        <w:jc w:val="both"/>
        <w:rPr>
          <w:rFonts w:cs="Arial"/>
          <w:b w:val="0"/>
          <w:color w:val="000000"/>
        </w:rPr>
      </w:pPr>
      <w:r w:rsidRPr="008F3D78">
        <w:rPr>
          <w:rFonts w:cs="Arial"/>
          <w:b w:val="0"/>
          <w:color w:val="000000"/>
        </w:rPr>
        <w:t xml:space="preserve">3.1. Ціна цього Договору становить __________________ </w:t>
      </w:r>
      <w:r w:rsidRPr="008F3D78">
        <w:rPr>
          <w:b w:val="0"/>
          <w:color w:val="000000"/>
        </w:rPr>
        <w:t xml:space="preserve">в т.ч. ПДВ – ____________ грн.* </w:t>
      </w:r>
      <w:r w:rsidRPr="008F3D78">
        <w:rPr>
          <w:b w:val="0"/>
          <w:i/>
          <w:color w:val="000000"/>
        </w:rPr>
        <w:t xml:space="preserve">(або без ПДВ якщо учасник-переможець не є платником ПДВ </w:t>
      </w:r>
      <w:r w:rsidRPr="008F3D78">
        <w:rPr>
          <w:b w:val="0"/>
          <w:i/>
          <w:noProof/>
          <w:color w:val="000000"/>
        </w:rPr>
        <w:t>або якщо предмет закупівлі не обкладається ПДВ</w:t>
      </w:r>
      <w:r w:rsidRPr="008F3D78">
        <w:rPr>
          <w:b w:val="0"/>
          <w:i/>
          <w:color w:val="000000"/>
        </w:rPr>
        <w:t>)</w:t>
      </w:r>
      <w:r w:rsidRPr="008F3D78">
        <w:rPr>
          <w:rFonts w:cs="Arial"/>
          <w:b w:val="0"/>
          <w:color w:val="000000"/>
        </w:rPr>
        <w:t>.</w:t>
      </w:r>
    </w:p>
    <w:p w:rsidR="002145E2" w:rsidRDefault="002145E2" w:rsidP="002145E2">
      <w:pPr>
        <w:jc w:val="both"/>
        <w:rPr>
          <w:rFonts w:cs="Arial"/>
          <w:b w:val="0"/>
          <w:color w:val="000000"/>
        </w:rPr>
      </w:pPr>
      <w:r w:rsidRPr="008F3D78">
        <w:rPr>
          <w:rFonts w:cs="Arial"/>
          <w:b w:val="0"/>
          <w:color w:val="000000"/>
        </w:rPr>
        <w:t>3.2.  Ціна цього Договору може бути зменшена за взаємною згодою Сторін.</w:t>
      </w:r>
    </w:p>
    <w:p w:rsidR="00254A6D" w:rsidRPr="008F3D78" w:rsidRDefault="00254A6D" w:rsidP="002145E2">
      <w:pPr>
        <w:jc w:val="both"/>
        <w:rPr>
          <w:rFonts w:cs="Arial"/>
          <w:b w:val="0"/>
          <w:color w:val="000000"/>
        </w:rPr>
      </w:pPr>
    </w:p>
    <w:p w:rsidR="002145E2" w:rsidRPr="00570AB6" w:rsidRDefault="002145E2" w:rsidP="002145E2">
      <w:pPr>
        <w:outlineLvl w:val="2"/>
        <w:rPr>
          <w:rFonts w:cs="Arial"/>
          <w:bCs/>
          <w:color w:val="000000"/>
        </w:rPr>
      </w:pPr>
      <w:r w:rsidRPr="00570AB6">
        <w:rPr>
          <w:rFonts w:cs="Arial"/>
          <w:bCs/>
          <w:color w:val="000000"/>
        </w:rPr>
        <w:t xml:space="preserve">IV. ПОРЯДОК ЗДІЙСНЕННЯ ОПЛАТИ </w:t>
      </w:r>
    </w:p>
    <w:tbl>
      <w:tblPr>
        <w:tblW w:w="9535" w:type="dxa"/>
        <w:jc w:val="center"/>
        <w:tblCellSpacing w:w="15" w:type="dxa"/>
        <w:tblLook w:val="00A0"/>
      </w:tblPr>
      <w:tblGrid>
        <w:gridCol w:w="9535"/>
      </w:tblGrid>
      <w:tr w:rsidR="002145E2" w:rsidRPr="008F3D78" w:rsidTr="0046616E">
        <w:trPr>
          <w:trHeight w:val="3425"/>
          <w:tblCellSpacing w:w="15" w:type="dxa"/>
          <w:jc w:val="center"/>
        </w:trPr>
        <w:tc>
          <w:tcPr>
            <w:tcW w:w="9475" w:type="dxa"/>
            <w:tcMar>
              <w:top w:w="15" w:type="dxa"/>
              <w:left w:w="15" w:type="dxa"/>
              <w:bottom w:w="15" w:type="dxa"/>
              <w:right w:w="15" w:type="dxa"/>
            </w:tcMar>
            <w:vAlign w:val="center"/>
          </w:tcPr>
          <w:p w:rsidR="002145E2" w:rsidRPr="008F3D78" w:rsidRDefault="002145E2" w:rsidP="0096341D">
            <w:pPr>
              <w:jc w:val="both"/>
              <w:rPr>
                <w:rFonts w:cs="Arial"/>
                <w:b w:val="0"/>
                <w:color w:val="000000"/>
              </w:rPr>
            </w:pPr>
            <w:r w:rsidRPr="008F3D78">
              <w:rPr>
                <w:rFonts w:cs="Arial"/>
                <w:b w:val="0"/>
                <w:color w:val="000000"/>
              </w:rPr>
              <w:t xml:space="preserve">4.1. </w:t>
            </w:r>
            <w:r w:rsidRPr="008F3D78">
              <w:rPr>
                <w:b w:val="0"/>
                <w:color w:val="000000"/>
              </w:rPr>
              <w:t xml:space="preserve">Розрахунки проводяться </w:t>
            </w:r>
            <w:r w:rsidRPr="008F3D78">
              <w:rPr>
                <w:b w:val="0"/>
                <w:color w:val="000000"/>
                <w:lang w:eastAsia="ar-SA"/>
              </w:rPr>
              <w:t xml:space="preserve">по факту поставки </w:t>
            </w:r>
            <w:r w:rsidR="00254A6D">
              <w:rPr>
                <w:b w:val="0"/>
                <w:color w:val="000000"/>
                <w:lang w:eastAsia="ar-SA"/>
              </w:rPr>
              <w:t xml:space="preserve">Товару </w:t>
            </w:r>
            <w:r w:rsidRPr="008F3D78">
              <w:rPr>
                <w:b w:val="0"/>
                <w:color w:val="000000"/>
              </w:rPr>
              <w:t xml:space="preserve">шляхом оплати Замовником вартості кожної поставленої партії товару по безготівковому розрахунку на підставі видаткових накладних протягом 30 календарних днів </w:t>
            </w:r>
            <w:r w:rsidRPr="008F3D78">
              <w:rPr>
                <w:b w:val="0"/>
                <w:color w:val="000000"/>
                <w:lang w:eastAsia="ar-SA"/>
              </w:rPr>
              <w:t>з дати отримання Товару</w:t>
            </w:r>
            <w:r w:rsidRPr="008F3D78">
              <w:rPr>
                <w:b w:val="0"/>
                <w:color w:val="000000"/>
              </w:rPr>
              <w:t>.</w:t>
            </w:r>
            <w:r w:rsidRPr="008F3D78">
              <w:rPr>
                <w:b w:val="0"/>
                <w:color w:val="000000"/>
                <w:lang w:eastAsia="ar-SA"/>
              </w:rPr>
              <w:t xml:space="preserve"> У разі затримки бюджетного фінансування, розрахунок за поставлений товар здійснюється протягом 3-х </w:t>
            </w:r>
            <w:r w:rsidR="00087E74">
              <w:rPr>
                <w:b w:val="0"/>
                <w:color w:val="000000"/>
                <w:lang w:eastAsia="ar-SA"/>
              </w:rPr>
              <w:t xml:space="preserve">робочих </w:t>
            </w:r>
            <w:r w:rsidRPr="008F3D78">
              <w:rPr>
                <w:b w:val="0"/>
                <w:color w:val="000000"/>
                <w:lang w:eastAsia="ar-SA"/>
              </w:rPr>
              <w:t>днів з дати отримання Замовником бюджетного призначення на фінансування закупівлі на свій реєстраційний рахунок</w:t>
            </w:r>
            <w:r w:rsidRPr="008F3D78">
              <w:rPr>
                <w:rFonts w:cs="Arial"/>
                <w:b w:val="0"/>
                <w:color w:val="000000"/>
              </w:rPr>
              <w:t>.</w:t>
            </w:r>
          </w:p>
          <w:p w:rsidR="002145E2" w:rsidRPr="008F3D78" w:rsidRDefault="002145E2" w:rsidP="0096341D">
            <w:pPr>
              <w:jc w:val="both"/>
              <w:rPr>
                <w:rFonts w:cs="Arial"/>
                <w:b w:val="0"/>
                <w:color w:val="000000"/>
              </w:rPr>
            </w:pPr>
            <w:r w:rsidRPr="008F3D78">
              <w:rPr>
                <w:rFonts w:cs="Arial"/>
                <w:b w:val="0"/>
                <w:color w:val="000000"/>
              </w:rPr>
              <w:t xml:space="preserve">4.2. </w:t>
            </w:r>
            <w:r w:rsidRPr="008F3D78">
              <w:rPr>
                <w:b w:val="0"/>
                <w:color w:val="000000"/>
              </w:rPr>
              <w:t>Виникнення бюджетних зобов’язань за договором здійснюється в разі наявності та в межах відповідних бюджетних асигнувань. Сума зобов’язань за договором може бути зменшена залежно від реального фінансування видатків</w:t>
            </w:r>
          </w:p>
          <w:p w:rsidR="002145E2" w:rsidRDefault="002145E2" w:rsidP="0096341D">
            <w:pPr>
              <w:jc w:val="both"/>
              <w:rPr>
                <w:rFonts w:cs="Arial"/>
                <w:b w:val="0"/>
                <w:color w:val="000000"/>
              </w:rPr>
            </w:pPr>
            <w:r w:rsidRPr="008F3D78">
              <w:rPr>
                <w:rFonts w:cs="Arial"/>
                <w:b w:val="0"/>
                <w:color w:val="000000"/>
              </w:rPr>
              <w:t>4.3. До рахунка додаются:  видаткова накладна. </w:t>
            </w:r>
          </w:p>
          <w:p w:rsidR="00254A6D" w:rsidRPr="00B97A42" w:rsidRDefault="00254A6D" w:rsidP="0096341D">
            <w:pPr>
              <w:jc w:val="both"/>
            </w:pPr>
            <w:r w:rsidRPr="00B97A42">
              <w:t xml:space="preserve"> </w:t>
            </w:r>
          </w:p>
          <w:p w:rsidR="00254A6D" w:rsidRPr="00570AB6" w:rsidRDefault="00254A6D" w:rsidP="0096341D">
            <w:pPr>
              <w:outlineLvl w:val="2"/>
              <w:rPr>
                <w:rFonts w:cs="Arial"/>
                <w:bCs/>
                <w:color w:val="000000"/>
              </w:rPr>
            </w:pPr>
            <w:r w:rsidRPr="00570AB6">
              <w:rPr>
                <w:rFonts w:cs="Arial"/>
                <w:bCs/>
                <w:color w:val="000000"/>
              </w:rPr>
              <w:t>V. ПОСТАВКА ТОВАРІВ</w:t>
            </w:r>
          </w:p>
          <w:p w:rsidR="00254A6D" w:rsidRPr="008F3D78" w:rsidRDefault="00254A6D" w:rsidP="0096341D">
            <w:pPr>
              <w:pStyle w:val="ad"/>
              <w:rPr>
                <w:rFonts w:cs="Arial"/>
                <w:b w:val="0"/>
                <w:color w:val="000000"/>
              </w:rPr>
            </w:pPr>
          </w:p>
        </w:tc>
      </w:tr>
      <w:tr w:rsidR="002145E2" w:rsidRPr="008F3D78" w:rsidTr="00450612">
        <w:trPr>
          <w:tblCellSpacing w:w="15" w:type="dxa"/>
          <w:jc w:val="center"/>
        </w:trPr>
        <w:tc>
          <w:tcPr>
            <w:tcW w:w="9475" w:type="dxa"/>
            <w:tcMar>
              <w:top w:w="15" w:type="dxa"/>
              <w:left w:w="15" w:type="dxa"/>
              <w:bottom w:w="15" w:type="dxa"/>
              <w:right w:w="15" w:type="dxa"/>
            </w:tcMar>
            <w:vAlign w:val="center"/>
          </w:tcPr>
          <w:p w:rsidR="00254A6D" w:rsidRPr="00254A6D" w:rsidRDefault="00254A6D" w:rsidP="0096341D">
            <w:pPr>
              <w:jc w:val="both"/>
              <w:rPr>
                <w:b w:val="0"/>
              </w:rPr>
            </w:pPr>
            <w:r w:rsidRPr="00254A6D">
              <w:rPr>
                <w:b w:val="0"/>
              </w:rPr>
              <w:t xml:space="preserve">5.1. Постачання товару здійснюється шляхом надання Замовнику талонів, </w:t>
            </w:r>
            <w:r w:rsidRPr="00254A6D">
              <w:rPr>
                <w:b w:val="0"/>
                <w:color w:val="000000"/>
                <w:shd w:val="clear" w:color="auto" w:fill="FFFFFF"/>
              </w:rPr>
              <w:t>які підтверджують право Замовника на отримання палива, що зберігається на АЗС.</w:t>
            </w:r>
          </w:p>
          <w:p w:rsidR="00254A6D" w:rsidRPr="00B97A42" w:rsidRDefault="00254A6D" w:rsidP="0096341D">
            <w:pPr>
              <w:pStyle w:val="1f0"/>
              <w:tabs>
                <w:tab w:val="left" w:pos="851"/>
              </w:tabs>
              <w:spacing w:after="0" w:line="240" w:lineRule="auto"/>
              <w:ind w:left="0"/>
              <w:jc w:val="both"/>
              <w:rPr>
                <w:rFonts w:ascii="Times New Roman" w:hAnsi="Times New Roman"/>
                <w:color w:val="000000"/>
                <w:sz w:val="24"/>
                <w:szCs w:val="24"/>
                <w:shd w:val="clear" w:color="auto" w:fill="FFFFFF"/>
                <w:lang w:val="uk-UA"/>
              </w:rPr>
            </w:pPr>
            <w:r w:rsidRPr="00B97A42">
              <w:rPr>
                <w:rFonts w:ascii="Times New Roman" w:hAnsi="Times New Roman"/>
                <w:sz w:val="24"/>
                <w:szCs w:val="24"/>
                <w:lang w:val="uk-UA"/>
              </w:rPr>
              <w:t xml:space="preserve">5.2. Місце надання талонів – </w:t>
            </w:r>
            <w:r w:rsidRPr="00B97A42">
              <w:rPr>
                <w:rFonts w:ascii="Times New Roman" w:hAnsi="Times New Roman"/>
                <w:bCs/>
                <w:sz w:val="24"/>
                <w:szCs w:val="24"/>
                <w:lang w:val="uk-UA"/>
              </w:rPr>
              <w:t>24300, Вінницька обл., Гайсинський р-н, смт. Тростянець               вул. Соборна, 77</w:t>
            </w:r>
            <w:r>
              <w:rPr>
                <w:rFonts w:ascii="Times New Roman" w:hAnsi="Times New Roman"/>
                <w:bCs/>
                <w:sz w:val="24"/>
                <w:szCs w:val="24"/>
                <w:lang w:val="uk-UA"/>
              </w:rPr>
              <w:t>.</w:t>
            </w:r>
            <w:r w:rsidRPr="00B97A42">
              <w:rPr>
                <w:rFonts w:ascii="Times New Roman" w:hAnsi="Times New Roman"/>
                <w:bCs/>
                <w:sz w:val="24"/>
                <w:szCs w:val="24"/>
                <w:lang w:val="uk-UA"/>
              </w:rPr>
              <w:t xml:space="preserve"> </w:t>
            </w:r>
          </w:p>
          <w:p w:rsidR="00254A6D" w:rsidRPr="00B97A42" w:rsidRDefault="00254A6D" w:rsidP="0096341D">
            <w:pPr>
              <w:pStyle w:val="1f0"/>
              <w:tabs>
                <w:tab w:val="left" w:pos="851"/>
              </w:tabs>
              <w:spacing w:after="0" w:line="240" w:lineRule="auto"/>
              <w:ind w:left="0"/>
              <w:jc w:val="both"/>
              <w:rPr>
                <w:rFonts w:ascii="Times New Roman" w:hAnsi="Times New Roman"/>
                <w:sz w:val="24"/>
                <w:szCs w:val="24"/>
                <w:lang w:val="uk-UA"/>
              </w:rPr>
            </w:pPr>
            <w:r w:rsidRPr="00B97A42">
              <w:rPr>
                <w:rFonts w:ascii="Times New Roman" w:hAnsi="Times New Roman"/>
                <w:sz w:val="24"/>
                <w:szCs w:val="24"/>
                <w:lang w:val="uk-UA"/>
              </w:rPr>
              <w:t>5.3 Надання талонів</w:t>
            </w:r>
            <w:r>
              <w:rPr>
                <w:rFonts w:ascii="Times New Roman" w:hAnsi="Times New Roman"/>
                <w:sz w:val="24"/>
                <w:szCs w:val="24"/>
                <w:lang w:val="uk-UA"/>
              </w:rPr>
              <w:t xml:space="preserve"> номіналом 10л.</w:t>
            </w:r>
            <w:r w:rsidRPr="00B97A42">
              <w:rPr>
                <w:rFonts w:ascii="Times New Roman" w:hAnsi="Times New Roman"/>
                <w:sz w:val="24"/>
                <w:szCs w:val="24"/>
                <w:lang w:val="uk-UA"/>
              </w:rPr>
              <w:t xml:space="preserve"> здійснюється протягом 7 робочих днів з дня отримання заявки від Замовника. Заявка направляється у будь який спосіб, зручний для Покупця.</w:t>
            </w:r>
          </w:p>
          <w:p w:rsidR="00254A6D" w:rsidRPr="00254A6D" w:rsidRDefault="00254A6D" w:rsidP="0096341D">
            <w:pPr>
              <w:jc w:val="both"/>
              <w:rPr>
                <w:b w:val="0"/>
              </w:rPr>
            </w:pPr>
            <w:r w:rsidRPr="00254A6D">
              <w:rPr>
                <w:b w:val="0"/>
              </w:rPr>
              <w:t xml:space="preserve">5.4. Термін дії талонів повинен складати не менше ніж </w:t>
            </w:r>
            <w:r w:rsidR="008407B2">
              <w:rPr>
                <w:b w:val="0"/>
              </w:rPr>
              <w:t xml:space="preserve">дванадцять </w:t>
            </w:r>
            <w:r w:rsidRPr="00254A6D">
              <w:rPr>
                <w:b w:val="0"/>
              </w:rPr>
              <w:t xml:space="preserve">місяців з дня отримання Замовником. Постачальник забезпечує безкоштовний обмін невикористаних талонів, термін придатності яких закінчується, упродовж 7 робочих днів з дня отримання заявки від Замовника. </w:t>
            </w:r>
          </w:p>
          <w:p w:rsidR="0096341D" w:rsidRPr="0096341D" w:rsidRDefault="00254A6D" w:rsidP="0096341D">
            <w:pPr>
              <w:tabs>
                <w:tab w:val="left" w:pos="374"/>
              </w:tabs>
              <w:jc w:val="both"/>
              <w:rPr>
                <w:b w:val="0"/>
                <w:color w:val="FF0000"/>
              </w:rPr>
            </w:pPr>
            <w:r w:rsidRPr="00254A6D">
              <w:rPr>
                <w:b w:val="0"/>
              </w:rPr>
              <w:t>5.</w:t>
            </w:r>
            <w:r w:rsidRPr="0096341D">
              <w:rPr>
                <w:b w:val="0"/>
              </w:rPr>
              <w:t>5. Місце отримання товару – АЗС, яка розташована за адресою Вінницька область, Гайсинський район,  _______________________.</w:t>
            </w:r>
            <w:r w:rsidR="0096341D" w:rsidRPr="0096341D">
              <w:rPr>
                <w:b w:val="0"/>
              </w:rPr>
              <w:t xml:space="preserve"> </w:t>
            </w:r>
            <w:r w:rsidR="0096341D" w:rsidRPr="0096341D">
              <w:rPr>
                <w:b w:val="0"/>
                <w:color w:val="000000"/>
              </w:rPr>
              <w:t>Заправка транспортних засобів Замовника здійснюється в мережі АЗС Постачальника, які зазначено у Переліку автозаправочних станцій, що додається до даного  Договору (Додаток №2).</w:t>
            </w:r>
            <w:r w:rsidR="0096341D" w:rsidRPr="0096341D">
              <w:rPr>
                <w:b w:val="0"/>
                <w:color w:val="FF0000"/>
              </w:rPr>
              <w:t xml:space="preserve"> </w:t>
            </w:r>
          </w:p>
          <w:p w:rsidR="0096341D" w:rsidRPr="0096341D" w:rsidRDefault="0096341D" w:rsidP="0096341D">
            <w:pPr>
              <w:tabs>
                <w:tab w:val="left" w:pos="374"/>
              </w:tabs>
              <w:jc w:val="both"/>
              <w:rPr>
                <w:b w:val="0"/>
                <w:i/>
                <w:color w:val="FF0000"/>
              </w:rPr>
            </w:pPr>
            <w:r w:rsidRPr="0096341D">
              <w:rPr>
                <w:b w:val="0"/>
              </w:rPr>
              <w:t>5.</w:t>
            </w:r>
            <w:r>
              <w:rPr>
                <w:b w:val="0"/>
              </w:rPr>
              <w:t>6.</w:t>
            </w:r>
            <w:r w:rsidRPr="0096341D">
              <w:rPr>
                <w:b w:val="0"/>
              </w:rPr>
              <w:t xml:space="preserve"> </w:t>
            </w:r>
            <w:r w:rsidRPr="0096341D">
              <w:rPr>
                <w:b w:val="0"/>
                <w:i/>
              </w:rPr>
              <w:t xml:space="preserve">Заправочні станції Постачальника повинні бути  розташовані в межах </w:t>
            </w:r>
            <w:r>
              <w:rPr>
                <w:b w:val="0"/>
                <w:i/>
              </w:rPr>
              <w:t>Тростянецької територіальної громади</w:t>
            </w:r>
            <w:r w:rsidRPr="0096341D">
              <w:rPr>
                <w:b w:val="0"/>
                <w:i/>
              </w:rPr>
              <w:t>,</w:t>
            </w:r>
            <w:r w:rsidRPr="0096341D">
              <w:rPr>
                <w:b w:val="0"/>
                <w:i/>
                <w:color w:val="FF0000"/>
              </w:rPr>
              <w:t xml:space="preserve"> </w:t>
            </w:r>
            <w:r w:rsidRPr="0096341D">
              <w:rPr>
                <w:b w:val="0"/>
              </w:rPr>
              <w:t>вказані</w:t>
            </w:r>
            <w:r w:rsidRPr="0096341D">
              <w:rPr>
                <w:b w:val="0"/>
                <w:i/>
                <w:color w:val="FF0000"/>
              </w:rPr>
              <w:t xml:space="preserve"> </w:t>
            </w:r>
            <w:r w:rsidRPr="0096341D">
              <w:rPr>
                <w:b w:val="0"/>
                <w:color w:val="000000"/>
              </w:rPr>
              <w:t>у Переліку автозаправочних станцій, що додається до даного  Договору (Додаток №2).</w:t>
            </w:r>
          </w:p>
          <w:p w:rsidR="002145E2" w:rsidRPr="00254A6D" w:rsidRDefault="00254A6D" w:rsidP="0096341D">
            <w:pPr>
              <w:jc w:val="both"/>
              <w:rPr>
                <w:rFonts w:cs="Arial"/>
                <w:b w:val="0"/>
                <w:color w:val="000000"/>
              </w:rPr>
            </w:pPr>
            <w:r>
              <w:rPr>
                <w:rFonts w:cs="Arial"/>
                <w:b w:val="0"/>
                <w:color w:val="000000"/>
              </w:rPr>
              <w:t>5.</w:t>
            </w:r>
            <w:r w:rsidR="0096341D">
              <w:rPr>
                <w:rFonts w:cs="Arial"/>
                <w:b w:val="0"/>
                <w:color w:val="000000"/>
              </w:rPr>
              <w:t>7</w:t>
            </w:r>
            <w:r>
              <w:rPr>
                <w:rFonts w:cs="Arial"/>
                <w:b w:val="0"/>
                <w:color w:val="000000"/>
              </w:rPr>
              <w:t xml:space="preserve">. </w:t>
            </w:r>
            <w:r w:rsidR="002145E2" w:rsidRPr="00254A6D">
              <w:rPr>
                <w:rFonts w:cs="Arial"/>
                <w:b w:val="0"/>
                <w:color w:val="000000"/>
              </w:rPr>
              <w:t xml:space="preserve">Строк поставки товару: до </w:t>
            </w:r>
            <w:r w:rsidR="00EC7BDA">
              <w:rPr>
                <w:rFonts w:cs="Arial"/>
                <w:b w:val="0"/>
                <w:color w:val="000000"/>
              </w:rPr>
              <w:t>0</w:t>
            </w:r>
            <w:r w:rsidR="008407B2">
              <w:rPr>
                <w:rFonts w:cs="Arial"/>
                <w:b w:val="0"/>
                <w:color w:val="000000"/>
              </w:rPr>
              <w:t>6</w:t>
            </w:r>
            <w:r w:rsidRPr="00254A6D">
              <w:rPr>
                <w:rFonts w:cs="Arial"/>
                <w:b w:val="0"/>
                <w:color w:val="000000"/>
              </w:rPr>
              <w:t>.0</w:t>
            </w:r>
            <w:r w:rsidR="008407B2">
              <w:rPr>
                <w:rFonts w:cs="Arial"/>
                <w:b w:val="0"/>
                <w:color w:val="000000"/>
              </w:rPr>
              <w:t>5</w:t>
            </w:r>
            <w:r w:rsidR="002145E2" w:rsidRPr="00254A6D">
              <w:rPr>
                <w:rFonts w:cs="Arial"/>
                <w:b w:val="0"/>
                <w:color w:val="000000"/>
              </w:rPr>
              <w:t>.202</w:t>
            </w:r>
            <w:r w:rsidR="00087E74" w:rsidRPr="00254A6D">
              <w:rPr>
                <w:rFonts w:cs="Arial"/>
                <w:b w:val="0"/>
                <w:color w:val="000000"/>
              </w:rPr>
              <w:t>4</w:t>
            </w:r>
            <w:r w:rsidR="002145E2" w:rsidRPr="00254A6D">
              <w:rPr>
                <w:rFonts w:cs="Arial"/>
                <w:b w:val="0"/>
                <w:color w:val="000000"/>
              </w:rPr>
              <w:t>р.</w:t>
            </w:r>
          </w:p>
          <w:p w:rsidR="002145E2" w:rsidRPr="008F3D78" w:rsidRDefault="002145E2" w:rsidP="0096341D">
            <w:pPr>
              <w:jc w:val="both"/>
              <w:rPr>
                <w:rFonts w:cs="Arial"/>
                <w:b w:val="0"/>
                <w:color w:val="000000"/>
              </w:rPr>
            </w:pPr>
            <w:r w:rsidRPr="008F3D78">
              <w:rPr>
                <w:b w:val="0"/>
                <w:color w:val="000000"/>
              </w:rPr>
              <w:lastRenderedPageBreak/>
              <w:t>Постачальник</w:t>
            </w:r>
            <w:r w:rsidRPr="008F3D78">
              <w:rPr>
                <w:rFonts w:cs="Arial"/>
                <w:b w:val="0"/>
                <w:color w:val="000000"/>
              </w:rPr>
              <w:t xml:space="preserve"> бере на себе зобов’язання по збереженню на АЗС товару, що належить Замовнику.</w:t>
            </w:r>
          </w:p>
        </w:tc>
      </w:tr>
    </w:tbl>
    <w:p w:rsidR="002145E2" w:rsidRPr="00570AB6" w:rsidRDefault="002145E2" w:rsidP="002145E2">
      <w:pPr>
        <w:outlineLvl w:val="2"/>
        <w:rPr>
          <w:rFonts w:cs="Arial"/>
          <w:bCs/>
          <w:color w:val="000000"/>
        </w:rPr>
      </w:pPr>
      <w:r w:rsidRPr="00570AB6">
        <w:rPr>
          <w:rFonts w:cs="Arial"/>
          <w:bCs/>
          <w:color w:val="000000"/>
        </w:rPr>
        <w:lastRenderedPageBreak/>
        <w:t xml:space="preserve">VI. ПРАВА ТА ОБОВ'ЯЗКИ СТОРІН </w:t>
      </w:r>
    </w:p>
    <w:tbl>
      <w:tblPr>
        <w:tblW w:w="9490" w:type="dxa"/>
        <w:jc w:val="center"/>
        <w:tblCellSpacing w:w="15" w:type="dxa"/>
        <w:tblInd w:w="45" w:type="dxa"/>
        <w:tblLook w:val="00A0"/>
      </w:tblPr>
      <w:tblGrid>
        <w:gridCol w:w="9490"/>
      </w:tblGrid>
      <w:tr w:rsidR="002145E2" w:rsidRPr="008F3D78" w:rsidTr="00254A6D">
        <w:trPr>
          <w:tblCellSpacing w:w="15" w:type="dxa"/>
          <w:jc w:val="center"/>
        </w:trPr>
        <w:tc>
          <w:tcPr>
            <w:tcW w:w="9430"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 xml:space="preserve">6.1. Замовник зобов'язаний: </w:t>
            </w:r>
          </w:p>
          <w:p w:rsidR="002145E2" w:rsidRPr="008F3D78" w:rsidRDefault="002145E2" w:rsidP="002145E2">
            <w:pPr>
              <w:jc w:val="both"/>
              <w:rPr>
                <w:rFonts w:cs="Arial"/>
                <w:b w:val="0"/>
                <w:color w:val="000000"/>
              </w:rPr>
            </w:pPr>
            <w:r w:rsidRPr="008F3D78">
              <w:rPr>
                <w:rFonts w:cs="Arial"/>
                <w:b w:val="0"/>
                <w:color w:val="000000"/>
              </w:rPr>
              <w:t>6.1.1. Своєчасно та в повному обсязі сплачувати за поставлені товари</w:t>
            </w:r>
          </w:p>
          <w:p w:rsidR="002145E2" w:rsidRPr="008F3D78" w:rsidRDefault="002145E2" w:rsidP="002145E2">
            <w:pPr>
              <w:jc w:val="both"/>
              <w:rPr>
                <w:rFonts w:cs="Arial"/>
                <w:b w:val="0"/>
                <w:color w:val="000000"/>
              </w:rPr>
            </w:pPr>
            <w:r w:rsidRPr="008F3D78">
              <w:rPr>
                <w:rFonts w:cs="Arial"/>
                <w:b w:val="0"/>
                <w:color w:val="000000"/>
              </w:rPr>
              <w:t xml:space="preserve">6.1.2. Приймати поставлені товари,  згідно  з видатковою накладною; </w:t>
            </w:r>
          </w:p>
          <w:p w:rsidR="002145E2" w:rsidRPr="008F3D78" w:rsidRDefault="002145E2" w:rsidP="002145E2">
            <w:pPr>
              <w:jc w:val="both"/>
              <w:rPr>
                <w:rFonts w:cs="Arial"/>
                <w:b w:val="0"/>
                <w:color w:val="000000"/>
              </w:rPr>
            </w:pPr>
            <w:r w:rsidRPr="008F3D78">
              <w:rPr>
                <w:rFonts w:cs="Arial"/>
                <w:b w:val="0"/>
                <w:color w:val="000000"/>
              </w:rPr>
              <w:t xml:space="preserve">6.2. Замовник має право: </w:t>
            </w:r>
          </w:p>
          <w:p w:rsidR="002145E2" w:rsidRPr="008F3D78" w:rsidRDefault="002145E2" w:rsidP="002145E2">
            <w:pPr>
              <w:jc w:val="both"/>
              <w:rPr>
                <w:rFonts w:cs="Arial"/>
                <w:b w:val="0"/>
                <w:color w:val="000000"/>
              </w:rPr>
            </w:pPr>
            <w:r w:rsidRPr="008F3D78">
              <w:rPr>
                <w:rFonts w:cs="Arial"/>
                <w:b w:val="0"/>
                <w:color w:val="000000"/>
              </w:rPr>
              <w:t xml:space="preserve">6.2.1. Достроково розірвати цей Договір у разі невиконання зобов'язань </w:t>
            </w:r>
            <w:r w:rsidRPr="008F3D78">
              <w:rPr>
                <w:b w:val="0"/>
                <w:color w:val="000000"/>
              </w:rPr>
              <w:t>Постачальник</w:t>
            </w:r>
            <w:r w:rsidRPr="008F3D78">
              <w:rPr>
                <w:rFonts w:cs="Arial"/>
                <w:b w:val="0"/>
                <w:color w:val="000000"/>
              </w:rPr>
              <w:t xml:space="preserve">ом, повідомивши про це його у строк за 5 календарних днів до його розірвання ; </w:t>
            </w:r>
          </w:p>
          <w:p w:rsidR="002145E2" w:rsidRPr="008F3D78" w:rsidRDefault="002145E2" w:rsidP="002145E2">
            <w:pPr>
              <w:jc w:val="both"/>
              <w:rPr>
                <w:rFonts w:cs="Arial"/>
                <w:b w:val="0"/>
                <w:color w:val="000000"/>
              </w:rPr>
            </w:pPr>
            <w:r w:rsidRPr="008F3D78">
              <w:rPr>
                <w:rFonts w:cs="Arial"/>
                <w:b w:val="0"/>
                <w:color w:val="000000"/>
              </w:rPr>
              <w:t xml:space="preserve">6.2.2. Контролювати поставку товарів  у строки, встановлені цим Договором; </w:t>
            </w:r>
          </w:p>
          <w:p w:rsidR="002145E2" w:rsidRPr="008F3D78" w:rsidRDefault="002145E2" w:rsidP="002145E2">
            <w:pPr>
              <w:jc w:val="both"/>
              <w:rPr>
                <w:rFonts w:cs="Arial"/>
                <w:b w:val="0"/>
                <w:color w:val="000000"/>
              </w:rPr>
            </w:pPr>
            <w:r w:rsidRPr="008F3D78">
              <w:rPr>
                <w:rFonts w:cs="Arial"/>
                <w:b w:val="0"/>
                <w:color w:val="000000"/>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145E2" w:rsidRPr="008F3D78" w:rsidRDefault="002145E2" w:rsidP="002145E2">
            <w:pPr>
              <w:jc w:val="both"/>
              <w:rPr>
                <w:rFonts w:cs="Arial"/>
                <w:b w:val="0"/>
                <w:color w:val="000000"/>
              </w:rPr>
            </w:pPr>
            <w:r w:rsidRPr="008F3D78">
              <w:rPr>
                <w:rFonts w:cs="Arial"/>
                <w:b w:val="0"/>
                <w:color w:val="000000"/>
              </w:rPr>
              <w:t xml:space="preserve">6.2.4. Повернути рахунок </w:t>
            </w:r>
            <w:r w:rsidRPr="008F3D78">
              <w:rPr>
                <w:b w:val="0"/>
                <w:color w:val="000000"/>
              </w:rPr>
              <w:t>Постачальник</w:t>
            </w:r>
            <w:r w:rsidRPr="008F3D78">
              <w:rPr>
                <w:rFonts w:cs="Arial"/>
                <w:b w:val="0"/>
                <w:color w:val="000000"/>
              </w:rPr>
              <w:t xml:space="preserve">у без здійснення оплати в разі неналежного оформлення документів, зазначених у пункті 4.3 розділу IV цього Договору (відсутність печатки, підписів тощо); </w:t>
            </w:r>
          </w:p>
          <w:p w:rsidR="002145E2" w:rsidRPr="008F3D78" w:rsidRDefault="002145E2" w:rsidP="002145E2">
            <w:pPr>
              <w:jc w:val="both"/>
              <w:rPr>
                <w:rFonts w:cs="Arial"/>
                <w:b w:val="0"/>
                <w:color w:val="000000"/>
              </w:rPr>
            </w:pPr>
            <w:r w:rsidRPr="008F3D78">
              <w:rPr>
                <w:rFonts w:cs="Arial"/>
                <w:b w:val="0"/>
                <w:color w:val="000000"/>
              </w:rPr>
              <w:t xml:space="preserve">6.3. </w:t>
            </w:r>
            <w:r w:rsidRPr="008F3D78">
              <w:rPr>
                <w:b w:val="0"/>
                <w:color w:val="000000"/>
              </w:rPr>
              <w:t>Постачальник</w:t>
            </w:r>
            <w:r w:rsidRPr="008F3D78">
              <w:rPr>
                <w:rFonts w:cs="Arial"/>
                <w:b w:val="0"/>
                <w:color w:val="000000"/>
              </w:rPr>
              <w:t xml:space="preserve"> зобов'язаний: </w:t>
            </w:r>
          </w:p>
          <w:p w:rsidR="002145E2" w:rsidRPr="008F3D78" w:rsidRDefault="002145E2" w:rsidP="002145E2">
            <w:pPr>
              <w:jc w:val="both"/>
              <w:rPr>
                <w:rFonts w:cs="Arial"/>
                <w:b w:val="0"/>
                <w:color w:val="000000"/>
              </w:rPr>
            </w:pPr>
            <w:r w:rsidRPr="008F3D78">
              <w:rPr>
                <w:rFonts w:cs="Arial"/>
                <w:b w:val="0"/>
                <w:color w:val="000000"/>
              </w:rPr>
              <w:t xml:space="preserve">6.3.1. Забезпечити поставку товарів у строки, встановлені цим Договором; </w:t>
            </w:r>
          </w:p>
          <w:p w:rsidR="002145E2" w:rsidRDefault="002145E2" w:rsidP="002145E2">
            <w:pPr>
              <w:jc w:val="both"/>
              <w:rPr>
                <w:rFonts w:cs="Arial"/>
                <w:b w:val="0"/>
                <w:color w:val="000000"/>
              </w:rPr>
            </w:pPr>
            <w:r w:rsidRPr="008F3D78">
              <w:rPr>
                <w:rFonts w:cs="Arial"/>
                <w:b w:val="0"/>
                <w:color w:val="000000"/>
              </w:rPr>
              <w:t xml:space="preserve">6.3.2. Забезпечити поставку товарів, якість яких відповідає умовам, установленим розділом II цього Договору; </w:t>
            </w:r>
          </w:p>
          <w:p w:rsidR="00254A6D" w:rsidRPr="00254A6D" w:rsidRDefault="00254A6D" w:rsidP="00254A6D">
            <w:pPr>
              <w:jc w:val="both"/>
              <w:rPr>
                <w:b w:val="0"/>
              </w:rPr>
            </w:pPr>
            <w:r w:rsidRPr="00254A6D">
              <w:rPr>
                <w:b w:val="0"/>
              </w:rPr>
              <w:t>6.3.3. За запитом Замовника надати дублікати чеків на видане пальне згідно вказаних замовником номерів талонів.</w:t>
            </w:r>
          </w:p>
          <w:p w:rsidR="002145E2" w:rsidRPr="008F3D78" w:rsidRDefault="002145E2" w:rsidP="002145E2">
            <w:pPr>
              <w:jc w:val="both"/>
              <w:rPr>
                <w:rFonts w:cs="Arial"/>
                <w:b w:val="0"/>
                <w:color w:val="000000"/>
              </w:rPr>
            </w:pPr>
            <w:r w:rsidRPr="008F3D78">
              <w:rPr>
                <w:rFonts w:cs="Arial"/>
                <w:b w:val="0"/>
                <w:color w:val="000000"/>
              </w:rPr>
              <w:t xml:space="preserve">6.4. </w:t>
            </w:r>
            <w:r w:rsidRPr="008F3D78">
              <w:rPr>
                <w:b w:val="0"/>
                <w:color w:val="000000"/>
              </w:rPr>
              <w:t>Постачальник</w:t>
            </w:r>
            <w:r w:rsidRPr="008F3D78">
              <w:rPr>
                <w:rFonts w:cs="Arial"/>
                <w:b w:val="0"/>
                <w:color w:val="000000"/>
              </w:rPr>
              <w:t xml:space="preserve"> має право: </w:t>
            </w:r>
          </w:p>
          <w:p w:rsidR="002145E2" w:rsidRPr="008F3D78" w:rsidRDefault="002145E2" w:rsidP="002145E2">
            <w:pPr>
              <w:jc w:val="both"/>
              <w:rPr>
                <w:rFonts w:cs="Arial"/>
                <w:b w:val="0"/>
                <w:color w:val="000000"/>
              </w:rPr>
            </w:pPr>
            <w:r w:rsidRPr="008F3D78">
              <w:rPr>
                <w:rFonts w:cs="Arial"/>
                <w:b w:val="0"/>
                <w:color w:val="000000"/>
              </w:rPr>
              <w:t xml:space="preserve">6.4.1. Своєчасно та в повному обсязі отримувати плату за поставлені товари  </w:t>
            </w:r>
          </w:p>
          <w:p w:rsidR="002145E2" w:rsidRPr="008F3D78" w:rsidRDefault="002145E2" w:rsidP="002145E2">
            <w:pPr>
              <w:jc w:val="both"/>
              <w:rPr>
                <w:rFonts w:cs="Arial"/>
                <w:b w:val="0"/>
                <w:color w:val="000000"/>
              </w:rPr>
            </w:pPr>
            <w:r w:rsidRPr="008F3D78">
              <w:rPr>
                <w:rFonts w:cs="Arial"/>
                <w:b w:val="0"/>
                <w:color w:val="000000"/>
              </w:rPr>
              <w:t xml:space="preserve">6.4.2. На дострокову поставку товарів за </w:t>
            </w:r>
            <w:r w:rsidR="00254A6D">
              <w:rPr>
                <w:rFonts w:cs="Arial"/>
                <w:b w:val="0"/>
                <w:color w:val="000000"/>
              </w:rPr>
              <w:t>письмовим погодженням Замовника.</w:t>
            </w:r>
            <w:r w:rsidRPr="008F3D78">
              <w:rPr>
                <w:rFonts w:cs="Arial"/>
                <w:b w:val="0"/>
                <w:color w:val="000000"/>
              </w:rPr>
              <w:t xml:space="preserve"> </w:t>
            </w:r>
          </w:p>
          <w:p w:rsidR="002145E2" w:rsidRPr="008F3D78" w:rsidRDefault="002145E2" w:rsidP="002145E2">
            <w:pPr>
              <w:jc w:val="both"/>
              <w:rPr>
                <w:rFonts w:cs="Arial"/>
                <w:b w:val="0"/>
                <w:color w:val="000000"/>
              </w:rPr>
            </w:pPr>
          </w:p>
        </w:tc>
      </w:tr>
    </w:tbl>
    <w:p w:rsidR="002145E2" w:rsidRPr="00570AB6" w:rsidRDefault="002145E2" w:rsidP="002145E2">
      <w:pPr>
        <w:outlineLvl w:val="2"/>
        <w:rPr>
          <w:rFonts w:cs="Arial"/>
          <w:bCs/>
          <w:color w:val="000000"/>
        </w:rPr>
      </w:pPr>
      <w:r w:rsidRPr="00570AB6">
        <w:rPr>
          <w:rFonts w:cs="Arial"/>
          <w:bCs/>
          <w:color w:val="000000"/>
        </w:rPr>
        <w:t xml:space="preserve">VII. ВІДПОВІДАЛЬНІСТЬ СТОРІН </w:t>
      </w:r>
    </w:p>
    <w:tbl>
      <w:tblPr>
        <w:tblW w:w="9535" w:type="dxa"/>
        <w:jc w:val="center"/>
        <w:tblCellSpacing w:w="15" w:type="dxa"/>
        <w:tblLook w:val="00A0"/>
      </w:tblPr>
      <w:tblGrid>
        <w:gridCol w:w="9535"/>
      </w:tblGrid>
      <w:tr w:rsidR="002145E2" w:rsidRPr="008F3D78" w:rsidTr="00450612">
        <w:trPr>
          <w:tblCellSpacing w:w="15" w:type="dxa"/>
          <w:jc w:val="center"/>
        </w:trPr>
        <w:tc>
          <w:tcPr>
            <w:tcW w:w="9475"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145E2" w:rsidRPr="008F3D78" w:rsidRDefault="002145E2" w:rsidP="002145E2">
            <w:pPr>
              <w:jc w:val="both"/>
              <w:rPr>
                <w:rFonts w:cs="Arial"/>
                <w:b w:val="0"/>
                <w:color w:val="000000"/>
              </w:rPr>
            </w:pPr>
            <w:r w:rsidRPr="008F3D78">
              <w:rPr>
                <w:rFonts w:cs="Arial"/>
                <w:b w:val="0"/>
                <w:color w:val="000000"/>
              </w:rPr>
              <w:t xml:space="preserve">7.2. У разі невиконання або несвоєчасного виконання зобов'язань при закупівлі товарів  за бюджетні кошти </w:t>
            </w:r>
            <w:r w:rsidRPr="008F3D78">
              <w:rPr>
                <w:b w:val="0"/>
                <w:color w:val="000000"/>
              </w:rPr>
              <w:t>Постачальник</w:t>
            </w:r>
            <w:r w:rsidRPr="008F3D78">
              <w:rPr>
                <w:rFonts w:cs="Arial"/>
                <w:b w:val="0"/>
                <w:color w:val="000000"/>
              </w:rPr>
              <w:t xml:space="preserve"> сплачує Замовнику пеню у розмірі подвійної облікової ставки  Національного банку на момент сплати. </w:t>
            </w:r>
          </w:p>
          <w:p w:rsidR="002145E2" w:rsidRPr="008F3D78" w:rsidRDefault="002145E2" w:rsidP="002145E2">
            <w:pPr>
              <w:jc w:val="both"/>
              <w:rPr>
                <w:rFonts w:cs="Arial"/>
                <w:b w:val="0"/>
                <w:color w:val="000000"/>
              </w:rPr>
            </w:pPr>
            <w:r w:rsidRPr="008F3D78">
              <w:rPr>
                <w:rFonts w:cs="Arial"/>
                <w:b w:val="0"/>
                <w:color w:val="000000"/>
              </w:rPr>
              <w:t xml:space="preserve">7.3. Види порушень та санкції за них, установлені Договором: </w:t>
            </w:r>
            <w:r w:rsidRPr="008F3D78">
              <w:rPr>
                <w:b w:val="0"/>
                <w:color w:val="000000"/>
              </w:rPr>
              <w:t>Постачальник</w:t>
            </w:r>
            <w:r w:rsidRPr="008F3D78">
              <w:rPr>
                <w:rFonts w:cs="Arial"/>
                <w:b w:val="0"/>
                <w:color w:val="000000"/>
              </w:rPr>
              <w:t xml:space="preserve"> несе відповідальність за належну якість Товару, що постачається. При цьому Учасник зобов’язується відшкодувати Замовнику всі збитки, заподіяні з вини </w:t>
            </w:r>
            <w:r w:rsidRPr="008F3D78">
              <w:rPr>
                <w:b w:val="0"/>
                <w:color w:val="000000"/>
              </w:rPr>
              <w:t>Постачальник</w:t>
            </w:r>
            <w:r w:rsidRPr="008F3D78">
              <w:rPr>
                <w:rFonts w:cs="Arial"/>
                <w:b w:val="0"/>
                <w:color w:val="000000"/>
              </w:rPr>
              <w:t>а внаслідок постачання Товару неналежної якості.</w:t>
            </w:r>
          </w:p>
          <w:p w:rsidR="002145E2" w:rsidRPr="008F3D78" w:rsidRDefault="002145E2" w:rsidP="002145E2">
            <w:pPr>
              <w:jc w:val="both"/>
              <w:rPr>
                <w:rFonts w:cs="Arial"/>
                <w:b w:val="0"/>
                <w:color w:val="000000"/>
              </w:rPr>
            </w:pPr>
            <w:r w:rsidRPr="008F3D78">
              <w:rPr>
                <w:rFonts w:cs="Arial"/>
                <w:b w:val="0"/>
                <w:color w:val="000000"/>
              </w:rPr>
              <w:t xml:space="preserve">       У випадку порушення своїх зобов’язань за цим  Договором Сторони несуть відповідальність з чинним законодавством України. </w:t>
            </w:r>
          </w:p>
        </w:tc>
      </w:tr>
    </w:tbl>
    <w:p w:rsidR="00254A6D" w:rsidRDefault="00254A6D"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VIII. ОБСТАВИНИ НЕПЕРЕБОРНОЇ СИЛИ </w:t>
      </w:r>
    </w:p>
    <w:tbl>
      <w:tblPr>
        <w:tblW w:w="9501" w:type="dxa"/>
        <w:jc w:val="center"/>
        <w:tblCellSpacing w:w="15" w:type="dxa"/>
        <w:tblLook w:val="00A0"/>
      </w:tblPr>
      <w:tblGrid>
        <w:gridCol w:w="9501"/>
      </w:tblGrid>
      <w:tr w:rsidR="002145E2" w:rsidRPr="008F3D78" w:rsidTr="00450612">
        <w:trPr>
          <w:tblCellSpacing w:w="15" w:type="dxa"/>
          <w:jc w:val="center"/>
        </w:trPr>
        <w:tc>
          <w:tcPr>
            <w:tcW w:w="9441"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Форс-мажорними обставинами є аварія, катастрофа, стихійне лихо, епідемія, епізоотія, війна тощо.</w:t>
            </w:r>
          </w:p>
          <w:p w:rsidR="002145E2" w:rsidRPr="008F3D78" w:rsidRDefault="002145E2" w:rsidP="002145E2">
            <w:pPr>
              <w:jc w:val="both"/>
              <w:rPr>
                <w:rFonts w:cs="Arial"/>
                <w:b w:val="0"/>
                <w:color w:val="000000"/>
              </w:rPr>
            </w:pPr>
            <w:r w:rsidRPr="008F3D78">
              <w:rPr>
                <w:rFonts w:cs="Arial"/>
                <w:b w:val="0"/>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2145E2" w:rsidRPr="008F3D78" w:rsidRDefault="002145E2" w:rsidP="002145E2">
            <w:pPr>
              <w:jc w:val="both"/>
              <w:rPr>
                <w:rFonts w:cs="Arial"/>
                <w:b w:val="0"/>
                <w:color w:val="000000"/>
              </w:rPr>
            </w:pPr>
            <w:r w:rsidRPr="008F3D78">
              <w:rPr>
                <w:rFonts w:cs="Arial"/>
                <w:b w:val="0"/>
                <w:color w:val="000000"/>
              </w:rPr>
              <w:t xml:space="preserve">8.3. Доказом виникнення обставин непереборної сили та строку їх дії є відповідні документи, які видаються  Торгова – промисловою палатою України </w:t>
            </w:r>
            <w:r w:rsidRPr="008F3D78">
              <w:rPr>
                <w:b w:val="0"/>
                <w:color w:val="000000"/>
              </w:rPr>
              <w:t>чи іншим компетентним органом</w:t>
            </w:r>
            <w:r w:rsidRPr="008F3D78">
              <w:rPr>
                <w:rFonts w:cs="Arial"/>
                <w:b w:val="0"/>
                <w:color w:val="000000"/>
              </w:rPr>
              <w:t>.</w:t>
            </w:r>
          </w:p>
          <w:p w:rsidR="002145E2" w:rsidRPr="008F3D78" w:rsidRDefault="002145E2" w:rsidP="002145E2">
            <w:pPr>
              <w:jc w:val="both"/>
              <w:rPr>
                <w:rFonts w:cs="Arial"/>
                <w:b w:val="0"/>
                <w:color w:val="000000"/>
              </w:rPr>
            </w:pPr>
            <w:r w:rsidRPr="008F3D78">
              <w:rPr>
                <w:rFonts w:cs="Arial"/>
                <w:b w:val="0"/>
                <w:color w:val="000000"/>
              </w:rPr>
              <w:t xml:space="preserve">8.4. У разі коли строк дії обставин непереборної сили продовжується більше ніж 3 днів, </w:t>
            </w:r>
            <w:r w:rsidRPr="008F3D78">
              <w:rPr>
                <w:rFonts w:cs="Arial"/>
                <w:b w:val="0"/>
                <w:color w:val="000000"/>
              </w:rPr>
              <w:lastRenderedPageBreak/>
              <w:t>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tc>
      </w:tr>
    </w:tbl>
    <w:p w:rsidR="00254A6D" w:rsidRDefault="00254A6D"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IX. ВИРІШЕННЯ СПОРІВ </w:t>
      </w:r>
    </w:p>
    <w:tbl>
      <w:tblPr>
        <w:tblW w:w="9500" w:type="dxa"/>
        <w:jc w:val="center"/>
        <w:tblCellSpacing w:w="15" w:type="dxa"/>
        <w:tblLook w:val="00A0"/>
      </w:tblPr>
      <w:tblGrid>
        <w:gridCol w:w="9500"/>
      </w:tblGrid>
      <w:tr w:rsidR="002145E2" w:rsidRPr="008F3D78" w:rsidTr="00450612">
        <w:trPr>
          <w:tblCellSpacing w:w="15" w:type="dxa"/>
          <w:jc w:val="center"/>
        </w:trPr>
        <w:tc>
          <w:tcPr>
            <w:tcW w:w="9440"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 xml:space="preserve">9.1. Усі спори або розбіжності, що виникають з цього договору або пов’язані із ним, вирішуються шляхом переговорів та консультацій між сторонами. </w:t>
            </w:r>
          </w:p>
          <w:p w:rsidR="002145E2" w:rsidRPr="008F3D78" w:rsidRDefault="002145E2" w:rsidP="002145E2">
            <w:pPr>
              <w:jc w:val="both"/>
              <w:rPr>
                <w:rFonts w:cs="Arial"/>
                <w:b w:val="0"/>
                <w:color w:val="000000"/>
              </w:rPr>
            </w:pPr>
            <w:r w:rsidRPr="008F3D78">
              <w:rPr>
                <w:rFonts w:cs="Arial"/>
                <w:b w:val="0"/>
                <w:color w:val="000000"/>
              </w:rPr>
              <w:t>9.2. У разі недосягнення Сторонами згоди спори  вирішуються у судовому порядку.</w:t>
            </w:r>
          </w:p>
        </w:tc>
      </w:tr>
    </w:tbl>
    <w:p w:rsidR="00254A6D" w:rsidRDefault="00254A6D"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X. СТРОК ДІЇ ДОГОВОРУ </w:t>
      </w:r>
    </w:p>
    <w:tbl>
      <w:tblPr>
        <w:tblW w:w="9517" w:type="dxa"/>
        <w:jc w:val="center"/>
        <w:tblCellSpacing w:w="15" w:type="dxa"/>
        <w:tblLook w:val="00A0"/>
      </w:tblPr>
      <w:tblGrid>
        <w:gridCol w:w="9517"/>
      </w:tblGrid>
      <w:tr w:rsidR="002145E2" w:rsidRPr="008F3D78" w:rsidTr="002145E2">
        <w:trPr>
          <w:tblCellSpacing w:w="15" w:type="dxa"/>
          <w:jc w:val="center"/>
        </w:trPr>
        <w:tc>
          <w:tcPr>
            <w:tcW w:w="9457" w:type="dxa"/>
            <w:tcMar>
              <w:top w:w="15" w:type="dxa"/>
              <w:left w:w="15" w:type="dxa"/>
              <w:bottom w:w="15" w:type="dxa"/>
              <w:right w:w="15" w:type="dxa"/>
            </w:tcMar>
            <w:vAlign w:val="center"/>
          </w:tcPr>
          <w:p w:rsidR="00F24931" w:rsidRPr="00CD7814" w:rsidRDefault="002145E2" w:rsidP="00F24931">
            <w:pPr>
              <w:tabs>
                <w:tab w:val="left" w:pos="9639"/>
              </w:tabs>
              <w:ind w:right="154"/>
              <w:jc w:val="both"/>
              <w:rPr>
                <w:b w:val="0"/>
              </w:rPr>
            </w:pPr>
            <w:r w:rsidRPr="008F3D78">
              <w:rPr>
                <w:rFonts w:cs="Arial"/>
                <w:b w:val="0"/>
                <w:color w:val="000000"/>
              </w:rPr>
              <w:t>10.1. Цей Договір вважається укладеним і набирає чинності з моменту його підписання сторонами і діє до «31» грудня 202</w:t>
            </w:r>
            <w:r w:rsidR="00835757">
              <w:rPr>
                <w:rFonts w:cs="Arial"/>
                <w:b w:val="0"/>
                <w:color w:val="000000"/>
              </w:rPr>
              <w:t>4</w:t>
            </w:r>
            <w:r w:rsidRPr="008F3D78">
              <w:rPr>
                <w:rFonts w:cs="Arial"/>
                <w:b w:val="0"/>
                <w:color w:val="000000"/>
              </w:rPr>
              <w:t xml:space="preserve"> року</w:t>
            </w:r>
            <w:r w:rsidR="00CD7814">
              <w:rPr>
                <w:rFonts w:cs="Arial"/>
                <w:b w:val="0"/>
                <w:color w:val="000000"/>
              </w:rPr>
              <w:t>,</w:t>
            </w:r>
            <w:r w:rsidR="00F24931" w:rsidRPr="005F2086">
              <w:t xml:space="preserve"> </w:t>
            </w:r>
            <w:r w:rsidR="00CD7814">
              <w:t xml:space="preserve"> </w:t>
            </w:r>
            <w:r w:rsidR="00F24931" w:rsidRPr="00CD7814">
              <w:rPr>
                <w:b w:val="0"/>
              </w:rPr>
              <w:t>а в частині розрахунків – до повного виконання Замовником своїх зобов’язань за цим договором.</w:t>
            </w:r>
          </w:p>
          <w:p w:rsidR="002145E2" w:rsidRPr="00CD7814" w:rsidRDefault="002145E2" w:rsidP="002145E2">
            <w:pPr>
              <w:jc w:val="both"/>
              <w:rPr>
                <w:rFonts w:cs="Arial"/>
                <w:b w:val="0"/>
              </w:rPr>
            </w:pPr>
            <w:r w:rsidRPr="00CD7814">
              <w:rPr>
                <w:rFonts w:cs="Arial"/>
                <w:b w:val="0"/>
              </w:rPr>
              <w:t>10.2. Цей Договір укладається і підписується у 2 примірниках, що мають однакову юридичну силу. </w:t>
            </w:r>
          </w:p>
        </w:tc>
      </w:tr>
    </w:tbl>
    <w:p w:rsidR="00254A6D" w:rsidRDefault="00254A6D" w:rsidP="00575682">
      <w:pPr>
        <w:widowControl/>
        <w:suppressAutoHyphens w:val="0"/>
        <w:autoSpaceDE/>
        <w:ind w:firstLine="357"/>
        <w:rPr>
          <w:bCs/>
          <w:color w:val="000000"/>
          <w:lang w:eastAsia="ru-RU" w:bidi="ar-SA"/>
        </w:rPr>
      </w:pPr>
    </w:p>
    <w:p w:rsidR="00575682" w:rsidRPr="008F3D78" w:rsidRDefault="00254A6D" w:rsidP="00575682">
      <w:pPr>
        <w:widowControl/>
        <w:suppressAutoHyphens w:val="0"/>
        <w:autoSpaceDE/>
        <w:ind w:firstLine="357"/>
        <w:rPr>
          <w:bCs/>
          <w:color w:val="000000"/>
          <w:lang w:eastAsia="ru-RU" w:bidi="ar-SA"/>
        </w:rPr>
      </w:pPr>
      <w:r>
        <w:rPr>
          <w:bCs/>
          <w:color w:val="000000"/>
          <w:lang w:eastAsia="ru-RU" w:bidi="ar-SA"/>
        </w:rPr>
        <w:t>ХІ</w:t>
      </w:r>
      <w:r w:rsidR="00575682" w:rsidRPr="008F3D78">
        <w:rPr>
          <w:bCs/>
          <w:color w:val="000000"/>
          <w:lang w:eastAsia="ru-RU" w:bidi="ar-SA"/>
        </w:rPr>
        <w:t>. ІНШІ  УМОВИ</w:t>
      </w:r>
    </w:p>
    <w:p w:rsidR="00575682" w:rsidRPr="008F3D78" w:rsidRDefault="00575682" w:rsidP="00E73F3F">
      <w:pPr>
        <w:widowControl/>
        <w:suppressAutoHyphens w:val="0"/>
        <w:autoSpaceDE/>
        <w:jc w:val="both"/>
        <w:rPr>
          <w:b w:val="0"/>
          <w:color w:val="000000"/>
          <w:lang w:val="ru-RU" w:eastAsia="ru-RU" w:bidi="ar-SA"/>
        </w:rPr>
      </w:pPr>
      <w:r w:rsidRPr="008F3D78">
        <w:rPr>
          <w:b w:val="0"/>
          <w:color w:val="000000"/>
          <w:lang w:val="ru-RU" w:eastAsia="ru-RU" w:bidi="ar-SA"/>
        </w:rPr>
        <w:t xml:space="preserve">11.1. </w:t>
      </w:r>
      <w:r w:rsidRPr="008F3D78">
        <w:rPr>
          <w:b w:val="0"/>
          <w:color w:val="000000"/>
          <w:lang w:eastAsia="ru-RU" w:bidi="ar-SA"/>
        </w:rPr>
        <w:t>Внесення змін у Договір оформлюється  додатковою угодою.</w:t>
      </w:r>
      <w:r w:rsidR="00254A6D">
        <w:rPr>
          <w:b w:val="0"/>
          <w:color w:val="000000"/>
          <w:lang w:eastAsia="ru-RU" w:bidi="ar-SA"/>
        </w:rPr>
        <w:t xml:space="preserve"> </w:t>
      </w:r>
      <w:r w:rsidRPr="008F3D78">
        <w:rPr>
          <w:b w:val="0"/>
          <w:color w:val="000000"/>
          <w:lang w:val="ru-RU" w:eastAsia="ru-RU" w:bidi="ar-SA"/>
        </w:rPr>
        <w:t>Усі</w:t>
      </w:r>
      <w:r w:rsidR="00254A6D">
        <w:rPr>
          <w:b w:val="0"/>
          <w:color w:val="000000"/>
          <w:lang w:val="ru-RU" w:eastAsia="ru-RU" w:bidi="ar-SA"/>
        </w:rPr>
        <w:t xml:space="preserve"> </w:t>
      </w:r>
      <w:r w:rsidRPr="008F3D78">
        <w:rPr>
          <w:b w:val="0"/>
          <w:color w:val="000000"/>
          <w:lang w:val="ru-RU" w:eastAsia="ru-RU" w:bidi="ar-SA"/>
        </w:rPr>
        <w:t>додатки та Додаткові Угоди до Договору набувають</w:t>
      </w:r>
      <w:r w:rsidR="00254A6D">
        <w:rPr>
          <w:b w:val="0"/>
          <w:color w:val="000000"/>
          <w:lang w:val="ru-RU" w:eastAsia="ru-RU" w:bidi="ar-SA"/>
        </w:rPr>
        <w:t xml:space="preserve"> </w:t>
      </w:r>
      <w:r w:rsidRPr="008F3D78">
        <w:rPr>
          <w:b w:val="0"/>
          <w:color w:val="000000"/>
          <w:lang w:val="ru-RU" w:eastAsia="ru-RU" w:bidi="ar-SA"/>
        </w:rPr>
        <w:t>чинності з моменту їх</w:t>
      </w:r>
      <w:r w:rsidR="00254A6D">
        <w:rPr>
          <w:b w:val="0"/>
          <w:color w:val="000000"/>
          <w:lang w:val="ru-RU" w:eastAsia="ru-RU" w:bidi="ar-SA"/>
        </w:rPr>
        <w:t xml:space="preserve"> </w:t>
      </w:r>
      <w:r w:rsidRPr="008F3D78">
        <w:rPr>
          <w:b w:val="0"/>
          <w:color w:val="000000"/>
          <w:lang w:val="ru-RU" w:eastAsia="ru-RU" w:bidi="ar-SA"/>
        </w:rPr>
        <w:t>підписання</w:t>
      </w:r>
      <w:r w:rsidR="00254A6D">
        <w:rPr>
          <w:b w:val="0"/>
          <w:color w:val="000000"/>
          <w:lang w:val="ru-RU" w:eastAsia="ru-RU" w:bidi="ar-SA"/>
        </w:rPr>
        <w:t xml:space="preserve"> </w:t>
      </w:r>
      <w:r w:rsidRPr="008F3D78">
        <w:rPr>
          <w:b w:val="0"/>
          <w:color w:val="000000"/>
          <w:lang w:val="ru-RU" w:eastAsia="ru-RU" w:bidi="ar-SA"/>
        </w:rPr>
        <w:t>повноважними</w:t>
      </w:r>
      <w:r w:rsidR="00254A6D">
        <w:rPr>
          <w:b w:val="0"/>
          <w:color w:val="000000"/>
          <w:lang w:val="ru-RU" w:eastAsia="ru-RU" w:bidi="ar-SA"/>
        </w:rPr>
        <w:t xml:space="preserve"> </w:t>
      </w:r>
      <w:r w:rsidRPr="008F3D78">
        <w:rPr>
          <w:b w:val="0"/>
          <w:color w:val="000000"/>
          <w:lang w:val="ru-RU" w:eastAsia="ru-RU" w:bidi="ar-SA"/>
        </w:rPr>
        <w:t>представниками</w:t>
      </w:r>
      <w:r w:rsidR="00254A6D">
        <w:rPr>
          <w:b w:val="0"/>
          <w:color w:val="000000"/>
          <w:lang w:val="ru-RU" w:eastAsia="ru-RU" w:bidi="ar-SA"/>
        </w:rPr>
        <w:t xml:space="preserve"> С</w:t>
      </w:r>
      <w:r w:rsidRPr="008F3D78">
        <w:rPr>
          <w:b w:val="0"/>
          <w:color w:val="000000"/>
          <w:lang w:val="ru-RU" w:eastAsia="ru-RU" w:bidi="ar-SA"/>
        </w:rPr>
        <w:t>торін та діють</w:t>
      </w:r>
      <w:r w:rsidR="00254A6D">
        <w:rPr>
          <w:b w:val="0"/>
          <w:color w:val="000000"/>
          <w:lang w:val="ru-RU" w:eastAsia="ru-RU" w:bidi="ar-SA"/>
        </w:rPr>
        <w:t xml:space="preserve"> </w:t>
      </w:r>
      <w:r w:rsidRPr="008F3D78">
        <w:rPr>
          <w:b w:val="0"/>
          <w:color w:val="000000"/>
          <w:lang w:val="ru-RU" w:eastAsia="ru-RU" w:bidi="ar-SA"/>
        </w:rPr>
        <w:t>протягом строку дії Договору, якщо сторонами не встановлено</w:t>
      </w:r>
      <w:r w:rsidR="00254A6D">
        <w:rPr>
          <w:b w:val="0"/>
          <w:color w:val="000000"/>
          <w:lang w:val="ru-RU" w:eastAsia="ru-RU" w:bidi="ar-SA"/>
        </w:rPr>
        <w:t xml:space="preserve"> </w:t>
      </w:r>
      <w:r w:rsidRPr="008F3D78">
        <w:rPr>
          <w:b w:val="0"/>
          <w:color w:val="000000"/>
          <w:lang w:val="ru-RU" w:eastAsia="ru-RU" w:bidi="ar-SA"/>
        </w:rPr>
        <w:t>інше.</w:t>
      </w:r>
    </w:p>
    <w:p w:rsidR="00575682" w:rsidRPr="008F3D78" w:rsidRDefault="00575682" w:rsidP="00E73F3F">
      <w:pPr>
        <w:widowControl/>
        <w:suppressAutoHyphens w:val="0"/>
        <w:autoSpaceDE/>
        <w:jc w:val="both"/>
        <w:rPr>
          <w:b w:val="0"/>
          <w:color w:val="000000"/>
          <w:lang w:eastAsia="ru-RU" w:bidi="ar-SA"/>
        </w:rPr>
      </w:pPr>
      <w:r w:rsidRPr="008F3D78">
        <w:rPr>
          <w:b w:val="0"/>
          <w:color w:val="000000"/>
          <w:lang w:val="ru-RU" w:eastAsia="ru-RU" w:bidi="ar-SA"/>
        </w:rPr>
        <w:t>11.2. Цей</w:t>
      </w:r>
      <w:r w:rsidR="00254A6D">
        <w:rPr>
          <w:b w:val="0"/>
          <w:color w:val="000000"/>
          <w:lang w:val="ru-RU" w:eastAsia="ru-RU" w:bidi="ar-SA"/>
        </w:rPr>
        <w:t xml:space="preserve"> </w:t>
      </w:r>
      <w:r w:rsidRPr="008F3D78">
        <w:rPr>
          <w:b w:val="0"/>
          <w:color w:val="000000"/>
          <w:lang w:val="ru-RU" w:eastAsia="ru-RU" w:bidi="ar-SA"/>
        </w:rPr>
        <w:t>Договір</w:t>
      </w:r>
      <w:r w:rsidR="00254A6D">
        <w:rPr>
          <w:b w:val="0"/>
          <w:color w:val="000000"/>
          <w:lang w:val="ru-RU" w:eastAsia="ru-RU" w:bidi="ar-SA"/>
        </w:rPr>
        <w:t xml:space="preserve"> </w:t>
      </w:r>
      <w:r w:rsidRPr="008F3D78">
        <w:rPr>
          <w:b w:val="0"/>
          <w:color w:val="000000"/>
          <w:lang w:val="ru-RU" w:eastAsia="ru-RU" w:bidi="ar-SA"/>
        </w:rPr>
        <w:t>може бути змінено та доповнено за згодою</w:t>
      </w:r>
      <w:r w:rsidR="00254A6D">
        <w:rPr>
          <w:b w:val="0"/>
          <w:color w:val="000000"/>
          <w:lang w:val="ru-RU" w:eastAsia="ru-RU" w:bidi="ar-SA"/>
        </w:rPr>
        <w:t xml:space="preserve"> </w:t>
      </w:r>
      <w:r w:rsidRPr="008F3D78">
        <w:rPr>
          <w:b w:val="0"/>
          <w:color w:val="000000"/>
          <w:lang w:val="ru-RU" w:eastAsia="ru-RU" w:bidi="ar-SA"/>
        </w:rPr>
        <w:t>сторін, що</w:t>
      </w:r>
      <w:r w:rsidR="00254A6D">
        <w:rPr>
          <w:b w:val="0"/>
          <w:color w:val="000000"/>
          <w:lang w:val="ru-RU" w:eastAsia="ru-RU" w:bidi="ar-SA"/>
        </w:rPr>
        <w:t xml:space="preserve"> </w:t>
      </w:r>
      <w:r w:rsidRPr="008F3D78">
        <w:rPr>
          <w:b w:val="0"/>
          <w:color w:val="000000"/>
          <w:lang w:val="ru-RU" w:eastAsia="ru-RU" w:bidi="ar-SA"/>
        </w:rPr>
        <w:t>оформлюється в письмовій</w:t>
      </w:r>
      <w:r w:rsidR="00254A6D">
        <w:rPr>
          <w:b w:val="0"/>
          <w:color w:val="000000"/>
          <w:lang w:val="ru-RU" w:eastAsia="ru-RU" w:bidi="ar-SA"/>
        </w:rPr>
        <w:t xml:space="preserve"> </w:t>
      </w:r>
      <w:r w:rsidRPr="008F3D78">
        <w:rPr>
          <w:b w:val="0"/>
          <w:color w:val="000000"/>
          <w:lang w:val="ru-RU" w:eastAsia="ru-RU" w:bidi="ar-SA"/>
        </w:rPr>
        <w:t>формі та підписуються</w:t>
      </w:r>
      <w:r w:rsidR="00254A6D">
        <w:rPr>
          <w:b w:val="0"/>
          <w:color w:val="000000"/>
          <w:lang w:val="ru-RU" w:eastAsia="ru-RU" w:bidi="ar-SA"/>
        </w:rPr>
        <w:t xml:space="preserve"> </w:t>
      </w:r>
      <w:r w:rsidRPr="008F3D78">
        <w:rPr>
          <w:b w:val="0"/>
          <w:color w:val="000000"/>
          <w:lang w:val="ru-RU" w:eastAsia="ru-RU" w:bidi="ar-SA"/>
        </w:rPr>
        <w:t>уповноваженими</w:t>
      </w:r>
      <w:r w:rsidR="00254A6D">
        <w:rPr>
          <w:b w:val="0"/>
          <w:color w:val="000000"/>
          <w:lang w:val="ru-RU" w:eastAsia="ru-RU" w:bidi="ar-SA"/>
        </w:rPr>
        <w:t xml:space="preserve"> </w:t>
      </w:r>
      <w:r w:rsidRPr="008F3D78">
        <w:rPr>
          <w:b w:val="0"/>
          <w:color w:val="000000"/>
          <w:lang w:val="ru-RU" w:eastAsia="ru-RU" w:bidi="ar-SA"/>
        </w:rPr>
        <w:t>представниками</w:t>
      </w:r>
      <w:r w:rsidR="00254A6D">
        <w:rPr>
          <w:b w:val="0"/>
          <w:color w:val="000000"/>
          <w:lang w:val="ru-RU" w:eastAsia="ru-RU" w:bidi="ar-SA"/>
        </w:rPr>
        <w:t xml:space="preserve"> </w:t>
      </w:r>
      <w:r w:rsidRPr="008F3D78">
        <w:rPr>
          <w:b w:val="0"/>
          <w:color w:val="000000"/>
          <w:lang w:val="ru-RU" w:eastAsia="ru-RU" w:bidi="ar-SA"/>
        </w:rPr>
        <w:t>обох</w:t>
      </w:r>
      <w:r w:rsidR="00254A6D">
        <w:rPr>
          <w:b w:val="0"/>
          <w:color w:val="000000"/>
          <w:lang w:val="ru-RU" w:eastAsia="ru-RU" w:bidi="ar-SA"/>
        </w:rPr>
        <w:t xml:space="preserve"> </w:t>
      </w:r>
      <w:r w:rsidRPr="008F3D78">
        <w:rPr>
          <w:b w:val="0"/>
          <w:color w:val="000000"/>
          <w:lang w:val="ru-RU" w:eastAsia="ru-RU" w:bidi="ar-SA"/>
        </w:rPr>
        <w:t>сторін.</w:t>
      </w:r>
      <w:r w:rsidR="00254A6D">
        <w:rPr>
          <w:b w:val="0"/>
          <w:color w:val="000000"/>
          <w:lang w:val="ru-RU" w:eastAsia="ru-RU" w:bidi="ar-SA"/>
        </w:rPr>
        <w:t xml:space="preserve"> </w:t>
      </w:r>
      <w:r w:rsidRPr="008F3D78">
        <w:rPr>
          <w:b w:val="0"/>
          <w:color w:val="000000"/>
          <w:lang w:eastAsia="ru-RU" w:bidi="ar-SA"/>
        </w:rPr>
        <w:t>Cторона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rsidR="004544DE" w:rsidRPr="004544DE" w:rsidRDefault="004544DE" w:rsidP="004544DE">
      <w:pPr>
        <w:tabs>
          <w:tab w:val="left" w:pos="768"/>
          <w:tab w:val="left" w:pos="851"/>
          <w:tab w:val="left" w:pos="1418"/>
          <w:tab w:val="left" w:pos="1560"/>
        </w:tabs>
        <w:ind w:right="143"/>
        <w:jc w:val="both"/>
        <w:rPr>
          <w:b w:val="0"/>
        </w:rPr>
      </w:pPr>
      <w:r w:rsidRPr="004544DE">
        <w:rPr>
          <w:b w:val="0"/>
        </w:rPr>
        <w:t>1</w:t>
      </w:r>
      <w:r>
        <w:rPr>
          <w:b w:val="0"/>
        </w:rPr>
        <w:t>1</w:t>
      </w:r>
      <w:r w:rsidRPr="004544DE">
        <w:rPr>
          <w:b w:val="0"/>
        </w:rPr>
        <w:t>.</w:t>
      </w:r>
      <w:r>
        <w:rPr>
          <w:b w:val="0"/>
        </w:rPr>
        <w:t>3</w:t>
      </w:r>
      <w:r w:rsidRPr="004544DE">
        <w:rPr>
          <w:b w:val="0"/>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4544DE" w:rsidRPr="004544DE" w:rsidRDefault="004544DE" w:rsidP="004544DE">
      <w:pPr>
        <w:pStyle w:val="1"/>
        <w:keepNext w:val="0"/>
        <w:numPr>
          <w:ilvl w:val="2"/>
          <w:numId w:val="22"/>
        </w:numPr>
        <w:tabs>
          <w:tab w:val="left" w:pos="567"/>
          <w:tab w:val="left" w:pos="851"/>
          <w:tab w:val="left" w:pos="1560"/>
        </w:tabs>
        <w:suppressAutoHyphens w:val="0"/>
        <w:autoSpaceDN w:val="0"/>
        <w:spacing w:before="0" w:after="0"/>
        <w:ind w:left="0" w:right="143" w:firstLine="0"/>
        <w:jc w:val="both"/>
        <w:rPr>
          <w:rFonts w:ascii="Arial" w:eastAsia="Arial" w:hAnsi="Arial" w:cs="Arial"/>
          <w:b w:val="0"/>
          <w:sz w:val="24"/>
          <w:szCs w:val="24"/>
        </w:rPr>
      </w:pPr>
      <w:r w:rsidRPr="004544DE">
        <w:rPr>
          <w:b w:val="0"/>
          <w:sz w:val="24"/>
          <w:szCs w:val="24"/>
        </w:rPr>
        <w:t xml:space="preserve">зменшення обсягів закупівлі, зокрема з урахуванням фактичного обсягу видатків Замовника.  </w:t>
      </w:r>
    </w:p>
    <w:p w:rsidR="004544DE" w:rsidRPr="004544DE" w:rsidRDefault="004544DE" w:rsidP="004544DE">
      <w:pPr>
        <w:pStyle w:val="1"/>
        <w:tabs>
          <w:tab w:val="left" w:pos="1418"/>
          <w:tab w:val="left" w:pos="1560"/>
        </w:tabs>
        <w:spacing w:before="0" w:after="0"/>
        <w:ind w:right="143" w:firstLine="567"/>
        <w:jc w:val="both"/>
        <w:rPr>
          <w:b w:val="0"/>
          <w:sz w:val="24"/>
          <w:szCs w:val="24"/>
        </w:rPr>
      </w:pPr>
      <w:r w:rsidRPr="004544DE">
        <w:rPr>
          <w:b w:val="0"/>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потреби. У такому випадку ціна Договору зменшується в залежності від зміни таких обсягів. У разі відмови Постачальника від укладання відповідної додаткової угоди або ухилення від її підписання у визначений Договором строк, Споживач має право зменшити обсяг закупівля (відмовитися від відповідної частини обсягу (кількості)) та внести відповідні зміни до умов Договору в односторонньому порядку</w:t>
      </w:r>
      <w:r w:rsidRPr="004544DE">
        <w:rPr>
          <w:b w:val="0"/>
          <w:sz w:val="24"/>
          <w:szCs w:val="24"/>
        </w:rPr>
        <w:t>;</w:t>
      </w:r>
    </w:p>
    <w:p w:rsidR="004544DE" w:rsidRPr="004544DE" w:rsidRDefault="004544DE" w:rsidP="004544DE">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11.3.2. </w:t>
      </w:r>
      <w:r w:rsidRPr="004544DE">
        <w:rPr>
          <w:b w:val="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44DE" w:rsidRPr="004544DE" w:rsidRDefault="004544DE" w:rsidP="004544DE">
      <w:pPr>
        <w:ind w:firstLine="436"/>
        <w:jc w:val="both"/>
        <w:rPr>
          <w:b w:val="0"/>
          <w:i/>
          <w:color w:val="FF0000"/>
        </w:rPr>
      </w:pPr>
      <w:r w:rsidRPr="004544DE">
        <w:rPr>
          <w:b w:val="0"/>
          <w:i/>
        </w:rPr>
        <w:t xml:space="preserve">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w:t>
      </w:r>
      <w:r w:rsidRPr="004544DE">
        <w:rPr>
          <w:b w:val="0"/>
          <w:i/>
        </w:rPr>
        <w:lastRenderedPageBreak/>
        <w:t>копіями довідок) компетентного органу (Державної служби статистики України та/або її регіональних представництв чи Торгово-промислової палати України та/або її регіональних представництв.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bookmarkStart w:id="1" w:name="_Hlk152604295"/>
    </w:p>
    <w:p w:rsidR="004544DE" w:rsidRPr="004544DE" w:rsidRDefault="004544DE" w:rsidP="004544DE">
      <w:pPr>
        <w:ind w:firstLine="720"/>
        <w:jc w:val="both"/>
        <w:rPr>
          <w:b w:val="0"/>
          <w:i/>
          <w:color w:val="000000"/>
        </w:rPr>
      </w:pPr>
      <w:r w:rsidRPr="004544DE">
        <w:rPr>
          <w:b w:val="0"/>
          <w:i/>
          <w:color w:val="000000"/>
        </w:rPr>
        <w:t>При зверненні до Замовника з пропозиціями підвищити ціну, Постачальник має обґрунтувати, чому таке підвищення цін на ринку зумовлює неможливість виконання договору по ціні, запропонованій Замовнику при поданні пропозиції, навести причини, через які виконання укладеного договору стало для Постачальника вочевидь невигідним. Крім того, постачальник також має довести, що  підвищення ціни є не прогнозованим (його неможливо було передбачити і закласти в ціну товару на момент подання Постачальником пропозиції.</w:t>
      </w:r>
      <w:r w:rsidRPr="004544DE">
        <w:rPr>
          <w:b w:val="0"/>
          <w:i/>
          <w:color w:val="FFFFFF"/>
        </w:rPr>
        <w:t>.</w:t>
      </w:r>
      <w:r w:rsidRPr="004544DE">
        <w:rPr>
          <w:b w:val="0"/>
          <w:i/>
          <w:color w:val="000000"/>
        </w:rPr>
        <w:t xml:space="preserve"> Виключно коливання цін на ринку не може бути беззаперечною підставою для автоматичного перегляду (збільшення) погодженої сторонами ціни за одиницю товару</w:t>
      </w:r>
      <w:bookmarkEnd w:id="1"/>
      <w:r w:rsidRPr="004544DE">
        <w:rPr>
          <w:b w:val="0"/>
          <w:i/>
          <w:color w:val="000000"/>
        </w:rPr>
        <w:t>.</w:t>
      </w:r>
    </w:p>
    <w:p w:rsidR="004544DE" w:rsidRPr="004544DE" w:rsidRDefault="004544DE" w:rsidP="004544DE">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11.3.3. </w:t>
      </w:r>
      <w:r w:rsidRPr="004544DE">
        <w:rPr>
          <w:b w:val="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544DE" w:rsidRPr="004544DE" w:rsidRDefault="004544DE" w:rsidP="004544DE">
      <w:pPr>
        <w:pStyle w:val="1"/>
        <w:tabs>
          <w:tab w:val="left" w:pos="1418"/>
          <w:tab w:val="left" w:pos="1560"/>
        </w:tabs>
        <w:spacing w:before="0" w:after="0"/>
        <w:ind w:right="143" w:firstLine="567"/>
        <w:jc w:val="both"/>
        <w:rPr>
          <w:rFonts w:ascii="Arial" w:eastAsia="Arial" w:hAnsi="Arial" w:cs="Arial"/>
          <w:b w:val="0"/>
          <w:sz w:val="24"/>
          <w:szCs w:val="24"/>
        </w:rPr>
      </w:pPr>
      <w:r w:rsidRPr="004544DE">
        <w:rPr>
          <w:b w:val="0"/>
          <w:i/>
          <w:sz w:val="24"/>
          <w:szCs w:val="24"/>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Товару і є покращенням його  якості</w:t>
      </w:r>
    </w:p>
    <w:p w:rsidR="004544DE" w:rsidRPr="004544DE" w:rsidRDefault="004544DE" w:rsidP="004544DE">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11.3.4. </w:t>
      </w:r>
      <w:r w:rsidRPr="004544DE">
        <w:rPr>
          <w:b w:val="0"/>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44DE" w:rsidRPr="004544DE" w:rsidRDefault="004544DE" w:rsidP="004544DE">
      <w:pPr>
        <w:pStyle w:val="1"/>
        <w:tabs>
          <w:tab w:val="left" w:pos="1418"/>
          <w:tab w:val="left" w:pos="1560"/>
        </w:tabs>
        <w:spacing w:before="0" w:after="0"/>
        <w:ind w:right="143" w:firstLine="567"/>
        <w:jc w:val="both"/>
        <w:rPr>
          <w:b w:val="0"/>
          <w:i/>
          <w:sz w:val="24"/>
          <w:szCs w:val="24"/>
        </w:rPr>
      </w:pPr>
      <w:r w:rsidRPr="004544DE">
        <w:rPr>
          <w:b w:val="0"/>
          <w:i/>
          <w:sz w:val="24"/>
          <w:szCs w:val="24"/>
        </w:rPr>
        <w:t>Сторони можуть внести зміни до Договору та продовжити строк дії Договору та виконання зобов`язань,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544DE" w:rsidRPr="004544DE" w:rsidRDefault="0076760C" w:rsidP="0076760C">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11.3.5. </w:t>
      </w:r>
      <w:r w:rsidR="004544DE" w:rsidRPr="004544DE">
        <w:rPr>
          <w:b w:val="0"/>
          <w:sz w:val="24"/>
          <w:szCs w:val="24"/>
        </w:rPr>
        <w:t>погодження зміни ціни в договорі про закупівлю в бік зменшення (без зміни кількості (обсягу) та якості товарів, робіт і послуг).</w:t>
      </w:r>
    </w:p>
    <w:p w:rsidR="004544DE" w:rsidRPr="004544DE" w:rsidRDefault="004544DE" w:rsidP="0076760C">
      <w:pPr>
        <w:pStyle w:val="afd"/>
        <w:ind w:left="0" w:firstLine="567"/>
        <w:jc w:val="both"/>
        <w:rPr>
          <w:b w:val="0"/>
          <w:i/>
        </w:rPr>
      </w:pPr>
      <w:r w:rsidRPr="004544DE">
        <w:rPr>
          <w:b w:val="0"/>
          <w:i/>
        </w:rPr>
        <w:t>Сторони можуть внести зміни до Договору у разі узгодженої зміни ціни в бік зменшення (без зміни кількості (обсягу) та якості Товару). Предмет Договору, кількість (обсяг) та якість Товару не змінюються. Ціна Договору про закупівлю зменшується пропорційно узгодженому зменшенню ціни, у тому числі у разі зменшення ціни за Товар.</w:t>
      </w:r>
    </w:p>
    <w:p w:rsidR="004544DE" w:rsidRPr="004544DE" w:rsidRDefault="0076760C" w:rsidP="0076760C">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bookmarkStart w:id="2" w:name="_heading=h.3dy6vkm" w:colFirst="0" w:colLast="0"/>
      <w:bookmarkEnd w:id="2"/>
      <w:r>
        <w:rPr>
          <w:b w:val="0"/>
          <w:sz w:val="24"/>
          <w:szCs w:val="24"/>
        </w:rPr>
        <w:t xml:space="preserve">11.3.6. </w:t>
      </w:r>
      <w:r w:rsidR="004544DE" w:rsidRPr="004544DE">
        <w:rPr>
          <w:b w:val="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544DE" w:rsidRPr="004544DE" w:rsidRDefault="004544DE" w:rsidP="004544DE">
      <w:pPr>
        <w:ind w:firstLine="708"/>
        <w:jc w:val="both"/>
        <w:rPr>
          <w:b w:val="0"/>
          <w:i/>
        </w:rPr>
      </w:pPr>
      <w:r w:rsidRPr="004544DE">
        <w:rPr>
          <w:b w:val="0"/>
          <w:i/>
        </w:rPr>
        <w:t xml:space="preserve">У цьому випадку Сторони погоджуються, що зміну ціни здійснюють у такому порядку: </w:t>
      </w:r>
    </w:p>
    <w:p w:rsidR="004544DE" w:rsidRPr="004544DE" w:rsidRDefault="004544DE" w:rsidP="0076760C">
      <w:pPr>
        <w:ind w:firstLine="425"/>
        <w:jc w:val="both"/>
        <w:rPr>
          <w:b w:val="0"/>
          <w:i/>
        </w:rPr>
      </w:pPr>
      <w:r w:rsidRPr="004544DE">
        <w:rPr>
          <w:b w:val="0"/>
          <w:i/>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w:t>
      </w:r>
    </w:p>
    <w:p w:rsidR="004544DE" w:rsidRPr="004544DE" w:rsidRDefault="004544DE" w:rsidP="0076760C">
      <w:pPr>
        <w:ind w:firstLine="425"/>
        <w:jc w:val="both"/>
        <w:rPr>
          <w:b w:val="0"/>
          <w:i/>
        </w:rPr>
      </w:pPr>
      <w:r w:rsidRPr="004544DE">
        <w:rPr>
          <w:b w:val="0"/>
          <w:i/>
        </w:rPr>
        <w:t xml:space="preserve">сторони погоджуються, що Сторона, яка звертається з пропозицією про внесення </w:t>
      </w:r>
      <w:r w:rsidRPr="004544DE">
        <w:rPr>
          <w:b w:val="0"/>
          <w:i/>
        </w:rPr>
        <w:lastRenderedPageBreak/>
        <w:t>змін з підстав, визначених даним пунктом, обов’язково до письмового звернення надає документ / чинний (введений в дію) нормативно-правовий</w:t>
      </w:r>
      <w:r w:rsidR="0076760C">
        <w:rPr>
          <w:b w:val="0"/>
          <w:i/>
        </w:rPr>
        <w:t xml:space="preserve"> акт Держави, який встановлює /з</w:t>
      </w:r>
      <w:r w:rsidRPr="004544DE">
        <w:rPr>
          <w:b w:val="0"/>
          <w:i/>
        </w:rPr>
        <w:t xml:space="preserve">мінює такі ставки податків і збори та/або змінює умови щодо надання пільг з оподаткування та/або змінює систему оподаткування; </w:t>
      </w:r>
    </w:p>
    <w:p w:rsidR="004544DE" w:rsidRPr="004544DE" w:rsidRDefault="004544DE" w:rsidP="0076760C">
      <w:pPr>
        <w:pStyle w:val="1"/>
        <w:tabs>
          <w:tab w:val="left" w:pos="142"/>
          <w:tab w:val="left" w:pos="1418"/>
          <w:tab w:val="left" w:pos="1560"/>
        </w:tabs>
        <w:spacing w:before="0" w:after="0"/>
        <w:ind w:right="143" w:firstLine="567"/>
        <w:jc w:val="both"/>
        <w:rPr>
          <w:b w:val="0"/>
          <w:sz w:val="24"/>
          <w:szCs w:val="24"/>
        </w:rPr>
      </w:pPr>
      <w:r w:rsidRPr="004544DE">
        <w:rPr>
          <w:b w:val="0"/>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4544DE">
        <w:rPr>
          <w:b w:val="0"/>
          <w:sz w:val="24"/>
          <w:szCs w:val="24"/>
        </w:rPr>
        <w:t>;</w:t>
      </w:r>
    </w:p>
    <w:p w:rsidR="004544DE" w:rsidRPr="004544DE" w:rsidRDefault="0076760C" w:rsidP="0076760C">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11.3.7. </w:t>
      </w:r>
      <w:r w:rsidR="004544DE" w:rsidRPr="004544DE">
        <w:rPr>
          <w:b w:val="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5423" w:rsidRPr="00A03521" w:rsidRDefault="00A35423" w:rsidP="00A35423">
      <w:pPr>
        <w:pStyle w:val="normal"/>
        <w:tabs>
          <w:tab w:val="left" w:pos="0"/>
        </w:tabs>
        <w:spacing w:after="0" w:line="240" w:lineRule="auto"/>
        <w:jc w:val="both"/>
        <w:rPr>
          <w:i/>
          <w:color w:val="000000"/>
          <w:sz w:val="23"/>
          <w:szCs w:val="23"/>
        </w:rPr>
      </w:pPr>
      <w:r w:rsidRPr="00A03521">
        <w:rPr>
          <w:i/>
          <w:color w:val="000000"/>
          <w:sz w:val="23"/>
          <w:szCs w:val="23"/>
        </w:rPr>
        <w:t xml:space="preserve">Зміни встановленого згідно із законодавством органами державної статистики індексу </w:t>
      </w:r>
    </w:p>
    <w:p w:rsidR="00A35423" w:rsidRPr="00A03521" w:rsidRDefault="00A35423" w:rsidP="00A35423">
      <w:pPr>
        <w:pStyle w:val="normal"/>
        <w:tabs>
          <w:tab w:val="left" w:pos="0"/>
        </w:tabs>
        <w:spacing w:after="0" w:line="240" w:lineRule="auto"/>
        <w:jc w:val="both"/>
        <w:rPr>
          <w:i/>
          <w:color w:val="000000"/>
          <w:sz w:val="23"/>
          <w:szCs w:val="23"/>
        </w:rPr>
      </w:pPr>
      <w:r w:rsidRPr="00A03521">
        <w:rPr>
          <w:i/>
          <w:color w:val="000000"/>
          <w:sz w:val="23"/>
          <w:szCs w:val="23"/>
        </w:rPr>
        <w:t>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порядку зміни ціни.</w:t>
      </w:r>
    </w:p>
    <w:p w:rsidR="00A35423" w:rsidRPr="00A03521" w:rsidRDefault="00A35423" w:rsidP="00A35423">
      <w:pPr>
        <w:pStyle w:val="normal"/>
        <w:tabs>
          <w:tab w:val="left" w:pos="708"/>
        </w:tabs>
        <w:spacing w:after="0" w:line="240" w:lineRule="auto"/>
        <w:ind w:firstLine="709"/>
        <w:jc w:val="both"/>
        <w:rPr>
          <w:i/>
          <w:color w:val="000000"/>
          <w:sz w:val="23"/>
          <w:szCs w:val="23"/>
        </w:rPr>
      </w:pPr>
      <w:r w:rsidRPr="00A03521">
        <w:rPr>
          <w:i/>
          <w:color w:val="000000"/>
          <w:sz w:val="23"/>
          <w:szCs w:val="23"/>
        </w:rPr>
        <w:t>У випадку зміни (збільшення або зменшення) курсу іноземної валюти (Євро) на 2 або більше відсотки відносно курсу, який встановлений Національним банком України на дату розкриття</w:t>
      </w:r>
      <w:r>
        <w:rPr>
          <w:i/>
          <w:color w:val="000000"/>
          <w:sz w:val="23"/>
          <w:szCs w:val="23"/>
        </w:rPr>
        <w:t xml:space="preserve"> </w:t>
      </w:r>
      <w:r w:rsidRPr="00A03521">
        <w:rPr>
          <w:i/>
          <w:color w:val="000000"/>
          <w:sz w:val="23"/>
          <w:szCs w:val="23"/>
        </w:rPr>
        <w:t xml:space="preserve">пропозицій,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r w:rsidRPr="00A03521">
        <w:rPr>
          <w:b/>
          <w:bCs/>
          <w:i/>
          <w:color w:val="000000"/>
          <w:sz w:val="23"/>
          <w:szCs w:val="23"/>
        </w:rPr>
        <w:t xml:space="preserve">Ц=(К1/К2)*Цт,  </w:t>
      </w:r>
      <w:r w:rsidRPr="00A03521">
        <w:rPr>
          <w:i/>
          <w:color w:val="000000"/>
          <w:sz w:val="23"/>
          <w:szCs w:val="23"/>
        </w:rPr>
        <w:t xml:space="preserve"> де:</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 </w:t>
      </w:r>
      <w:r w:rsidRPr="00A03521">
        <w:rPr>
          <w:b/>
          <w:bCs/>
          <w:i/>
          <w:color w:val="000000"/>
          <w:sz w:val="23"/>
          <w:szCs w:val="23"/>
        </w:rPr>
        <w:t>К1</w:t>
      </w:r>
      <w:r w:rsidRPr="00A03521">
        <w:rPr>
          <w:i/>
          <w:color w:val="000000"/>
          <w:sz w:val="23"/>
          <w:szCs w:val="23"/>
        </w:rPr>
        <w:t xml:space="preserve">- офіційний курс гривні до євро, встановлений НБУ, на дату укладання відповідної </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додаткової угоди про зміну ціни за одиницю товару;</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 </w:t>
      </w:r>
      <w:r w:rsidRPr="00A03521">
        <w:rPr>
          <w:b/>
          <w:bCs/>
          <w:i/>
          <w:color w:val="000000"/>
          <w:sz w:val="23"/>
          <w:szCs w:val="23"/>
        </w:rPr>
        <w:t>К2</w:t>
      </w:r>
      <w:r w:rsidRPr="00A03521">
        <w:rPr>
          <w:i/>
          <w:color w:val="000000"/>
          <w:sz w:val="23"/>
          <w:szCs w:val="23"/>
        </w:rPr>
        <w:t xml:space="preserve"> - офіційний курс гривні до євро, встановлений НБУ, на дату розкриття пропозицій;</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  </w:t>
      </w:r>
      <w:r w:rsidRPr="00A03521">
        <w:rPr>
          <w:b/>
          <w:bCs/>
          <w:i/>
          <w:color w:val="000000"/>
          <w:sz w:val="23"/>
          <w:szCs w:val="23"/>
        </w:rPr>
        <w:t>Цт</w:t>
      </w:r>
      <w:r w:rsidRPr="00A03521">
        <w:rPr>
          <w:i/>
          <w:color w:val="000000"/>
          <w:sz w:val="23"/>
          <w:szCs w:val="23"/>
        </w:rPr>
        <w:t xml:space="preserve"> – ціна товару, визначена в пропозиції;</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  </w:t>
      </w:r>
      <w:r w:rsidRPr="00A03521">
        <w:rPr>
          <w:b/>
          <w:bCs/>
          <w:i/>
          <w:color w:val="000000"/>
          <w:sz w:val="23"/>
          <w:szCs w:val="23"/>
        </w:rPr>
        <w:t xml:space="preserve">Ц </w:t>
      </w:r>
      <w:r w:rsidRPr="00A03521">
        <w:rPr>
          <w:i/>
          <w:color w:val="000000"/>
          <w:sz w:val="23"/>
          <w:szCs w:val="23"/>
        </w:rPr>
        <w:t>– остаточна ціна одиниці товару, за якою здійснюється відпуск товару.</w:t>
      </w:r>
    </w:p>
    <w:p w:rsidR="00A35423" w:rsidRPr="00A03521" w:rsidRDefault="00A35423" w:rsidP="00A35423">
      <w:pPr>
        <w:pStyle w:val="normal"/>
        <w:tabs>
          <w:tab w:val="left" w:pos="708"/>
        </w:tabs>
        <w:spacing w:after="0" w:line="240" w:lineRule="auto"/>
        <w:ind w:firstLine="709"/>
        <w:jc w:val="both"/>
        <w:rPr>
          <w:i/>
          <w:color w:val="000000"/>
          <w:sz w:val="23"/>
          <w:szCs w:val="23"/>
        </w:rPr>
      </w:pPr>
      <w:r w:rsidRPr="00A03521">
        <w:rPr>
          <w:i/>
          <w:color w:val="000000"/>
          <w:sz w:val="23"/>
          <w:szCs w:val="23"/>
        </w:rPr>
        <w:t>Зміна курсу іноземної валюти підтверджується даними Національного Банку України, які розміщуються на офіційному сайті НБУ.</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Ціна за одиницю товару, що розраховується в порядку та на умовах, визначених за вищенаведеною формулою, погоджується Сторонами шляхом укладання Додаткової угоди до Договору.  </w:t>
      </w:r>
    </w:p>
    <w:p w:rsidR="004544DE" w:rsidRPr="004544DE" w:rsidRDefault="00A35423" w:rsidP="00A35423">
      <w:pPr>
        <w:pBdr>
          <w:top w:val="nil"/>
          <w:left w:val="nil"/>
          <w:bottom w:val="nil"/>
          <w:right w:val="nil"/>
          <w:between w:val="nil"/>
        </w:pBdr>
        <w:tabs>
          <w:tab w:val="left" w:pos="1418"/>
          <w:tab w:val="left" w:pos="1560"/>
        </w:tabs>
        <w:suppressAutoHyphens w:val="0"/>
        <w:autoSpaceDN w:val="0"/>
        <w:ind w:right="143"/>
        <w:jc w:val="both"/>
        <w:rPr>
          <w:b w:val="0"/>
          <w:i/>
        </w:rPr>
      </w:pPr>
      <w:r>
        <w:rPr>
          <w:b w:val="0"/>
        </w:rPr>
        <w:t xml:space="preserve">11.3.8. </w:t>
      </w:r>
      <w:r w:rsidR="004544DE" w:rsidRPr="004544DE">
        <w:rPr>
          <w:b w:val="0"/>
        </w:rPr>
        <w:t xml:space="preserve">зміни умов у зв’язку із застосуванням положень частини шостої статті 41 Закону, </w:t>
      </w:r>
      <w:r w:rsidR="004544DE" w:rsidRPr="004544DE">
        <w:rPr>
          <w:b w:val="0"/>
          <w:i/>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544DE" w:rsidRPr="004544DE" w:rsidRDefault="004544DE" w:rsidP="00A35423">
      <w:pPr>
        <w:tabs>
          <w:tab w:val="left" w:pos="1418"/>
          <w:tab w:val="left" w:pos="1560"/>
        </w:tabs>
        <w:ind w:right="143" w:firstLine="567"/>
        <w:jc w:val="both"/>
        <w:rPr>
          <w:b w:val="0"/>
          <w:i/>
        </w:rPr>
      </w:pPr>
      <w:r w:rsidRPr="004544DE">
        <w:rPr>
          <w:b w:val="0"/>
          <w:i/>
        </w:rPr>
        <w:t>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75682" w:rsidRPr="008F3D78" w:rsidRDefault="00575682" w:rsidP="00A35423">
      <w:pPr>
        <w:widowControl/>
        <w:suppressAutoHyphens w:val="0"/>
        <w:autoSpaceDN w:val="0"/>
        <w:jc w:val="both"/>
        <w:rPr>
          <w:b w:val="0"/>
          <w:color w:val="000000"/>
          <w:lang w:eastAsia="ru-RU" w:bidi="ar-SA"/>
        </w:rPr>
      </w:pPr>
      <w:r w:rsidRPr="008F3D78">
        <w:rPr>
          <w:b w:val="0"/>
          <w:color w:val="000000"/>
          <w:lang w:val="ru-RU" w:eastAsia="ru-RU" w:bidi="ar-SA"/>
        </w:rPr>
        <w:t xml:space="preserve">11.4. </w:t>
      </w:r>
      <w:r w:rsidRPr="008F3D78">
        <w:rPr>
          <w:b w:val="0"/>
          <w:color w:val="000000"/>
          <w:lang w:eastAsia="ru-RU" w:bidi="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575682" w:rsidRPr="008F3D78" w:rsidRDefault="00575682" w:rsidP="00A35423">
      <w:pPr>
        <w:widowControl/>
        <w:suppressAutoHyphens w:val="0"/>
        <w:autoSpaceDE/>
        <w:jc w:val="both"/>
        <w:rPr>
          <w:b w:val="0"/>
          <w:color w:val="000000"/>
          <w:lang w:val="ru-RU" w:eastAsia="ru-RU" w:bidi="ar-SA"/>
        </w:rPr>
      </w:pPr>
      <w:r w:rsidRPr="008F3D78">
        <w:rPr>
          <w:b w:val="0"/>
          <w:color w:val="000000"/>
          <w:lang w:val="ru-RU" w:eastAsia="ru-RU" w:bidi="ar-SA"/>
        </w:rPr>
        <w:t>11.5. Додаткові угоди, додатки, листи та повідомлення, а також</w:t>
      </w:r>
      <w:r w:rsidR="00254A6D">
        <w:rPr>
          <w:b w:val="0"/>
          <w:color w:val="000000"/>
          <w:lang w:val="ru-RU" w:eastAsia="ru-RU" w:bidi="ar-SA"/>
        </w:rPr>
        <w:t xml:space="preserve"> </w:t>
      </w:r>
      <w:r w:rsidRPr="008F3D78">
        <w:rPr>
          <w:b w:val="0"/>
          <w:color w:val="000000"/>
          <w:lang w:val="ru-RU" w:eastAsia="ru-RU" w:bidi="ar-SA"/>
        </w:rPr>
        <w:t>інші</w:t>
      </w:r>
      <w:r w:rsidR="00254A6D">
        <w:rPr>
          <w:b w:val="0"/>
          <w:color w:val="000000"/>
          <w:lang w:val="ru-RU" w:eastAsia="ru-RU" w:bidi="ar-SA"/>
        </w:rPr>
        <w:t xml:space="preserve"> </w:t>
      </w:r>
      <w:r w:rsidRPr="008F3D78">
        <w:rPr>
          <w:b w:val="0"/>
          <w:color w:val="000000"/>
          <w:lang w:val="ru-RU" w:eastAsia="ru-RU" w:bidi="ar-SA"/>
        </w:rPr>
        <w:t>документи, передані за допомогою</w:t>
      </w:r>
      <w:r w:rsidR="00254A6D">
        <w:rPr>
          <w:b w:val="0"/>
          <w:color w:val="000000"/>
          <w:lang w:val="ru-RU" w:eastAsia="ru-RU" w:bidi="ar-SA"/>
        </w:rPr>
        <w:t xml:space="preserve"> </w:t>
      </w:r>
      <w:r w:rsidRPr="008F3D78">
        <w:rPr>
          <w:b w:val="0"/>
          <w:color w:val="000000"/>
          <w:lang w:val="ru-RU" w:eastAsia="ru-RU" w:bidi="ar-SA"/>
        </w:rPr>
        <w:t>засобів</w:t>
      </w:r>
      <w:r w:rsidR="00254A6D">
        <w:rPr>
          <w:b w:val="0"/>
          <w:color w:val="000000"/>
          <w:lang w:val="ru-RU" w:eastAsia="ru-RU" w:bidi="ar-SA"/>
        </w:rPr>
        <w:t xml:space="preserve"> </w:t>
      </w:r>
      <w:r w:rsidRPr="008F3D78">
        <w:rPr>
          <w:b w:val="0"/>
          <w:color w:val="000000"/>
          <w:lang w:val="ru-RU" w:eastAsia="ru-RU" w:bidi="ar-SA"/>
        </w:rPr>
        <w:t>факсимільного</w:t>
      </w:r>
      <w:r w:rsidR="00254A6D">
        <w:rPr>
          <w:b w:val="0"/>
          <w:color w:val="000000"/>
          <w:lang w:val="ru-RU" w:eastAsia="ru-RU" w:bidi="ar-SA"/>
        </w:rPr>
        <w:t xml:space="preserve"> </w:t>
      </w:r>
      <w:r w:rsidRPr="008F3D78">
        <w:rPr>
          <w:b w:val="0"/>
          <w:color w:val="000000"/>
          <w:lang w:val="ru-RU" w:eastAsia="ru-RU" w:bidi="ar-SA"/>
        </w:rPr>
        <w:t>зв’язку, мають силу оригіналу. Після</w:t>
      </w:r>
      <w:r w:rsidR="00254A6D">
        <w:rPr>
          <w:b w:val="0"/>
          <w:color w:val="000000"/>
          <w:lang w:val="ru-RU" w:eastAsia="ru-RU" w:bidi="ar-SA"/>
        </w:rPr>
        <w:t xml:space="preserve"> </w:t>
      </w:r>
      <w:r w:rsidRPr="008F3D78">
        <w:rPr>
          <w:b w:val="0"/>
          <w:color w:val="000000"/>
          <w:lang w:val="ru-RU" w:eastAsia="ru-RU" w:bidi="ar-SA"/>
        </w:rPr>
        <w:t>передачі</w:t>
      </w:r>
      <w:r w:rsidR="00254A6D">
        <w:rPr>
          <w:b w:val="0"/>
          <w:color w:val="000000"/>
          <w:lang w:val="ru-RU" w:eastAsia="ru-RU" w:bidi="ar-SA"/>
        </w:rPr>
        <w:t xml:space="preserve"> </w:t>
      </w:r>
      <w:r w:rsidRPr="008F3D78">
        <w:rPr>
          <w:b w:val="0"/>
          <w:color w:val="000000"/>
          <w:lang w:val="ru-RU" w:eastAsia="ru-RU" w:bidi="ar-SA"/>
        </w:rPr>
        <w:t>вищевказаних</w:t>
      </w:r>
      <w:r w:rsidR="00254A6D">
        <w:rPr>
          <w:b w:val="0"/>
          <w:color w:val="000000"/>
          <w:lang w:val="ru-RU" w:eastAsia="ru-RU" w:bidi="ar-SA"/>
        </w:rPr>
        <w:t xml:space="preserve"> </w:t>
      </w:r>
      <w:r w:rsidRPr="008F3D78">
        <w:rPr>
          <w:b w:val="0"/>
          <w:color w:val="000000"/>
          <w:lang w:val="ru-RU" w:eastAsia="ru-RU" w:bidi="ar-SA"/>
        </w:rPr>
        <w:t>документів за допомогою</w:t>
      </w:r>
      <w:r w:rsidR="00254A6D">
        <w:rPr>
          <w:b w:val="0"/>
          <w:color w:val="000000"/>
          <w:lang w:val="ru-RU" w:eastAsia="ru-RU" w:bidi="ar-SA"/>
        </w:rPr>
        <w:t xml:space="preserve"> </w:t>
      </w:r>
      <w:r w:rsidRPr="008F3D78">
        <w:rPr>
          <w:b w:val="0"/>
          <w:color w:val="000000"/>
          <w:lang w:val="ru-RU" w:eastAsia="ru-RU" w:bidi="ar-SA"/>
        </w:rPr>
        <w:t>засобів</w:t>
      </w:r>
      <w:r w:rsidR="00254A6D">
        <w:rPr>
          <w:b w:val="0"/>
          <w:color w:val="000000"/>
          <w:lang w:val="ru-RU" w:eastAsia="ru-RU" w:bidi="ar-SA"/>
        </w:rPr>
        <w:t xml:space="preserve"> </w:t>
      </w:r>
      <w:r w:rsidRPr="008F3D78">
        <w:rPr>
          <w:b w:val="0"/>
          <w:color w:val="000000"/>
          <w:lang w:val="ru-RU" w:eastAsia="ru-RU" w:bidi="ar-SA"/>
        </w:rPr>
        <w:t>факсимільного</w:t>
      </w:r>
      <w:r w:rsidR="00254A6D">
        <w:rPr>
          <w:b w:val="0"/>
          <w:color w:val="000000"/>
          <w:lang w:val="ru-RU" w:eastAsia="ru-RU" w:bidi="ar-SA"/>
        </w:rPr>
        <w:t xml:space="preserve"> </w:t>
      </w:r>
      <w:r w:rsidRPr="008F3D78">
        <w:rPr>
          <w:b w:val="0"/>
          <w:color w:val="000000"/>
          <w:lang w:val="ru-RU" w:eastAsia="ru-RU" w:bidi="ar-SA"/>
        </w:rPr>
        <w:t>зв’язку, Сторони</w:t>
      </w:r>
      <w:r w:rsidR="00254A6D">
        <w:rPr>
          <w:b w:val="0"/>
          <w:color w:val="000000"/>
          <w:lang w:val="ru-RU" w:eastAsia="ru-RU" w:bidi="ar-SA"/>
        </w:rPr>
        <w:t xml:space="preserve"> </w:t>
      </w:r>
      <w:r w:rsidRPr="008F3D78">
        <w:rPr>
          <w:b w:val="0"/>
          <w:color w:val="000000"/>
          <w:lang w:val="ru-RU" w:eastAsia="ru-RU" w:bidi="ar-SA"/>
        </w:rPr>
        <w:lastRenderedPageBreak/>
        <w:t>зобов’язані</w:t>
      </w:r>
      <w:r w:rsidR="00254A6D">
        <w:rPr>
          <w:b w:val="0"/>
          <w:color w:val="000000"/>
          <w:lang w:val="ru-RU" w:eastAsia="ru-RU" w:bidi="ar-SA"/>
        </w:rPr>
        <w:t xml:space="preserve"> </w:t>
      </w:r>
      <w:r w:rsidRPr="008F3D78">
        <w:rPr>
          <w:b w:val="0"/>
          <w:color w:val="000000"/>
          <w:lang w:val="ru-RU" w:eastAsia="ru-RU" w:bidi="ar-SA"/>
        </w:rPr>
        <w:t>протягом 14 (чотирнадцяти) днів</w:t>
      </w:r>
      <w:r w:rsidR="00254A6D">
        <w:rPr>
          <w:b w:val="0"/>
          <w:color w:val="000000"/>
          <w:lang w:val="ru-RU" w:eastAsia="ru-RU" w:bidi="ar-SA"/>
        </w:rPr>
        <w:t xml:space="preserve"> </w:t>
      </w:r>
      <w:r w:rsidRPr="008F3D78">
        <w:rPr>
          <w:b w:val="0"/>
          <w:color w:val="000000"/>
          <w:lang w:val="ru-RU" w:eastAsia="ru-RU" w:bidi="ar-SA"/>
        </w:rPr>
        <w:t>передати</w:t>
      </w:r>
      <w:r w:rsidR="00254A6D">
        <w:rPr>
          <w:b w:val="0"/>
          <w:color w:val="000000"/>
          <w:lang w:val="ru-RU" w:eastAsia="ru-RU" w:bidi="ar-SA"/>
        </w:rPr>
        <w:t xml:space="preserve"> </w:t>
      </w:r>
      <w:r w:rsidRPr="008F3D78">
        <w:rPr>
          <w:b w:val="0"/>
          <w:color w:val="000000"/>
          <w:lang w:val="ru-RU" w:eastAsia="ru-RU" w:bidi="ar-SA"/>
        </w:rPr>
        <w:t>оригінали</w:t>
      </w:r>
      <w:r w:rsidR="00254A6D">
        <w:rPr>
          <w:b w:val="0"/>
          <w:color w:val="000000"/>
          <w:lang w:val="ru-RU" w:eastAsia="ru-RU" w:bidi="ar-SA"/>
        </w:rPr>
        <w:t xml:space="preserve"> </w:t>
      </w:r>
      <w:r w:rsidRPr="008F3D78">
        <w:rPr>
          <w:b w:val="0"/>
          <w:color w:val="000000"/>
          <w:lang w:val="ru-RU" w:eastAsia="ru-RU" w:bidi="ar-SA"/>
        </w:rPr>
        <w:t>документів</w:t>
      </w:r>
      <w:r w:rsidR="00254A6D">
        <w:rPr>
          <w:b w:val="0"/>
          <w:color w:val="000000"/>
          <w:lang w:val="ru-RU" w:eastAsia="ru-RU" w:bidi="ar-SA"/>
        </w:rPr>
        <w:t xml:space="preserve"> </w:t>
      </w:r>
      <w:r w:rsidRPr="008F3D78">
        <w:rPr>
          <w:b w:val="0"/>
          <w:color w:val="000000"/>
          <w:lang w:val="ru-RU" w:eastAsia="ru-RU" w:bidi="ar-SA"/>
        </w:rPr>
        <w:t>поштою, кур’єром, або</w:t>
      </w:r>
      <w:r w:rsidR="00254A6D">
        <w:rPr>
          <w:b w:val="0"/>
          <w:color w:val="000000"/>
          <w:lang w:val="ru-RU" w:eastAsia="ru-RU" w:bidi="ar-SA"/>
        </w:rPr>
        <w:t xml:space="preserve"> </w:t>
      </w:r>
      <w:r w:rsidRPr="008F3D78">
        <w:rPr>
          <w:b w:val="0"/>
          <w:color w:val="000000"/>
          <w:lang w:val="ru-RU" w:eastAsia="ru-RU" w:bidi="ar-SA"/>
        </w:rPr>
        <w:t>особисто.</w:t>
      </w:r>
    </w:p>
    <w:p w:rsidR="00575682" w:rsidRPr="008F3D78" w:rsidRDefault="00575682" w:rsidP="00A35423">
      <w:pPr>
        <w:widowControl/>
        <w:suppressAutoHyphens w:val="0"/>
        <w:autoSpaceDE/>
        <w:jc w:val="both"/>
        <w:rPr>
          <w:b w:val="0"/>
          <w:color w:val="000000"/>
          <w:lang w:eastAsia="ru-RU" w:bidi="ar-SA"/>
        </w:rPr>
      </w:pPr>
      <w:r w:rsidRPr="008F3D78">
        <w:rPr>
          <w:b w:val="0"/>
          <w:color w:val="000000"/>
          <w:lang w:eastAsia="ru-RU" w:bidi="ar-SA"/>
        </w:rPr>
        <w:t>11.6. У випадку зміни адреси та платіжних реквізитів, відповідна сторона повинна повідомити іншу протягом 3 (трьох) днів</w:t>
      </w:r>
      <w:r w:rsidR="00254A6D">
        <w:rPr>
          <w:b w:val="0"/>
          <w:color w:val="000000"/>
          <w:lang w:eastAsia="ru-RU" w:bidi="ar-SA"/>
        </w:rPr>
        <w:t>,</w:t>
      </w:r>
      <w:r w:rsidRPr="008F3D78">
        <w:rPr>
          <w:b w:val="0"/>
          <w:color w:val="000000"/>
          <w:lang w:eastAsia="ru-RU" w:bidi="ar-SA"/>
        </w:rPr>
        <w:t xml:space="preserve"> а у разі не</w:t>
      </w:r>
      <w:r w:rsidR="00254A6D">
        <w:rPr>
          <w:b w:val="0"/>
          <w:color w:val="000000"/>
          <w:lang w:eastAsia="ru-RU" w:bidi="ar-SA"/>
        </w:rPr>
        <w:t xml:space="preserve"> </w:t>
      </w:r>
      <w:r w:rsidRPr="008F3D78">
        <w:rPr>
          <w:b w:val="0"/>
          <w:color w:val="000000"/>
          <w:lang w:eastAsia="ru-RU" w:bidi="ar-SA"/>
        </w:rPr>
        <w:t>повідомлення несе ризик настання пов’язаних із ним несприятливих наслідків.</w:t>
      </w:r>
    </w:p>
    <w:p w:rsidR="00575682" w:rsidRPr="008F3D78" w:rsidRDefault="00575682" w:rsidP="00A35423">
      <w:pPr>
        <w:widowControl/>
        <w:suppressAutoHyphens w:val="0"/>
        <w:autoSpaceDE/>
        <w:jc w:val="both"/>
        <w:rPr>
          <w:b w:val="0"/>
          <w:color w:val="000000"/>
          <w:lang w:eastAsia="ru-RU" w:bidi="ar-SA"/>
        </w:rPr>
      </w:pPr>
      <w:r w:rsidRPr="008F3D78">
        <w:rPr>
          <w:b w:val="0"/>
          <w:color w:val="000000"/>
          <w:lang w:eastAsia="ru-RU" w:bidi="ar-SA"/>
        </w:rPr>
        <w:t xml:space="preserve">11.7. </w:t>
      </w:r>
      <w:r w:rsidRPr="008F3D78">
        <w:rPr>
          <w:b w:val="0"/>
          <w:color w:val="000000"/>
          <w:lang w:val="ru-RU" w:eastAsia="ru-RU" w:bidi="ar-SA"/>
        </w:rPr>
        <w:t>Даний договір</w:t>
      </w:r>
      <w:r w:rsidR="00254A6D">
        <w:rPr>
          <w:b w:val="0"/>
          <w:color w:val="000000"/>
          <w:lang w:val="ru-RU" w:eastAsia="ru-RU" w:bidi="ar-SA"/>
        </w:rPr>
        <w:t xml:space="preserve"> </w:t>
      </w:r>
      <w:r w:rsidRPr="008F3D78">
        <w:rPr>
          <w:b w:val="0"/>
          <w:color w:val="000000"/>
          <w:lang w:val="ru-RU" w:eastAsia="ru-RU" w:bidi="ar-SA"/>
        </w:rPr>
        <w:t>укладений у 2-х примірниках</w:t>
      </w:r>
      <w:r w:rsidR="00254A6D">
        <w:rPr>
          <w:b w:val="0"/>
          <w:color w:val="000000"/>
          <w:lang w:val="ru-RU" w:eastAsia="ru-RU" w:bidi="ar-SA"/>
        </w:rPr>
        <w:t xml:space="preserve"> </w:t>
      </w:r>
      <w:r w:rsidRPr="008F3D78">
        <w:rPr>
          <w:b w:val="0"/>
          <w:color w:val="000000"/>
          <w:lang w:val="ru-RU" w:eastAsia="ru-RU" w:bidi="ar-SA"/>
        </w:rPr>
        <w:t>українською</w:t>
      </w:r>
      <w:r w:rsidR="00254A6D">
        <w:rPr>
          <w:b w:val="0"/>
          <w:color w:val="000000"/>
          <w:lang w:val="ru-RU" w:eastAsia="ru-RU" w:bidi="ar-SA"/>
        </w:rPr>
        <w:t xml:space="preserve"> </w:t>
      </w:r>
      <w:r w:rsidRPr="008F3D78">
        <w:rPr>
          <w:b w:val="0"/>
          <w:color w:val="000000"/>
          <w:lang w:val="ru-RU" w:eastAsia="ru-RU" w:bidi="ar-SA"/>
        </w:rPr>
        <w:t>мовою, що</w:t>
      </w:r>
      <w:r w:rsidR="00254A6D">
        <w:rPr>
          <w:b w:val="0"/>
          <w:color w:val="000000"/>
          <w:lang w:val="ru-RU" w:eastAsia="ru-RU" w:bidi="ar-SA"/>
        </w:rPr>
        <w:t xml:space="preserve"> </w:t>
      </w:r>
      <w:r w:rsidRPr="008F3D78">
        <w:rPr>
          <w:b w:val="0"/>
          <w:color w:val="000000"/>
          <w:lang w:val="ru-RU" w:eastAsia="ru-RU" w:bidi="ar-SA"/>
        </w:rPr>
        <w:t>мають</w:t>
      </w:r>
      <w:r w:rsidR="00254A6D">
        <w:rPr>
          <w:b w:val="0"/>
          <w:color w:val="000000"/>
          <w:lang w:val="ru-RU" w:eastAsia="ru-RU" w:bidi="ar-SA"/>
        </w:rPr>
        <w:t xml:space="preserve"> </w:t>
      </w:r>
      <w:r w:rsidRPr="008F3D78">
        <w:rPr>
          <w:b w:val="0"/>
          <w:color w:val="000000"/>
          <w:lang w:val="ru-RU" w:eastAsia="ru-RU" w:bidi="ar-SA"/>
        </w:rPr>
        <w:t>рівну</w:t>
      </w:r>
      <w:r w:rsidR="00254A6D">
        <w:rPr>
          <w:b w:val="0"/>
          <w:color w:val="000000"/>
          <w:lang w:val="ru-RU" w:eastAsia="ru-RU" w:bidi="ar-SA"/>
        </w:rPr>
        <w:t xml:space="preserve"> </w:t>
      </w:r>
      <w:r w:rsidRPr="008F3D78">
        <w:rPr>
          <w:b w:val="0"/>
          <w:color w:val="000000"/>
          <w:lang w:val="ru-RU" w:eastAsia="ru-RU" w:bidi="ar-SA"/>
        </w:rPr>
        <w:t>юридичну</w:t>
      </w:r>
      <w:r w:rsidR="00254A6D">
        <w:rPr>
          <w:b w:val="0"/>
          <w:color w:val="000000"/>
          <w:lang w:val="ru-RU" w:eastAsia="ru-RU" w:bidi="ar-SA"/>
        </w:rPr>
        <w:t xml:space="preserve"> </w:t>
      </w:r>
      <w:r w:rsidRPr="008F3D78">
        <w:rPr>
          <w:b w:val="0"/>
          <w:color w:val="000000"/>
          <w:lang w:val="ru-RU" w:eastAsia="ru-RU" w:bidi="ar-SA"/>
        </w:rPr>
        <w:t>чинність, по одному для кожної</w:t>
      </w:r>
      <w:r w:rsidR="00254A6D">
        <w:rPr>
          <w:b w:val="0"/>
          <w:color w:val="000000"/>
          <w:lang w:val="ru-RU" w:eastAsia="ru-RU" w:bidi="ar-SA"/>
        </w:rPr>
        <w:t xml:space="preserve"> </w:t>
      </w:r>
      <w:r w:rsidRPr="008F3D78">
        <w:rPr>
          <w:b w:val="0"/>
          <w:color w:val="000000"/>
          <w:lang w:val="ru-RU" w:eastAsia="ru-RU" w:bidi="ar-SA"/>
        </w:rPr>
        <w:t>зі</w:t>
      </w:r>
      <w:r w:rsidR="00254A6D">
        <w:rPr>
          <w:b w:val="0"/>
          <w:color w:val="000000"/>
          <w:lang w:val="ru-RU" w:eastAsia="ru-RU" w:bidi="ar-SA"/>
        </w:rPr>
        <w:t xml:space="preserve"> </w:t>
      </w:r>
      <w:r w:rsidRPr="008F3D78">
        <w:rPr>
          <w:b w:val="0"/>
          <w:color w:val="000000"/>
          <w:lang w:val="ru-RU" w:eastAsia="ru-RU" w:bidi="ar-SA"/>
        </w:rPr>
        <w:t>Сторін.</w:t>
      </w:r>
    </w:p>
    <w:p w:rsidR="00254A6D" w:rsidRDefault="00254A6D" w:rsidP="00575682">
      <w:pPr>
        <w:suppressAutoHyphens w:val="0"/>
        <w:autoSpaceDE/>
        <w:ind w:firstLine="357"/>
        <w:rPr>
          <w:color w:val="000000"/>
          <w:lang w:eastAsia="ru-RU" w:bidi="ar-SA"/>
        </w:rPr>
      </w:pPr>
    </w:p>
    <w:p w:rsidR="00575682" w:rsidRPr="008F3D78" w:rsidRDefault="00254A6D" w:rsidP="00575682">
      <w:pPr>
        <w:suppressAutoHyphens w:val="0"/>
        <w:autoSpaceDE/>
        <w:ind w:firstLine="357"/>
        <w:rPr>
          <w:color w:val="000000"/>
          <w:lang w:eastAsia="ru-RU" w:bidi="ar-SA"/>
        </w:rPr>
      </w:pPr>
      <w:r>
        <w:rPr>
          <w:color w:val="000000"/>
          <w:lang w:eastAsia="ru-RU" w:bidi="ar-SA"/>
        </w:rPr>
        <w:t>ХІІ</w:t>
      </w:r>
      <w:r w:rsidR="00575682" w:rsidRPr="008F3D78">
        <w:rPr>
          <w:color w:val="000000"/>
          <w:lang w:eastAsia="ru-RU" w:bidi="ar-SA"/>
        </w:rPr>
        <w:t xml:space="preserve">. </w:t>
      </w:r>
      <w:r w:rsidR="00575682" w:rsidRPr="008F3D78">
        <w:rPr>
          <w:color w:val="000000"/>
          <w:lang w:val="ru-RU" w:eastAsia="ru-RU" w:bidi="ar-SA"/>
        </w:rPr>
        <w:t>ДОДАТКИ ДО ЦЬОГО ДОГО</w:t>
      </w:r>
      <w:r w:rsidR="00575682" w:rsidRPr="008F3D78">
        <w:rPr>
          <w:color w:val="000000"/>
          <w:lang w:eastAsia="ru-RU" w:bidi="ar-SA"/>
        </w:rPr>
        <w:t>В</w:t>
      </w:r>
      <w:r w:rsidR="00575682" w:rsidRPr="008F3D78">
        <w:rPr>
          <w:color w:val="000000"/>
          <w:lang w:val="ru-RU" w:eastAsia="ru-RU" w:bidi="ar-SA"/>
        </w:rPr>
        <w:t>ОРУ</w:t>
      </w:r>
    </w:p>
    <w:p w:rsidR="00575682" w:rsidRPr="008F3D78" w:rsidRDefault="00575682" w:rsidP="00A35423">
      <w:pPr>
        <w:suppressAutoHyphens w:val="0"/>
        <w:autoSpaceDE/>
        <w:jc w:val="both"/>
        <w:rPr>
          <w:b w:val="0"/>
          <w:color w:val="000000"/>
          <w:lang w:eastAsia="ru-RU" w:bidi="ar-SA"/>
        </w:rPr>
      </w:pPr>
      <w:r w:rsidRPr="008F3D78">
        <w:rPr>
          <w:b w:val="0"/>
          <w:color w:val="000000"/>
          <w:lang w:eastAsia="ru-RU" w:bidi="ar-SA"/>
        </w:rPr>
        <w:t xml:space="preserve">12.1. </w:t>
      </w:r>
      <w:r w:rsidRPr="008F3D78">
        <w:rPr>
          <w:b w:val="0"/>
          <w:color w:val="000000"/>
          <w:lang w:val="ru-RU" w:eastAsia="ru-RU" w:bidi="ar-SA"/>
        </w:rPr>
        <w:t>Невід'ємною</w:t>
      </w:r>
      <w:r w:rsidR="00254A6D">
        <w:rPr>
          <w:b w:val="0"/>
          <w:color w:val="000000"/>
          <w:lang w:val="ru-RU" w:eastAsia="ru-RU" w:bidi="ar-SA"/>
        </w:rPr>
        <w:t xml:space="preserve"> </w:t>
      </w:r>
      <w:r w:rsidRPr="008F3D78">
        <w:rPr>
          <w:b w:val="0"/>
          <w:color w:val="000000"/>
          <w:lang w:val="ru-RU" w:eastAsia="ru-RU" w:bidi="ar-SA"/>
        </w:rPr>
        <w:t>частиною</w:t>
      </w:r>
      <w:r w:rsidR="00254A6D">
        <w:rPr>
          <w:b w:val="0"/>
          <w:color w:val="000000"/>
          <w:lang w:val="ru-RU" w:eastAsia="ru-RU" w:bidi="ar-SA"/>
        </w:rPr>
        <w:t xml:space="preserve"> ц</w:t>
      </w:r>
      <w:r w:rsidRPr="008F3D78">
        <w:rPr>
          <w:b w:val="0"/>
          <w:color w:val="000000"/>
          <w:lang w:val="ru-RU" w:eastAsia="ru-RU" w:bidi="ar-SA"/>
        </w:rPr>
        <w:t>ього Договору є: специфікація до Договору (додаток №1)</w:t>
      </w:r>
    </w:p>
    <w:p w:rsidR="00575682" w:rsidRPr="008F3D78" w:rsidRDefault="00575682" w:rsidP="00575682">
      <w:pPr>
        <w:suppressAutoHyphens w:val="0"/>
        <w:autoSpaceDE/>
        <w:ind w:firstLine="357"/>
        <w:jc w:val="both"/>
        <w:rPr>
          <w:b w:val="0"/>
          <w:color w:val="000000"/>
          <w:lang w:eastAsia="ru-RU" w:bidi="ar-SA"/>
        </w:rPr>
      </w:pPr>
    </w:p>
    <w:p w:rsidR="00575682" w:rsidRPr="008F3D78" w:rsidRDefault="00254A6D" w:rsidP="00575682">
      <w:pPr>
        <w:suppressAutoHyphens w:val="0"/>
        <w:autoSpaceDE/>
        <w:ind w:firstLine="357"/>
        <w:rPr>
          <w:color w:val="000000"/>
          <w:lang w:val="ru-RU" w:eastAsia="ru-RU" w:bidi="ar-SA"/>
        </w:rPr>
      </w:pPr>
      <w:r>
        <w:rPr>
          <w:color w:val="000000"/>
          <w:lang w:val="ru-RU" w:eastAsia="ru-RU" w:bidi="ar-SA"/>
        </w:rPr>
        <w:t>ХІІІ</w:t>
      </w:r>
      <w:r w:rsidR="00575682" w:rsidRPr="008F3D78">
        <w:rPr>
          <w:color w:val="000000"/>
          <w:lang w:val="ru-RU" w:eastAsia="ru-RU" w:bidi="ar-SA"/>
        </w:rPr>
        <w:t>. ЮРИДИЧНІ АДРЕСИ ТА БАНКІВСЬКІ РЕКВІЗИТИ СТОРІН</w:t>
      </w:r>
    </w:p>
    <w:tbl>
      <w:tblPr>
        <w:tblW w:w="10065" w:type="dxa"/>
        <w:tblInd w:w="-23" w:type="dxa"/>
        <w:tblLook w:val="0000"/>
      </w:tblPr>
      <w:tblGrid>
        <w:gridCol w:w="4995"/>
        <w:gridCol w:w="5070"/>
      </w:tblGrid>
      <w:tr w:rsidR="00575682" w:rsidRPr="008F3D78" w:rsidTr="00514DCA">
        <w:trPr>
          <w:trHeight w:val="954"/>
        </w:trPr>
        <w:tc>
          <w:tcPr>
            <w:tcW w:w="4995" w:type="dxa"/>
            <w:shd w:val="clear" w:color="auto" w:fill="auto"/>
          </w:tcPr>
          <w:p w:rsidR="00575682" w:rsidRPr="008F3D78" w:rsidRDefault="00575682" w:rsidP="00575682">
            <w:pPr>
              <w:widowControl/>
              <w:suppressAutoHyphens w:val="0"/>
              <w:autoSpaceDE/>
              <w:rPr>
                <w:color w:val="000000"/>
                <w:lang w:eastAsia="ar-SA" w:bidi="ar-SA"/>
              </w:rPr>
            </w:pPr>
            <w:r w:rsidRPr="008F3D78">
              <w:rPr>
                <w:bCs/>
                <w:color w:val="000000"/>
                <w:lang w:eastAsia="ar-SA" w:bidi="ar-SA"/>
              </w:rPr>
              <w:t>ПОСТАЧАЛЬНИК</w:t>
            </w:r>
          </w:p>
          <w:p w:rsidR="00575682" w:rsidRPr="008F3D78" w:rsidRDefault="00575682" w:rsidP="00575682">
            <w:pPr>
              <w:widowControl/>
              <w:suppressAutoHyphens w:val="0"/>
              <w:autoSpaceDE/>
              <w:rPr>
                <w:bCs/>
                <w:color w:val="000000"/>
                <w:lang w:eastAsia="ar-SA" w:bidi="ar-SA"/>
              </w:rPr>
            </w:pPr>
            <w:r w:rsidRPr="008F3D78">
              <w:rPr>
                <w:color w:val="000000"/>
                <w:lang w:eastAsia="ar-SA" w:bidi="ar-SA"/>
              </w:rPr>
              <w:t>__________________________</w:t>
            </w:r>
          </w:p>
          <w:p w:rsidR="00575682" w:rsidRPr="008F3D78" w:rsidRDefault="00575682" w:rsidP="00575682">
            <w:pPr>
              <w:widowControl/>
              <w:suppressAutoHyphens w:val="0"/>
              <w:autoSpaceDE/>
              <w:jc w:val="left"/>
              <w:rPr>
                <w:bCs/>
                <w:color w:val="000000"/>
                <w:lang w:eastAsia="ar-SA" w:bidi="ar-SA"/>
              </w:rPr>
            </w:pPr>
          </w:p>
        </w:tc>
        <w:tc>
          <w:tcPr>
            <w:tcW w:w="5070" w:type="dxa"/>
          </w:tcPr>
          <w:p w:rsidR="00575682" w:rsidRPr="008F3D78" w:rsidRDefault="00575682" w:rsidP="00575682">
            <w:pPr>
              <w:keepNext/>
              <w:widowControl/>
              <w:numPr>
                <w:ilvl w:val="0"/>
                <w:numId w:val="11"/>
              </w:numPr>
              <w:suppressAutoHyphens w:val="0"/>
              <w:autoSpaceDE/>
              <w:spacing w:line="276" w:lineRule="auto"/>
              <w:jc w:val="left"/>
              <w:outlineLvl w:val="0"/>
              <w:rPr>
                <w:color w:val="000000"/>
                <w:lang w:val="ru-RU" w:eastAsia="ru-RU" w:bidi="ar-SA"/>
              </w:rPr>
            </w:pPr>
            <w:r w:rsidRPr="008F3D78">
              <w:rPr>
                <w:color w:val="000000"/>
                <w:lang w:eastAsia="ru-RU" w:bidi="ar-SA"/>
              </w:rPr>
              <w:t>ЗАМОВНИК</w:t>
            </w:r>
          </w:p>
          <w:p w:rsidR="00575682" w:rsidRPr="008F3D78" w:rsidRDefault="00575682" w:rsidP="00575682">
            <w:pPr>
              <w:widowControl/>
              <w:suppressAutoHyphens w:val="0"/>
              <w:autoSpaceDE/>
              <w:rPr>
                <w:bCs/>
                <w:color w:val="000000"/>
                <w:lang w:eastAsia="ar-SA" w:bidi="ar-SA"/>
              </w:rPr>
            </w:pPr>
            <w:r w:rsidRPr="008F3D78">
              <w:rPr>
                <w:color w:val="000000"/>
                <w:lang w:eastAsia="ar-SA" w:bidi="ar-SA"/>
              </w:rPr>
              <w:t>_________________________</w:t>
            </w:r>
          </w:p>
        </w:tc>
      </w:tr>
      <w:tr w:rsidR="00575682" w:rsidRPr="008F3D78" w:rsidTr="00514DCA">
        <w:tc>
          <w:tcPr>
            <w:tcW w:w="4995" w:type="dxa"/>
            <w:shd w:val="clear" w:color="auto" w:fill="auto"/>
          </w:tcPr>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tc>
        <w:tc>
          <w:tcPr>
            <w:tcW w:w="5070" w:type="dxa"/>
          </w:tcPr>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tc>
      </w:tr>
      <w:tr w:rsidR="00575682" w:rsidRPr="008F3D78" w:rsidTr="00514DCA">
        <w:tc>
          <w:tcPr>
            <w:tcW w:w="4995" w:type="dxa"/>
            <w:shd w:val="clear" w:color="auto" w:fill="auto"/>
          </w:tcPr>
          <w:p w:rsidR="00575682" w:rsidRPr="008F3D78" w:rsidRDefault="00575682" w:rsidP="00575682">
            <w:pPr>
              <w:widowControl/>
              <w:suppressAutoHyphens w:val="0"/>
              <w:autoSpaceDE/>
              <w:jc w:val="left"/>
              <w:rPr>
                <w:b w:val="0"/>
                <w:color w:val="000000"/>
                <w:lang w:eastAsia="ar-SA" w:bidi="ar-SA"/>
              </w:rPr>
            </w:pPr>
          </w:p>
          <w:p w:rsidR="00575682" w:rsidRPr="008F3D78" w:rsidRDefault="00575682" w:rsidP="00575682">
            <w:pPr>
              <w:widowControl/>
              <w:suppressAutoHyphens w:val="0"/>
              <w:autoSpaceDE/>
              <w:jc w:val="left"/>
              <w:rPr>
                <w:bCs/>
                <w:color w:val="000000"/>
                <w:lang w:eastAsia="ar-SA" w:bidi="ar-SA"/>
              </w:rPr>
            </w:pPr>
            <w:r w:rsidRPr="008F3D78">
              <w:rPr>
                <w:b w:val="0"/>
                <w:color w:val="000000"/>
                <w:lang w:eastAsia="ar-SA" w:bidi="ar-SA"/>
              </w:rPr>
              <w:t>_______________         /_______________/</w:t>
            </w:r>
          </w:p>
          <w:p w:rsidR="00575682" w:rsidRPr="008F3D78" w:rsidRDefault="00575682" w:rsidP="00575682">
            <w:pPr>
              <w:widowControl/>
              <w:suppressAutoHyphens w:val="0"/>
              <w:autoSpaceDE/>
              <w:jc w:val="both"/>
              <w:rPr>
                <w:bCs/>
                <w:color w:val="000000"/>
                <w:lang w:eastAsia="ar-SA" w:bidi="ar-SA"/>
              </w:rPr>
            </w:pPr>
          </w:p>
        </w:tc>
        <w:tc>
          <w:tcPr>
            <w:tcW w:w="5070" w:type="dxa"/>
          </w:tcPr>
          <w:p w:rsidR="00575682" w:rsidRPr="008F3D78" w:rsidRDefault="00575682" w:rsidP="00575682">
            <w:pPr>
              <w:widowControl/>
              <w:suppressAutoHyphens w:val="0"/>
              <w:autoSpaceDE/>
              <w:jc w:val="left"/>
              <w:rPr>
                <w:b w:val="0"/>
                <w:color w:val="000000"/>
                <w:lang w:eastAsia="ru-RU" w:bidi="ar-SA"/>
              </w:rPr>
            </w:pPr>
          </w:p>
          <w:p w:rsidR="00575682" w:rsidRPr="008F3D78" w:rsidRDefault="00575682" w:rsidP="00575682">
            <w:pPr>
              <w:widowControl/>
              <w:suppressAutoHyphens w:val="0"/>
              <w:autoSpaceDE/>
              <w:jc w:val="left"/>
              <w:rPr>
                <w:b w:val="0"/>
                <w:color w:val="000000"/>
                <w:lang w:eastAsia="ru-RU" w:bidi="ar-SA"/>
              </w:rPr>
            </w:pPr>
            <w:r w:rsidRPr="008F3D78">
              <w:rPr>
                <w:b w:val="0"/>
                <w:color w:val="000000"/>
                <w:lang w:eastAsia="ru-RU" w:bidi="ar-SA"/>
              </w:rPr>
              <w:t>_____________          /</w:t>
            </w:r>
            <w:r w:rsidRPr="008F3D78">
              <w:rPr>
                <w:b w:val="0"/>
                <w:color w:val="000000"/>
                <w:lang w:eastAsia="ru-RU" w:bidi="ru-RU"/>
              </w:rPr>
              <w:t>_______________</w:t>
            </w:r>
            <w:r w:rsidRPr="008F3D78">
              <w:rPr>
                <w:b w:val="0"/>
                <w:color w:val="000000"/>
                <w:lang w:eastAsia="ru-RU" w:bidi="ar-SA"/>
              </w:rPr>
              <w:t>/</w:t>
            </w:r>
          </w:p>
          <w:p w:rsidR="00575682" w:rsidRPr="008F3D78" w:rsidRDefault="00575682" w:rsidP="00575682">
            <w:pPr>
              <w:widowControl/>
              <w:suppressAutoHyphens w:val="0"/>
              <w:autoSpaceDE/>
              <w:jc w:val="both"/>
              <w:rPr>
                <w:bCs/>
                <w:color w:val="000000"/>
                <w:lang w:eastAsia="ar-SA" w:bidi="ar-SA"/>
              </w:rPr>
            </w:pPr>
          </w:p>
        </w:tc>
      </w:tr>
    </w:tbl>
    <w:p w:rsidR="00575682" w:rsidRPr="008F3D78" w:rsidRDefault="00575682" w:rsidP="00575682">
      <w:pPr>
        <w:suppressAutoHyphens w:val="0"/>
        <w:autoSpaceDE/>
        <w:jc w:val="both"/>
        <w:rPr>
          <w:color w:val="000000"/>
          <w:lang w:eastAsia="ru-RU" w:bidi="ar-SA"/>
        </w:rPr>
      </w:pPr>
    </w:p>
    <w:p w:rsidR="00E73F3F" w:rsidRPr="008F3D78" w:rsidRDefault="00575682" w:rsidP="00E73F3F">
      <w:pPr>
        <w:suppressAutoHyphens w:val="0"/>
        <w:autoSpaceDN w:val="0"/>
        <w:adjustRightInd w:val="0"/>
        <w:jc w:val="right"/>
        <w:rPr>
          <w:color w:val="000000"/>
          <w:lang w:eastAsia="ru-RU" w:bidi="ar-SA"/>
        </w:rPr>
      </w:pPr>
      <w:r w:rsidRPr="008F3D78">
        <w:rPr>
          <w:color w:val="000000"/>
          <w:lang w:eastAsia="ru-RU" w:bidi="ar-SA"/>
        </w:rPr>
        <w:br w:type="page"/>
      </w:r>
    </w:p>
    <w:p w:rsidR="00E73F3F" w:rsidRPr="008F3D78" w:rsidRDefault="00E73F3F" w:rsidP="00E73F3F">
      <w:pPr>
        <w:suppressAutoHyphens w:val="0"/>
        <w:autoSpaceDN w:val="0"/>
        <w:adjustRightInd w:val="0"/>
        <w:jc w:val="right"/>
        <w:rPr>
          <w:rFonts w:eastAsia="Verdana"/>
          <w:b w:val="0"/>
          <w:color w:val="000000"/>
          <w:lang w:eastAsia="ru-RU" w:bidi="ar-SA"/>
        </w:rPr>
      </w:pPr>
    </w:p>
    <w:p w:rsidR="00E73F3F" w:rsidRPr="008F3D78" w:rsidRDefault="00E73F3F" w:rsidP="00E73F3F">
      <w:pPr>
        <w:ind w:left="403" w:hanging="403"/>
        <w:jc w:val="right"/>
        <w:rPr>
          <w:noProof/>
        </w:rPr>
      </w:pPr>
      <w:r w:rsidRPr="008F3D78">
        <w:t>Додаток</w:t>
      </w:r>
      <w:r w:rsidRPr="008F3D78">
        <w:rPr>
          <w:noProof/>
        </w:rPr>
        <w:t xml:space="preserve"> №1 </w:t>
      </w:r>
    </w:p>
    <w:p w:rsidR="00E73F3F" w:rsidRPr="008F3D78" w:rsidRDefault="00E73F3F" w:rsidP="00E73F3F">
      <w:pPr>
        <w:ind w:left="403" w:hanging="403"/>
        <w:jc w:val="right"/>
        <w:rPr>
          <w:b w:val="0"/>
        </w:rPr>
      </w:pPr>
      <w:r w:rsidRPr="008F3D78">
        <w:rPr>
          <w:b w:val="0"/>
        </w:rPr>
        <w:t xml:space="preserve">до договору про закупівлю </w:t>
      </w:r>
    </w:p>
    <w:p w:rsidR="00E73F3F" w:rsidRPr="008F3D78" w:rsidRDefault="00E73F3F" w:rsidP="00E73F3F">
      <w:pPr>
        <w:ind w:left="403" w:hanging="403"/>
        <w:jc w:val="right"/>
        <w:rPr>
          <w:b w:val="0"/>
        </w:rPr>
      </w:pPr>
      <w:r w:rsidRPr="008F3D78">
        <w:rPr>
          <w:b w:val="0"/>
          <w:noProof/>
        </w:rPr>
        <w:t xml:space="preserve">№ ____ від «__» </w:t>
      </w:r>
      <w:r w:rsidRPr="008F3D78">
        <w:rPr>
          <w:b w:val="0"/>
        </w:rPr>
        <w:t>_______20__</w:t>
      </w:r>
    </w:p>
    <w:p w:rsidR="00E73F3F" w:rsidRPr="008F3D78" w:rsidRDefault="00E73F3F" w:rsidP="00E73F3F">
      <w:pPr>
        <w:tabs>
          <w:tab w:val="left" w:pos="2535"/>
        </w:tabs>
        <w:ind w:left="403" w:hanging="119"/>
        <w:rPr>
          <w:b w:val="0"/>
        </w:rPr>
      </w:pPr>
    </w:p>
    <w:p w:rsidR="00E73F3F" w:rsidRPr="008F3D78" w:rsidRDefault="00E73F3F" w:rsidP="00E73F3F">
      <w:pPr>
        <w:tabs>
          <w:tab w:val="left" w:pos="2535"/>
        </w:tabs>
        <w:ind w:left="403" w:hanging="119"/>
        <w:rPr>
          <w:b w:val="0"/>
          <w:noProof/>
        </w:rPr>
      </w:pPr>
      <w:r w:rsidRPr="008F3D78">
        <w:rPr>
          <w:b w:val="0"/>
        </w:rPr>
        <w:t>СПЕЦИФІКАЦІЯ</w:t>
      </w:r>
    </w:p>
    <w:p w:rsidR="00E73F3F" w:rsidRPr="008F3D78" w:rsidRDefault="00E73F3F" w:rsidP="00E73F3F">
      <w:pPr>
        <w:jc w:val="both"/>
        <w:rPr>
          <w:b w:val="0"/>
        </w:rPr>
      </w:pP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586"/>
        <w:gridCol w:w="992"/>
        <w:gridCol w:w="1276"/>
        <w:gridCol w:w="1025"/>
        <w:gridCol w:w="1560"/>
        <w:gridCol w:w="7"/>
        <w:gridCol w:w="1694"/>
        <w:gridCol w:w="7"/>
      </w:tblGrid>
      <w:tr w:rsidR="00E73F3F" w:rsidRPr="008F3D78" w:rsidTr="00EC7BDA">
        <w:trPr>
          <w:gridAfter w:val="1"/>
          <w:wAfter w:w="7" w:type="dxa"/>
          <w:trHeight w:val="990"/>
        </w:trPr>
        <w:tc>
          <w:tcPr>
            <w:tcW w:w="533"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08" w:right="-144"/>
              <w:jc w:val="center"/>
              <w:rPr>
                <w:rFonts w:ascii="Times New Roman" w:hAnsi="Times New Roman" w:cs="Times New Roman"/>
                <w:sz w:val="24"/>
                <w:szCs w:val="24"/>
                <w:lang w:val="uk-UA"/>
              </w:rPr>
            </w:pPr>
            <w:r w:rsidRPr="008F3D78">
              <w:rPr>
                <w:rFonts w:ascii="Times New Roman" w:hAnsi="Times New Roman" w:cs="Times New Roman"/>
                <w:noProof/>
                <w:sz w:val="24"/>
                <w:szCs w:val="24"/>
                <w:lang w:val="uk-UA"/>
              </w:rPr>
              <w:t>№ п/п</w:t>
            </w:r>
          </w:p>
        </w:tc>
        <w:tc>
          <w:tcPr>
            <w:tcW w:w="2586"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52"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27"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Одиниця</w:t>
            </w:r>
          </w:p>
          <w:p w:rsidR="00E73F3F" w:rsidRPr="008F3D78" w:rsidRDefault="00E73F3F" w:rsidP="00FD58C5">
            <w:pPr>
              <w:pStyle w:val="CharChar0"/>
              <w:ind w:left="-127"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09"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Кіль-кість</w:t>
            </w:r>
          </w:p>
        </w:tc>
        <w:tc>
          <w:tcPr>
            <w:tcW w:w="1025"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08" w:right="-135"/>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pStyle w:val="CharChar0"/>
              <w:ind w:left="-81"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Ціна за одиницю з ПДВ* (грн.)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Сума без ПДВ (грн.)</w:t>
            </w:r>
          </w:p>
        </w:tc>
      </w:tr>
      <w:tr w:rsidR="00E73F3F" w:rsidRPr="008F3D78" w:rsidTr="00EC7BDA">
        <w:trPr>
          <w:gridAfter w:val="1"/>
          <w:wAfter w:w="7" w:type="dxa"/>
          <w:trHeight w:val="267"/>
        </w:trPr>
        <w:tc>
          <w:tcPr>
            <w:tcW w:w="533"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E73F3F">
            <w:pPr>
              <w:numPr>
                <w:ilvl w:val="0"/>
                <w:numId w:val="20"/>
              </w:numPr>
              <w:tabs>
                <w:tab w:val="clear" w:pos="360"/>
                <w:tab w:val="num" w:pos="460"/>
                <w:tab w:val="left" w:pos="2535"/>
              </w:tabs>
              <w:suppressAutoHyphens w:val="0"/>
              <w:autoSpaceDE/>
              <w:autoSpaceDN w:val="0"/>
              <w:ind w:left="0" w:firstLine="0"/>
            </w:pPr>
          </w:p>
        </w:tc>
        <w:tc>
          <w:tcPr>
            <w:tcW w:w="2586" w:type="dxa"/>
            <w:tcBorders>
              <w:top w:val="single" w:sz="4" w:space="0" w:color="auto"/>
              <w:left w:val="single" w:sz="4" w:space="0" w:color="auto"/>
              <w:bottom w:val="single" w:sz="4" w:space="0" w:color="auto"/>
              <w:right w:val="single" w:sz="4" w:space="0" w:color="auto"/>
            </w:tcBorders>
            <w:vAlign w:val="center"/>
          </w:tcPr>
          <w:p w:rsidR="00E73F3F" w:rsidRPr="0096341D" w:rsidRDefault="0096341D" w:rsidP="0096341D">
            <w:pPr>
              <w:pStyle w:val="normal"/>
              <w:spacing w:after="0" w:line="240" w:lineRule="auto"/>
              <w:jc w:val="both"/>
              <w:rPr>
                <w:b/>
              </w:rPr>
            </w:pPr>
            <w:r w:rsidRPr="00A03521">
              <w:rPr>
                <w:color w:val="000000"/>
                <w:sz w:val="23"/>
                <w:szCs w:val="23"/>
              </w:rPr>
              <w:t>Дизельне паливо (Євро–5),</w:t>
            </w:r>
            <w:r>
              <w:rPr>
                <w:color w:val="000000"/>
                <w:sz w:val="23"/>
                <w:szCs w:val="23"/>
              </w:rPr>
              <w:t xml:space="preserve"> </w:t>
            </w:r>
            <w:r w:rsidRPr="0096341D">
              <w:rPr>
                <w:color w:val="000000"/>
                <w:sz w:val="23"/>
                <w:szCs w:val="23"/>
              </w:rPr>
              <w:t>по Картках /Талонах номіналом 10л.</w:t>
            </w:r>
          </w:p>
        </w:tc>
        <w:tc>
          <w:tcPr>
            <w:tcW w:w="992" w:type="dxa"/>
            <w:tcBorders>
              <w:top w:val="single" w:sz="4" w:space="0" w:color="auto"/>
              <w:left w:val="single" w:sz="4" w:space="0" w:color="auto"/>
              <w:bottom w:val="single" w:sz="4" w:space="0" w:color="auto"/>
              <w:right w:val="single" w:sz="4" w:space="0" w:color="auto"/>
            </w:tcBorders>
            <w:vAlign w:val="center"/>
          </w:tcPr>
          <w:p w:rsidR="00E73F3F" w:rsidRPr="008F3D78" w:rsidRDefault="00254A6D" w:rsidP="00FD58C5">
            <w:pPr>
              <w:autoSpaceDN w:val="0"/>
              <w:adjustRightInd w:val="0"/>
              <w:ind w:left="-127" w:right="-108"/>
            </w:pPr>
            <w:r>
              <w:t>літр</w:t>
            </w:r>
          </w:p>
        </w:tc>
        <w:tc>
          <w:tcPr>
            <w:tcW w:w="1276" w:type="dxa"/>
            <w:tcBorders>
              <w:top w:val="single" w:sz="4" w:space="0" w:color="auto"/>
              <w:left w:val="single" w:sz="4" w:space="0" w:color="auto"/>
              <w:bottom w:val="single" w:sz="4" w:space="0" w:color="auto"/>
              <w:right w:val="single" w:sz="4" w:space="0" w:color="auto"/>
            </w:tcBorders>
            <w:vAlign w:val="center"/>
          </w:tcPr>
          <w:p w:rsidR="00E73F3F" w:rsidRPr="008F3D78" w:rsidRDefault="00664BA3" w:rsidP="0096341D">
            <w:pPr>
              <w:autoSpaceDN w:val="0"/>
              <w:adjustRightInd w:val="0"/>
              <w:ind w:left="-108" w:right="-144"/>
            </w:pPr>
            <w:r>
              <w:t>9</w:t>
            </w:r>
            <w:r w:rsidR="00254A6D">
              <w:t xml:space="preserve">000 </w:t>
            </w:r>
          </w:p>
        </w:tc>
        <w:tc>
          <w:tcPr>
            <w:tcW w:w="1025"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08" w:right="-144"/>
            </w:pPr>
          </w:p>
        </w:tc>
        <w:tc>
          <w:tcPr>
            <w:tcW w:w="1560"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08" w:right="-144"/>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08" w:right="-144"/>
            </w:pPr>
          </w:p>
        </w:tc>
      </w:tr>
      <w:tr w:rsidR="00E73F3F" w:rsidRPr="008F3D78" w:rsidTr="00E73F3F">
        <w:trPr>
          <w:trHeight w:val="275"/>
        </w:trPr>
        <w:tc>
          <w:tcPr>
            <w:tcW w:w="7979" w:type="dxa"/>
            <w:gridSpan w:val="7"/>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pStyle w:val="CharChar0"/>
              <w:jc w:val="center"/>
              <w:rPr>
                <w:rFonts w:ascii="Times New Roman" w:hAnsi="Times New Roman" w:cs="Times New Roman"/>
                <w:b/>
                <w:sz w:val="24"/>
                <w:szCs w:val="24"/>
                <w:lang w:val="uk-UA"/>
              </w:rPr>
            </w:pPr>
            <w:r w:rsidRPr="008F3D78">
              <w:rPr>
                <w:rFonts w:ascii="Times New Roman" w:hAnsi="Times New Roman" w:cs="Times New Roman"/>
                <w:b/>
                <w:sz w:val="24"/>
                <w:szCs w:val="24"/>
                <w:lang w:val="uk-UA"/>
              </w:rPr>
              <w:t>Всього: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08" w:right="-144"/>
              <w:rPr>
                <w:b w:val="0"/>
              </w:rPr>
            </w:pPr>
          </w:p>
        </w:tc>
      </w:tr>
      <w:tr w:rsidR="00E73F3F" w:rsidRPr="008F3D78" w:rsidTr="00E73F3F">
        <w:trPr>
          <w:trHeight w:val="275"/>
        </w:trPr>
        <w:tc>
          <w:tcPr>
            <w:tcW w:w="7979" w:type="dxa"/>
            <w:gridSpan w:val="7"/>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pStyle w:val="CharChar0"/>
              <w:jc w:val="center"/>
              <w:rPr>
                <w:rFonts w:ascii="Times New Roman" w:hAnsi="Times New Roman" w:cs="Times New Roman"/>
                <w:b/>
                <w:sz w:val="24"/>
                <w:szCs w:val="24"/>
                <w:lang w:val="uk-UA"/>
              </w:rPr>
            </w:pPr>
            <w:r w:rsidRPr="008F3D78">
              <w:rPr>
                <w:rFonts w:ascii="Times New Roman" w:hAnsi="Times New Roman" w:cs="Times New Roman"/>
                <w:sz w:val="24"/>
                <w:szCs w:val="24"/>
                <w:lang w:val="uk-UA"/>
              </w:rPr>
              <w:t>в т.ч. ПДВ</w:t>
            </w:r>
            <w:r w:rsidRPr="008F3D78">
              <w:rPr>
                <w:rFonts w:ascii="Times New Roman" w:hAnsi="Times New Roman" w:cs="Times New Roman"/>
                <w:noProof/>
                <w:sz w:val="24"/>
                <w:szCs w:val="24"/>
                <w:lang w:val="uk-UA"/>
              </w:rPr>
              <w:t xml:space="preserve"> 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tabs>
                <w:tab w:val="left" w:pos="2535"/>
              </w:tabs>
              <w:autoSpaceDN w:val="0"/>
              <w:adjustRightInd w:val="0"/>
              <w:ind w:left="-107" w:right="-108"/>
            </w:pPr>
          </w:p>
        </w:tc>
      </w:tr>
    </w:tbl>
    <w:p w:rsidR="00E73F3F" w:rsidRPr="008F3D78" w:rsidRDefault="00E73F3F" w:rsidP="00E73F3F">
      <w:pPr>
        <w:jc w:val="both"/>
        <w:rPr>
          <w:b w:val="0"/>
        </w:rPr>
      </w:pPr>
    </w:p>
    <w:p w:rsidR="00E73F3F" w:rsidRPr="008F3D78" w:rsidRDefault="00E73F3F" w:rsidP="00E73F3F">
      <w:pPr>
        <w:jc w:val="both"/>
        <w:rPr>
          <w:b w:val="0"/>
        </w:rPr>
      </w:pPr>
      <w:r w:rsidRPr="008F3D78">
        <w:rPr>
          <w:b w:val="0"/>
          <w:i/>
          <w:noProof/>
        </w:rPr>
        <w:t>* якщо переможець не є платником ПДВ або якщо предмет закупівлі не обкладається ПДВ в даних графах ставиться прочерк.</w:t>
      </w:r>
    </w:p>
    <w:p w:rsidR="00E73F3F" w:rsidRPr="008F3D78" w:rsidRDefault="00E73F3F" w:rsidP="00E73F3F">
      <w:pPr>
        <w:pStyle w:val="ad"/>
        <w:rPr>
          <w:b w:val="0"/>
          <w:i/>
        </w:rPr>
      </w:pPr>
    </w:p>
    <w:tbl>
      <w:tblPr>
        <w:tblW w:w="9748" w:type="dxa"/>
        <w:tblLook w:val="01E0"/>
      </w:tblPr>
      <w:tblGrid>
        <w:gridCol w:w="5078"/>
        <w:gridCol w:w="4670"/>
      </w:tblGrid>
      <w:tr w:rsidR="00E73F3F" w:rsidRPr="008F3D78" w:rsidTr="00FD58C5">
        <w:trPr>
          <w:trHeight w:val="1956"/>
        </w:trPr>
        <w:tc>
          <w:tcPr>
            <w:tcW w:w="5353" w:type="dxa"/>
          </w:tcPr>
          <w:p w:rsidR="00E73F3F" w:rsidRPr="008F3D78" w:rsidRDefault="00E73F3F" w:rsidP="00FD58C5">
            <w:pPr>
              <w:rPr>
                <w:b w:val="0"/>
                <w:bCs/>
                <w:iCs/>
              </w:rPr>
            </w:pPr>
            <w:r w:rsidRPr="008F3D78">
              <w:rPr>
                <w:b w:val="0"/>
                <w:bCs/>
                <w:iCs/>
              </w:rPr>
              <w:t>ПОСТАЧАЛЬНИК</w:t>
            </w:r>
          </w:p>
          <w:p w:rsidR="00E73F3F" w:rsidRPr="008F3D78" w:rsidRDefault="00E73F3F" w:rsidP="00FD58C5"/>
          <w:p w:rsidR="00E73F3F" w:rsidRPr="008F3D78" w:rsidRDefault="00E73F3F" w:rsidP="00FD58C5">
            <w:r w:rsidRPr="008F3D78">
              <w:t>_____________________</w:t>
            </w:r>
          </w:p>
          <w:p w:rsidR="00E73F3F" w:rsidRPr="008F3D78" w:rsidRDefault="00E73F3F" w:rsidP="00FD58C5"/>
          <w:p w:rsidR="00E73F3F" w:rsidRPr="008F3D78" w:rsidRDefault="00E73F3F" w:rsidP="00FD58C5">
            <w:pPr>
              <w:autoSpaceDN w:val="0"/>
              <w:adjustRightInd w:val="0"/>
              <w:rPr>
                <w:b w:val="0"/>
                <w:bCs/>
                <w:iCs/>
              </w:rPr>
            </w:pPr>
            <w:r w:rsidRPr="008F3D78">
              <w:rPr>
                <w:b w:val="0"/>
              </w:rPr>
              <w:t>___________________ /_________________/</w:t>
            </w:r>
          </w:p>
        </w:tc>
        <w:tc>
          <w:tcPr>
            <w:tcW w:w="4395" w:type="dxa"/>
          </w:tcPr>
          <w:p w:rsidR="00E73F3F" w:rsidRPr="008F3D78" w:rsidRDefault="00E73F3F" w:rsidP="00FD58C5">
            <w:pPr>
              <w:rPr>
                <w:b w:val="0"/>
                <w:bCs/>
                <w:iCs/>
              </w:rPr>
            </w:pPr>
            <w:r w:rsidRPr="008F3D78">
              <w:rPr>
                <w:b w:val="0"/>
                <w:bCs/>
                <w:iCs/>
              </w:rPr>
              <w:t>ЗАМОВНИК</w:t>
            </w:r>
          </w:p>
          <w:p w:rsidR="00E73F3F" w:rsidRPr="008F3D78" w:rsidRDefault="00E73F3F" w:rsidP="00FD58C5">
            <w:pPr>
              <w:rPr>
                <w:bCs/>
                <w:iCs/>
              </w:rPr>
            </w:pPr>
          </w:p>
          <w:p w:rsidR="00E73F3F" w:rsidRPr="008F3D78" w:rsidRDefault="00E73F3F" w:rsidP="00FD58C5">
            <w:pPr>
              <w:rPr>
                <w:bCs/>
                <w:iCs/>
              </w:rPr>
            </w:pPr>
            <w:r w:rsidRPr="008F3D78">
              <w:rPr>
                <w:bCs/>
                <w:iCs/>
              </w:rPr>
              <w:t>____________________</w:t>
            </w:r>
          </w:p>
          <w:p w:rsidR="00E73F3F" w:rsidRPr="008F3D78" w:rsidRDefault="00E73F3F" w:rsidP="00FD58C5">
            <w:pPr>
              <w:rPr>
                <w:bCs/>
                <w:iCs/>
                <w:snapToGrid w:val="0"/>
              </w:rPr>
            </w:pPr>
          </w:p>
          <w:p w:rsidR="00E73F3F" w:rsidRPr="008F3D78" w:rsidRDefault="00E73F3F" w:rsidP="00FD58C5">
            <w:pPr>
              <w:autoSpaceDN w:val="0"/>
              <w:adjustRightInd w:val="0"/>
              <w:rPr>
                <w:b w:val="0"/>
                <w:bCs/>
                <w:iCs/>
              </w:rPr>
            </w:pPr>
            <w:r w:rsidRPr="008F3D78">
              <w:rPr>
                <w:b w:val="0"/>
                <w:bCs/>
                <w:iCs/>
              </w:rPr>
              <w:t>_________________/___________________/</w:t>
            </w:r>
          </w:p>
        </w:tc>
      </w:tr>
    </w:tbl>
    <w:p w:rsidR="00E73F3F" w:rsidRPr="008F3D78" w:rsidRDefault="00E73F3F" w:rsidP="00E73F3F">
      <w:pPr>
        <w:pStyle w:val="af"/>
        <w:widowControl w:val="0"/>
        <w:ind w:left="0"/>
        <w:rPr>
          <w:b/>
        </w:rPr>
      </w:pPr>
    </w:p>
    <w:p w:rsidR="00E73F3F" w:rsidRPr="008F3D78" w:rsidRDefault="00E73F3F" w:rsidP="00E73F3F">
      <w:pPr>
        <w:ind w:left="403" w:hanging="403"/>
        <w:jc w:val="right"/>
        <w:rPr>
          <w:noProof/>
        </w:rPr>
      </w:pPr>
      <w:r w:rsidRPr="008F3D78">
        <w:rPr>
          <w:b w:val="0"/>
        </w:rPr>
        <w:br w:type="page"/>
      </w:r>
      <w:r w:rsidRPr="008F3D78">
        <w:lastRenderedPageBreak/>
        <w:t>Додаток</w:t>
      </w:r>
      <w:r w:rsidRPr="008F3D78">
        <w:rPr>
          <w:noProof/>
        </w:rPr>
        <w:t xml:space="preserve"> №2 </w:t>
      </w:r>
    </w:p>
    <w:p w:rsidR="00E73F3F" w:rsidRPr="008F3D78" w:rsidRDefault="00E73F3F" w:rsidP="00E73F3F">
      <w:pPr>
        <w:ind w:left="403" w:hanging="403"/>
        <w:jc w:val="right"/>
        <w:rPr>
          <w:b w:val="0"/>
        </w:rPr>
      </w:pPr>
      <w:r w:rsidRPr="008F3D78">
        <w:rPr>
          <w:b w:val="0"/>
        </w:rPr>
        <w:t xml:space="preserve">до договору про закупівлю </w:t>
      </w:r>
    </w:p>
    <w:p w:rsidR="00E73F3F" w:rsidRPr="008F3D78" w:rsidRDefault="00E73F3F" w:rsidP="00E73F3F">
      <w:pPr>
        <w:ind w:left="403" w:hanging="403"/>
        <w:jc w:val="right"/>
        <w:rPr>
          <w:b w:val="0"/>
        </w:rPr>
      </w:pPr>
      <w:r w:rsidRPr="008F3D78">
        <w:rPr>
          <w:b w:val="0"/>
          <w:noProof/>
        </w:rPr>
        <w:t xml:space="preserve">№ ____ від «__» </w:t>
      </w:r>
      <w:r w:rsidRPr="008F3D78">
        <w:rPr>
          <w:b w:val="0"/>
        </w:rPr>
        <w:t>_______20__</w:t>
      </w:r>
    </w:p>
    <w:p w:rsidR="00E73F3F" w:rsidRPr="008F3D78" w:rsidRDefault="00E73F3F" w:rsidP="00E73F3F">
      <w:pPr>
        <w:tabs>
          <w:tab w:val="left" w:pos="2535"/>
        </w:tabs>
        <w:ind w:left="403" w:hanging="119"/>
        <w:rPr>
          <w:b w:val="0"/>
        </w:rPr>
      </w:pPr>
    </w:p>
    <w:p w:rsidR="004544DE" w:rsidRPr="001C2453" w:rsidRDefault="004544DE" w:rsidP="004544DE">
      <w:pPr>
        <w:ind w:firstLine="567"/>
        <w:jc w:val="both"/>
      </w:pPr>
      <w:r w:rsidRPr="001C2453">
        <w:rPr>
          <w:color w:val="000000"/>
        </w:rPr>
        <w:t xml:space="preserve">                                     ПЕРЕЛІК АВТОЗАПРАВОЧНИХ СТАНЦІЙ.</w:t>
      </w:r>
    </w:p>
    <w:p w:rsidR="004544DE" w:rsidRPr="001C2453" w:rsidRDefault="004544DE" w:rsidP="004544D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1"/>
        <w:gridCol w:w="3190"/>
        <w:gridCol w:w="3190"/>
      </w:tblGrid>
      <w:tr w:rsidR="004544DE" w:rsidRPr="001C2453" w:rsidTr="004544DE">
        <w:tc>
          <w:tcPr>
            <w:tcW w:w="3191" w:type="dxa"/>
          </w:tcPr>
          <w:p w:rsidR="004544DE" w:rsidRPr="001C2453" w:rsidRDefault="004544DE" w:rsidP="00D17651">
            <w:pPr>
              <w:spacing w:after="240"/>
            </w:pPr>
          </w:p>
        </w:tc>
        <w:tc>
          <w:tcPr>
            <w:tcW w:w="3190" w:type="dxa"/>
          </w:tcPr>
          <w:p w:rsidR="004544DE" w:rsidRPr="001C2453" w:rsidRDefault="004544DE" w:rsidP="00D17651">
            <w:pPr>
              <w:spacing w:after="240"/>
            </w:pPr>
          </w:p>
        </w:tc>
        <w:tc>
          <w:tcPr>
            <w:tcW w:w="3190" w:type="dxa"/>
          </w:tcPr>
          <w:p w:rsidR="004544DE" w:rsidRPr="001C2453" w:rsidRDefault="004544DE" w:rsidP="00D17651">
            <w:pPr>
              <w:spacing w:after="240"/>
            </w:pPr>
          </w:p>
        </w:tc>
      </w:tr>
      <w:tr w:rsidR="004544DE" w:rsidRPr="001C2453" w:rsidTr="004544DE">
        <w:tc>
          <w:tcPr>
            <w:tcW w:w="3191" w:type="dxa"/>
          </w:tcPr>
          <w:p w:rsidR="004544DE" w:rsidRPr="001C2453" w:rsidRDefault="004544DE" w:rsidP="00D17651">
            <w:pPr>
              <w:spacing w:after="240"/>
            </w:pPr>
          </w:p>
        </w:tc>
        <w:tc>
          <w:tcPr>
            <w:tcW w:w="3190" w:type="dxa"/>
          </w:tcPr>
          <w:p w:rsidR="004544DE" w:rsidRPr="001C2453" w:rsidRDefault="004544DE" w:rsidP="00D17651">
            <w:pPr>
              <w:spacing w:after="240"/>
            </w:pPr>
          </w:p>
        </w:tc>
        <w:tc>
          <w:tcPr>
            <w:tcW w:w="3190" w:type="dxa"/>
          </w:tcPr>
          <w:p w:rsidR="004544DE" w:rsidRPr="001C2453" w:rsidRDefault="004544DE" w:rsidP="00D17651">
            <w:pPr>
              <w:spacing w:after="240"/>
            </w:pPr>
          </w:p>
        </w:tc>
      </w:tr>
      <w:tr w:rsidR="004544DE" w:rsidRPr="001C2453" w:rsidTr="004544DE">
        <w:tc>
          <w:tcPr>
            <w:tcW w:w="3191" w:type="dxa"/>
          </w:tcPr>
          <w:p w:rsidR="004544DE" w:rsidRPr="001C2453" w:rsidRDefault="004544DE" w:rsidP="00D17651">
            <w:pPr>
              <w:spacing w:after="240"/>
            </w:pPr>
          </w:p>
        </w:tc>
        <w:tc>
          <w:tcPr>
            <w:tcW w:w="3190" w:type="dxa"/>
          </w:tcPr>
          <w:p w:rsidR="004544DE" w:rsidRPr="001C2453" w:rsidRDefault="004544DE" w:rsidP="00D17651">
            <w:pPr>
              <w:spacing w:after="240"/>
            </w:pPr>
          </w:p>
        </w:tc>
        <w:tc>
          <w:tcPr>
            <w:tcW w:w="3190" w:type="dxa"/>
          </w:tcPr>
          <w:p w:rsidR="004544DE" w:rsidRPr="001C2453" w:rsidRDefault="004544DE" w:rsidP="00D17651">
            <w:pPr>
              <w:spacing w:after="240"/>
            </w:pPr>
          </w:p>
        </w:tc>
      </w:tr>
    </w:tbl>
    <w:p w:rsidR="004544DE" w:rsidRPr="008F3D78" w:rsidRDefault="004544DE" w:rsidP="00E73F3F">
      <w:pPr>
        <w:tabs>
          <w:tab w:val="left" w:pos="2535"/>
        </w:tabs>
        <w:ind w:left="403" w:hanging="119"/>
        <w:rPr>
          <w:b w:val="0"/>
          <w:noProof/>
        </w:rPr>
      </w:pPr>
    </w:p>
    <w:p w:rsidR="00E73F3F" w:rsidRPr="008F3D78" w:rsidRDefault="00E73F3F" w:rsidP="00E73F3F">
      <w:pPr>
        <w:jc w:val="both"/>
        <w:rPr>
          <w:b w:val="0"/>
        </w:rPr>
      </w:pPr>
    </w:p>
    <w:p w:rsidR="00E73F3F" w:rsidRPr="008F3D78" w:rsidRDefault="00E73F3F" w:rsidP="00E73F3F">
      <w:pPr>
        <w:pStyle w:val="ad"/>
        <w:rPr>
          <w:rFonts w:eastAsia="SimSun"/>
          <w:b w:val="0"/>
          <w:i/>
          <w:kern w:val="2"/>
          <w:lang w:eastAsia="zh-CN"/>
        </w:rPr>
      </w:pPr>
      <w:r w:rsidRPr="008F3D78">
        <w:rPr>
          <w:rFonts w:eastAsia="SimSun"/>
          <w:b w:val="0"/>
          <w:i/>
          <w:kern w:val="2"/>
          <w:lang w:eastAsia="zh-CN"/>
        </w:rPr>
        <w:t>буде виконаний, заповнений і скоригований під час укладання договору з учасником-переможцем торгів в залежності від умов пропозиції учасника-переможця</w:t>
      </w:r>
    </w:p>
    <w:p w:rsidR="00E73F3F" w:rsidRPr="008F3D78" w:rsidRDefault="00E73F3F" w:rsidP="00E73F3F">
      <w:pPr>
        <w:pStyle w:val="ad"/>
        <w:rPr>
          <w:rFonts w:eastAsia="SimSun"/>
          <w:b w:val="0"/>
          <w:i/>
          <w:kern w:val="2"/>
          <w:lang w:eastAsia="zh-CN"/>
        </w:rPr>
      </w:pPr>
    </w:p>
    <w:p w:rsidR="00E73F3F" w:rsidRPr="008F3D78" w:rsidRDefault="00E73F3F" w:rsidP="00E73F3F">
      <w:pPr>
        <w:pStyle w:val="ad"/>
        <w:rPr>
          <w:i/>
        </w:rPr>
      </w:pPr>
    </w:p>
    <w:tbl>
      <w:tblPr>
        <w:tblW w:w="9748" w:type="dxa"/>
        <w:tblLook w:val="01E0"/>
      </w:tblPr>
      <w:tblGrid>
        <w:gridCol w:w="5078"/>
        <w:gridCol w:w="4670"/>
      </w:tblGrid>
      <w:tr w:rsidR="00E73F3F" w:rsidRPr="008F3D78" w:rsidTr="00FD58C5">
        <w:trPr>
          <w:trHeight w:val="1956"/>
        </w:trPr>
        <w:tc>
          <w:tcPr>
            <w:tcW w:w="5353" w:type="dxa"/>
          </w:tcPr>
          <w:p w:rsidR="00E73F3F" w:rsidRPr="008F3D78" w:rsidRDefault="00E73F3F" w:rsidP="00FD58C5">
            <w:pPr>
              <w:rPr>
                <w:b w:val="0"/>
                <w:bCs/>
                <w:iCs/>
              </w:rPr>
            </w:pPr>
            <w:r w:rsidRPr="008F3D78">
              <w:rPr>
                <w:b w:val="0"/>
                <w:bCs/>
                <w:iCs/>
              </w:rPr>
              <w:t>ПОСТАЧАЛЬНИК</w:t>
            </w:r>
          </w:p>
          <w:p w:rsidR="00E73F3F" w:rsidRPr="008F3D78" w:rsidRDefault="00E73F3F" w:rsidP="00FD58C5"/>
          <w:p w:rsidR="00E73F3F" w:rsidRPr="008F3D78" w:rsidRDefault="00E73F3F" w:rsidP="00FD58C5">
            <w:r w:rsidRPr="008F3D78">
              <w:t>_____________________</w:t>
            </w:r>
          </w:p>
          <w:p w:rsidR="00E73F3F" w:rsidRPr="008F3D78" w:rsidRDefault="00E73F3F" w:rsidP="00FD58C5"/>
          <w:p w:rsidR="00E73F3F" w:rsidRPr="008F3D78" w:rsidRDefault="00E73F3F" w:rsidP="00FD58C5">
            <w:pPr>
              <w:autoSpaceDN w:val="0"/>
              <w:adjustRightInd w:val="0"/>
              <w:rPr>
                <w:b w:val="0"/>
                <w:bCs/>
                <w:iCs/>
              </w:rPr>
            </w:pPr>
            <w:r w:rsidRPr="008F3D78">
              <w:rPr>
                <w:b w:val="0"/>
              </w:rPr>
              <w:t>___________________ /_________________/</w:t>
            </w:r>
          </w:p>
        </w:tc>
        <w:tc>
          <w:tcPr>
            <w:tcW w:w="4395" w:type="dxa"/>
          </w:tcPr>
          <w:p w:rsidR="00E73F3F" w:rsidRPr="008F3D78" w:rsidRDefault="00E73F3F" w:rsidP="00FD58C5">
            <w:pPr>
              <w:rPr>
                <w:b w:val="0"/>
                <w:bCs/>
                <w:iCs/>
              </w:rPr>
            </w:pPr>
            <w:r w:rsidRPr="008F3D78">
              <w:rPr>
                <w:b w:val="0"/>
                <w:bCs/>
                <w:iCs/>
              </w:rPr>
              <w:t>ЗАМОВНИК</w:t>
            </w:r>
          </w:p>
          <w:p w:rsidR="00E73F3F" w:rsidRPr="008F3D78" w:rsidRDefault="00E73F3F" w:rsidP="00FD58C5">
            <w:pPr>
              <w:rPr>
                <w:bCs/>
                <w:iCs/>
              </w:rPr>
            </w:pPr>
          </w:p>
          <w:p w:rsidR="00E73F3F" w:rsidRPr="008F3D78" w:rsidRDefault="00E73F3F" w:rsidP="00FD58C5">
            <w:pPr>
              <w:rPr>
                <w:bCs/>
                <w:iCs/>
              </w:rPr>
            </w:pPr>
            <w:r w:rsidRPr="008F3D78">
              <w:rPr>
                <w:bCs/>
                <w:iCs/>
              </w:rPr>
              <w:t>____________________</w:t>
            </w:r>
          </w:p>
          <w:p w:rsidR="00E73F3F" w:rsidRPr="008F3D78" w:rsidRDefault="00E73F3F" w:rsidP="00FD58C5">
            <w:pPr>
              <w:rPr>
                <w:bCs/>
                <w:iCs/>
                <w:snapToGrid w:val="0"/>
              </w:rPr>
            </w:pPr>
          </w:p>
          <w:p w:rsidR="00E73F3F" w:rsidRPr="008F3D78" w:rsidRDefault="00E73F3F" w:rsidP="00FD58C5">
            <w:pPr>
              <w:autoSpaceDN w:val="0"/>
              <w:adjustRightInd w:val="0"/>
              <w:rPr>
                <w:b w:val="0"/>
                <w:bCs/>
                <w:iCs/>
              </w:rPr>
            </w:pPr>
            <w:r w:rsidRPr="008F3D78">
              <w:rPr>
                <w:b w:val="0"/>
                <w:bCs/>
                <w:iCs/>
              </w:rPr>
              <w:t>_________________/___________________/</w:t>
            </w:r>
          </w:p>
        </w:tc>
      </w:tr>
    </w:tbl>
    <w:p w:rsidR="00E73F3F" w:rsidRPr="008F3D78" w:rsidRDefault="00E73F3F" w:rsidP="00E73F3F">
      <w:pPr>
        <w:jc w:val="right"/>
        <w:rPr>
          <w:color w:val="000000"/>
        </w:rPr>
      </w:pPr>
    </w:p>
    <w:p w:rsidR="00E73F3F" w:rsidRPr="008F3D78" w:rsidRDefault="00E73F3F" w:rsidP="00E73F3F">
      <w:pPr>
        <w:suppressAutoHyphens w:val="0"/>
        <w:autoSpaceDN w:val="0"/>
        <w:adjustRightInd w:val="0"/>
        <w:jc w:val="right"/>
        <w:rPr>
          <w:rFonts w:eastAsia="Verdana"/>
          <w:b w:val="0"/>
          <w:color w:val="000000"/>
          <w:lang w:eastAsia="ru-RU" w:bidi="ar-SA"/>
        </w:rPr>
      </w:pPr>
    </w:p>
    <w:p w:rsidR="00575682" w:rsidRPr="008F3D78" w:rsidRDefault="00575682" w:rsidP="00E73F3F">
      <w:pPr>
        <w:suppressAutoHyphens w:val="0"/>
        <w:autoSpaceDN w:val="0"/>
        <w:adjustRightInd w:val="0"/>
        <w:jc w:val="right"/>
        <w:rPr>
          <w:rFonts w:eastAsia="Verdana"/>
          <w:b w:val="0"/>
          <w:color w:val="000000"/>
          <w:lang w:eastAsia="ru-RU" w:bidi="ar-SA"/>
        </w:rPr>
      </w:pPr>
    </w:p>
    <w:sectPr w:rsidR="00575682" w:rsidRPr="008F3D78" w:rsidSect="00254A6D">
      <w:headerReference w:type="default" r:id="rId8"/>
      <w:footerReference w:type="even" r:id="rId9"/>
      <w:footerReference w:type="default" r:id="rId10"/>
      <w:pgSz w:w="11906" w:h="16838"/>
      <w:pgMar w:top="567" w:right="991" w:bottom="851" w:left="1560" w:header="709"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BB" w:rsidRDefault="00E266BB">
      <w:r>
        <w:separator/>
      </w:r>
    </w:p>
  </w:endnote>
  <w:endnote w:type="continuationSeparator" w:id="1">
    <w:p w:rsidR="00E266BB" w:rsidRDefault="00E26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C5" w:rsidRDefault="002B2EE1" w:rsidP="008421DA">
    <w:pPr>
      <w:pStyle w:val="a3"/>
      <w:framePr w:wrap="around" w:vAnchor="text" w:hAnchor="margin" w:xAlign="right" w:y="1"/>
      <w:rPr>
        <w:rStyle w:val="a5"/>
      </w:rPr>
    </w:pPr>
    <w:r>
      <w:rPr>
        <w:rStyle w:val="a5"/>
      </w:rPr>
      <w:fldChar w:fldCharType="begin"/>
    </w:r>
    <w:r w:rsidR="00FD58C5">
      <w:rPr>
        <w:rStyle w:val="a5"/>
      </w:rPr>
      <w:instrText xml:space="preserve">PAGE  </w:instrText>
    </w:r>
    <w:r>
      <w:rPr>
        <w:rStyle w:val="a5"/>
      </w:rPr>
      <w:fldChar w:fldCharType="end"/>
    </w:r>
  </w:p>
  <w:p w:rsidR="00FD58C5" w:rsidRDefault="00FD58C5" w:rsidP="008421DA">
    <w:pPr>
      <w:pStyle w:val="a3"/>
      <w:ind w:right="360"/>
    </w:pPr>
  </w:p>
  <w:p w:rsidR="00FD58C5" w:rsidRDefault="00FD58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C5" w:rsidRPr="00DA77E7" w:rsidRDefault="00FD58C5" w:rsidP="00DA77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BB" w:rsidRDefault="00E266BB">
      <w:r>
        <w:separator/>
      </w:r>
    </w:p>
  </w:footnote>
  <w:footnote w:type="continuationSeparator" w:id="1">
    <w:p w:rsidR="00E266BB" w:rsidRDefault="00E26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C5" w:rsidRPr="00DA77E7" w:rsidRDefault="00FD58C5" w:rsidP="00DA77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6">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nsid w:val="419C4575"/>
    <w:multiLevelType w:val="multilevel"/>
    <w:tmpl w:val="D372489E"/>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6249"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1">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C666D1"/>
    <w:multiLevelType w:val="multilevel"/>
    <w:tmpl w:val="788C38EE"/>
    <w:lvl w:ilvl="0">
      <w:start w:val="11"/>
      <w:numFmt w:val="decimal"/>
      <w:lvlText w:val="%1."/>
      <w:lvlJc w:val="left"/>
      <w:pPr>
        <w:ind w:left="675" w:hanging="675"/>
      </w:pPr>
      <w:rPr>
        <w:rFonts w:ascii="Cambria" w:eastAsia="Times New Roman" w:hAnsi="Cambria" w:cs="Times New Roman" w:hint="default"/>
      </w:rPr>
    </w:lvl>
    <w:lvl w:ilvl="1">
      <w:start w:val="3"/>
      <w:numFmt w:val="decimal"/>
      <w:lvlText w:val="%1.%2."/>
      <w:lvlJc w:val="left"/>
      <w:pPr>
        <w:ind w:left="3484" w:hanging="720"/>
      </w:pPr>
      <w:rPr>
        <w:rFonts w:ascii="Cambria" w:eastAsia="Times New Roman" w:hAnsi="Cambria" w:cs="Times New Roman" w:hint="default"/>
      </w:rPr>
    </w:lvl>
    <w:lvl w:ilvl="2">
      <w:start w:val="1"/>
      <w:numFmt w:val="decimal"/>
      <w:lvlText w:val="%1.%2.%3."/>
      <w:lvlJc w:val="left"/>
      <w:pPr>
        <w:ind w:left="1146" w:hanging="720"/>
      </w:pPr>
      <w:rPr>
        <w:rFonts w:ascii="Cambria" w:eastAsia="Times New Roman" w:hAnsi="Cambria" w:cs="Times New Roman" w:hint="default"/>
      </w:rPr>
    </w:lvl>
    <w:lvl w:ilvl="3">
      <w:start w:val="1"/>
      <w:numFmt w:val="decimal"/>
      <w:lvlText w:val="%1.%2.%3.%4."/>
      <w:lvlJc w:val="left"/>
      <w:pPr>
        <w:ind w:left="9372" w:hanging="1080"/>
      </w:pPr>
      <w:rPr>
        <w:rFonts w:ascii="Cambria" w:eastAsia="Times New Roman" w:hAnsi="Cambria" w:cs="Times New Roman" w:hint="default"/>
      </w:rPr>
    </w:lvl>
    <w:lvl w:ilvl="4">
      <w:start w:val="1"/>
      <w:numFmt w:val="decimal"/>
      <w:lvlText w:val="%1.%2.%3.%4.%5."/>
      <w:lvlJc w:val="left"/>
      <w:pPr>
        <w:ind w:left="12136" w:hanging="1080"/>
      </w:pPr>
      <w:rPr>
        <w:rFonts w:ascii="Cambria" w:eastAsia="Times New Roman" w:hAnsi="Cambria" w:cs="Times New Roman" w:hint="default"/>
      </w:rPr>
    </w:lvl>
    <w:lvl w:ilvl="5">
      <w:start w:val="1"/>
      <w:numFmt w:val="decimal"/>
      <w:lvlText w:val="%1.%2.%3.%4.%5.%6."/>
      <w:lvlJc w:val="left"/>
      <w:pPr>
        <w:ind w:left="15260" w:hanging="1440"/>
      </w:pPr>
      <w:rPr>
        <w:rFonts w:ascii="Cambria" w:eastAsia="Times New Roman" w:hAnsi="Cambria" w:cs="Times New Roman" w:hint="default"/>
      </w:rPr>
    </w:lvl>
    <w:lvl w:ilvl="6">
      <w:start w:val="1"/>
      <w:numFmt w:val="decimal"/>
      <w:lvlText w:val="%1.%2.%3.%4.%5.%6.%7."/>
      <w:lvlJc w:val="left"/>
      <w:pPr>
        <w:ind w:left="18024" w:hanging="1440"/>
      </w:pPr>
      <w:rPr>
        <w:rFonts w:ascii="Cambria" w:eastAsia="Times New Roman" w:hAnsi="Cambria" w:cs="Times New Roman" w:hint="default"/>
      </w:rPr>
    </w:lvl>
    <w:lvl w:ilvl="7">
      <w:start w:val="1"/>
      <w:numFmt w:val="decimal"/>
      <w:lvlText w:val="%1.%2.%3.%4.%5.%6.%7.%8."/>
      <w:lvlJc w:val="left"/>
      <w:pPr>
        <w:ind w:left="21148" w:hanging="1800"/>
      </w:pPr>
      <w:rPr>
        <w:rFonts w:ascii="Cambria" w:eastAsia="Times New Roman" w:hAnsi="Cambria" w:cs="Times New Roman" w:hint="default"/>
      </w:rPr>
    </w:lvl>
    <w:lvl w:ilvl="8">
      <w:start w:val="1"/>
      <w:numFmt w:val="decimal"/>
      <w:lvlText w:val="%1.%2.%3.%4.%5.%6.%7.%8.%9."/>
      <w:lvlJc w:val="left"/>
      <w:pPr>
        <w:ind w:left="24272" w:hanging="2160"/>
      </w:pPr>
      <w:rPr>
        <w:rFonts w:ascii="Cambria" w:eastAsia="Times New Roman" w:hAnsi="Cambria" w:cs="Times New Roman" w:hint="default"/>
      </w:rPr>
    </w:lvl>
  </w:abstractNum>
  <w:abstractNum w:abstractNumId="13">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9">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8"/>
  </w:num>
  <w:num w:numId="2">
    <w:abstractNumId w:val="7"/>
  </w:num>
  <w:num w:numId="3">
    <w:abstractNumId w:val="2"/>
  </w:num>
  <w:num w:numId="4">
    <w:abstractNumId w:val="3"/>
  </w:num>
  <w:num w:numId="5">
    <w:abstractNumId w:val="11"/>
  </w:num>
  <w:num w:numId="6">
    <w:abstractNumId w:val="13"/>
  </w:num>
  <w:num w:numId="7">
    <w:abstractNumId w:val="19"/>
  </w:num>
  <w:num w:numId="8">
    <w:abstractNumId w:val="20"/>
  </w:num>
  <w:num w:numId="9">
    <w:abstractNumId w:val="16"/>
  </w:num>
  <w:num w:numId="10">
    <w:abstractNumId w:val="17"/>
  </w:num>
  <w:num w:numId="11">
    <w:abstractNumId w:val="18"/>
  </w:num>
  <w:num w:numId="12">
    <w:abstractNumId w:val="4"/>
  </w:num>
  <w:num w:numId="13">
    <w:abstractNumId w:val="5"/>
  </w:num>
  <w:num w:numId="14">
    <w:abstractNumId w:val="6"/>
  </w:num>
  <w:num w:numId="15">
    <w:abstractNumId w:val="14"/>
  </w:num>
  <w:num w:numId="16">
    <w:abstractNumId w:val="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efaultTabStop w:val="708"/>
  <w:hyphenationZone w:val="425"/>
  <w:characterSpacingControl w:val="doNotCompress"/>
  <w:footnotePr>
    <w:footnote w:id="0"/>
    <w:footnote w:id="1"/>
  </w:footnotePr>
  <w:endnotePr>
    <w:endnote w:id="0"/>
    <w:endnote w:id="1"/>
  </w:endnotePr>
  <w:compat/>
  <w:rsids>
    <w:rsidRoot w:val="00461EB1"/>
    <w:rsid w:val="00000EF5"/>
    <w:rsid w:val="00003328"/>
    <w:rsid w:val="00003AAB"/>
    <w:rsid w:val="00006507"/>
    <w:rsid w:val="0001291D"/>
    <w:rsid w:val="00013BC6"/>
    <w:rsid w:val="00014362"/>
    <w:rsid w:val="000159AC"/>
    <w:rsid w:val="000161AB"/>
    <w:rsid w:val="00016D1F"/>
    <w:rsid w:val="00020E6E"/>
    <w:rsid w:val="00022C19"/>
    <w:rsid w:val="00022CF1"/>
    <w:rsid w:val="00023C7A"/>
    <w:rsid w:val="000243FB"/>
    <w:rsid w:val="000245AD"/>
    <w:rsid w:val="00027641"/>
    <w:rsid w:val="000329DB"/>
    <w:rsid w:val="00033FE8"/>
    <w:rsid w:val="0003631E"/>
    <w:rsid w:val="00036DB5"/>
    <w:rsid w:val="00037947"/>
    <w:rsid w:val="00040498"/>
    <w:rsid w:val="00041A61"/>
    <w:rsid w:val="00042552"/>
    <w:rsid w:val="00042A02"/>
    <w:rsid w:val="0004596B"/>
    <w:rsid w:val="00052225"/>
    <w:rsid w:val="00053645"/>
    <w:rsid w:val="00053D75"/>
    <w:rsid w:val="0005666D"/>
    <w:rsid w:val="00057934"/>
    <w:rsid w:val="0006092B"/>
    <w:rsid w:val="00061B14"/>
    <w:rsid w:val="00063699"/>
    <w:rsid w:val="00064BF3"/>
    <w:rsid w:val="000656D6"/>
    <w:rsid w:val="00066107"/>
    <w:rsid w:val="000708BB"/>
    <w:rsid w:val="00071DA5"/>
    <w:rsid w:val="00071E7A"/>
    <w:rsid w:val="000757F5"/>
    <w:rsid w:val="00080F74"/>
    <w:rsid w:val="0008185C"/>
    <w:rsid w:val="00081CA7"/>
    <w:rsid w:val="000867F8"/>
    <w:rsid w:val="00087E74"/>
    <w:rsid w:val="0009342F"/>
    <w:rsid w:val="0009412D"/>
    <w:rsid w:val="00094A36"/>
    <w:rsid w:val="000A2980"/>
    <w:rsid w:val="000A2995"/>
    <w:rsid w:val="000A4255"/>
    <w:rsid w:val="000A5685"/>
    <w:rsid w:val="000B0E25"/>
    <w:rsid w:val="000B1B8E"/>
    <w:rsid w:val="000B2FA4"/>
    <w:rsid w:val="000B4B6E"/>
    <w:rsid w:val="000B57AC"/>
    <w:rsid w:val="000B5845"/>
    <w:rsid w:val="000B60C0"/>
    <w:rsid w:val="000B62A2"/>
    <w:rsid w:val="000C09FE"/>
    <w:rsid w:val="000C41AB"/>
    <w:rsid w:val="000C7424"/>
    <w:rsid w:val="000D232E"/>
    <w:rsid w:val="000D5D4B"/>
    <w:rsid w:val="000D7A99"/>
    <w:rsid w:val="000E087F"/>
    <w:rsid w:val="000E30C5"/>
    <w:rsid w:val="000E6524"/>
    <w:rsid w:val="000F20D0"/>
    <w:rsid w:val="000F2E56"/>
    <w:rsid w:val="000F2F9E"/>
    <w:rsid w:val="000F38E9"/>
    <w:rsid w:val="000F5F71"/>
    <w:rsid w:val="000F66BF"/>
    <w:rsid w:val="000F680F"/>
    <w:rsid w:val="0010033A"/>
    <w:rsid w:val="00103957"/>
    <w:rsid w:val="00104B91"/>
    <w:rsid w:val="00104F6B"/>
    <w:rsid w:val="00105E5E"/>
    <w:rsid w:val="001076B7"/>
    <w:rsid w:val="00110588"/>
    <w:rsid w:val="00111D2E"/>
    <w:rsid w:val="00112768"/>
    <w:rsid w:val="00113BC8"/>
    <w:rsid w:val="00121AB0"/>
    <w:rsid w:val="001232DF"/>
    <w:rsid w:val="001241F0"/>
    <w:rsid w:val="001244D5"/>
    <w:rsid w:val="00124584"/>
    <w:rsid w:val="001272DE"/>
    <w:rsid w:val="00127DBC"/>
    <w:rsid w:val="0013066F"/>
    <w:rsid w:val="001331C5"/>
    <w:rsid w:val="00134B7F"/>
    <w:rsid w:val="00137DD2"/>
    <w:rsid w:val="0014309E"/>
    <w:rsid w:val="00143226"/>
    <w:rsid w:val="00145416"/>
    <w:rsid w:val="00145877"/>
    <w:rsid w:val="00145E64"/>
    <w:rsid w:val="00147621"/>
    <w:rsid w:val="001506DD"/>
    <w:rsid w:val="0015466E"/>
    <w:rsid w:val="00155AF7"/>
    <w:rsid w:val="00156031"/>
    <w:rsid w:val="00157B34"/>
    <w:rsid w:val="00160B32"/>
    <w:rsid w:val="00160D77"/>
    <w:rsid w:val="00164012"/>
    <w:rsid w:val="0016722A"/>
    <w:rsid w:val="00167613"/>
    <w:rsid w:val="00171A88"/>
    <w:rsid w:val="00173DEB"/>
    <w:rsid w:val="0017756B"/>
    <w:rsid w:val="00177FBE"/>
    <w:rsid w:val="00180108"/>
    <w:rsid w:val="00180120"/>
    <w:rsid w:val="001814D4"/>
    <w:rsid w:val="00182A6A"/>
    <w:rsid w:val="00182B31"/>
    <w:rsid w:val="00182E49"/>
    <w:rsid w:val="00183CAE"/>
    <w:rsid w:val="0018657B"/>
    <w:rsid w:val="001900E3"/>
    <w:rsid w:val="0019157F"/>
    <w:rsid w:val="001932A5"/>
    <w:rsid w:val="00193CBE"/>
    <w:rsid w:val="001947C5"/>
    <w:rsid w:val="0019512A"/>
    <w:rsid w:val="00195725"/>
    <w:rsid w:val="00197DB4"/>
    <w:rsid w:val="001A0840"/>
    <w:rsid w:val="001A492C"/>
    <w:rsid w:val="001A6078"/>
    <w:rsid w:val="001A68C2"/>
    <w:rsid w:val="001B08B4"/>
    <w:rsid w:val="001B08B5"/>
    <w:rsid w:val="001B1C64"/>
    <w:rsid w:val="001B3072"/>
    <w:rsid w:val="001B45F4"/>
    <w:rsid w:val="001B605B"/>
    <w:rsid w:val="001B783A"/>
    <w:rsid w:val="001C3E2C"/>
    <w:rsid w:val="001C62A8"/>
    <w:rsid w:val="001C63CA"/>
    <w:rsid w:val="001D128D"/>
    <w:rsid w:val="001D1898"/>
    <w:rsid w:val="001D60BE"/>
    <w:rsid w:val="001D66BA"/>
    <w:rsid w:val="001D6C99"/>
    <w:rsid w:val="001E0A06"/>
    <w:rsid w:val="001E54CC"/>
    <w:rsid w:val="001E576D"/>
    <w:rsid w:val="001E70B4"/>
    <w:rsid w:val="001E7DAE"/>
    <w:rsid w:val="001F0EBE"/>
    <w:rsid w:val="001F1D17"/>
    <w:rsid w:val="001F3262"/>
    <w:rsid w:val="001F54F4"/>
    <w:rsid w:val="001F58EA"/>
    <w:rsid w:val="001F787B"/>
    <w:rsid w:val="00200B58"/>
    <w:rsid w:val="0020472A"/>
    <w:rsid w:val="002058EA"/>
    <w:rsid w:val="00207C3D"/>
    <w:rsid w:val="00207FC9"/>
    <w:rsid w:val="0021193F"/>
    <w:rsid w:val="002128B5"/>
    <w:rsid w:val="00213388"/>
    <w:rsid w:val="002138AC"/>
    <w:rsid w:val="00213F38"/>
    <w:rsid w:val="002145E2"/>
    <w:rsid w:val="00215D38"/>
    <w:rsid w:val="002160AA"/>
    <w:rsid w:val="00216153"/>
    <w:rsid w:val="0021616C"/>
    <w:rsid w:val="00216788"/>
    <w:rsid w:val="002172CA"/>
    <w:rsid w:val="00220010"/>
    <w:rsid w:val="0022138E"/>
    <w:rsid w:val="00223437"/>
    <w:rsid w:val="0022364C"/>
    <w:rsid w:val="00223B9D"/>
    <w:rsid w:val="00224138"/>
    <w:rsid w:val="0023000A"/>
    <w:rsid w:val="0023098C"/>
    <w:rsid w:val="002309A4"/>
    <w:rsid w:val="00234AD7"/>
    <w:rsid w:val="002351D2"/>
    <w:rsid w:val="0023724D"/>
    <w:rsid w:val="002403D1"/>
    <w:rsid w:val="002411A1"/>
    <w:rsid w:val="00241EBE"/>
    <w:rsid w:val="0024396B"/>
    <w:rsid w:val="00246954"/>
    <w:rsid w:val="00246987"/>
    <w:rsid w:val="002469BD"/>
    <w:rsid w:val="002474F5"/>
    <w:rsid w:val="00252C4F"/>
    <w:rsid w:val="00254A6D"/>
    <w:rsid w:val="002550D5"/>
    <w:rsid w:val="00255CC2"/>
    <w:rsid w:val="00261661"/>
    <w:rsid w:val="00261B82"/>
    <w:rsid w:val="00262019"/>
    <w:rsid w:val="00263288"/>
    <w:rsid w:val="002636D2"/>
    <w:rsid w:val="002648C6"/>
    <w:rsid w:val="00266AE4"/>
    <w:rsid w:val="00271EED"/>
    <w:rsid w:val="0027237A"/>
    <w:rsid w:val="00273E28"/>
    <w:rsid w:val="00274E9A"/>
    <w:rsid w:val="0027585C"/>
    <w:rsid w:val="00275D45"/>
    <w:rsid w:val="00275ED7"/>
    <w:rsid w:val="0027688F"/>
    <w:rsid w:val="00281DE2"/>
    <w:rsid w:val="00282F3F"/>
    <w:rsid w:val="00283523"/>
    <w:rsid w:val="00283E68"/>
    <w:rsid w:val="002863A5"/>
    <w:rsid w:val="00287DDB"/>
    <w:rsid w:val="00290572"/>
    <w:rsid w:val="0029058B"/>
    <w:rsid w:val="00290BB1"/>
    <w:rsid w:val="00294DE3"/>
    <w:rsid w:val="0029515F"/>
    <w:rsid w:val="0029744B"/>
    <w:rsid w:val="002A0270"/>
    <w:rsid w:val="002A0340"/>
    <w:rsid w:val="002A0CF0"/>
    <w:rsid w:val="002A0D54"/>
    <w:rsid w:val="002A2B78"/>
    <w:rsid w:val="002A2DF9"/>
    <w:rsid w:val="002A44B8"/>
    <w:rsid w:val="002A44BD"/>
    <w:rsid w:val="002B2EE1"/>
    <w:rsid w:val="002B5EFE"/>
    <w:rsid w:val="002C0BF5"/>
    <w:rsid w:val="002C1708"/>
    <w:rsid w:val="002C295F"/>
    <w:rsid w:val="002C65B0"/>
    <w:rsid w:val="002C6B59"/>
    <w:rsid w:val="002D5406"/>
    <w:rsid w:val="002D5A67"/>
    <w:rsid w:val="002D6580"/>
    <w:rsid w:val="002D67CE"/>
    <w:rsid w:val="002E08FC"/>
    <w:rsid w:val="002E12C8"/>
    <w:rsid w:val="002E1B71"/>
    <w:rsid w:val="002E3C5B"/>
    <w:rsid w:val="002E3CF7"/>
    <w:rsid w:val="002E67D7"/>
    <w:rsid w:val="002E6A07"/>
    <w:rsid w:val="002F116B"/>
    <w:rsid w:val="002F3B31"/>
    <w:rsid w:val="002F43D8"/>
    <w:rsid w:val="002F614C"/>
    <w:rsid w:val="002F6CA1"/>
    <w:rsid w:val="0030021F"/>
    <w:rsid w:val="003038CE"/>
    <w:rsid w:val="00304156"/>
    <w:rsid w:val="0031065D"/>
    <w:rsid w:val="00310828"/>
    <w:rsid w:val="00311EA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32F9B"/>
    <w:rsid w:val="00334271"/>
    <w:rsid w:val="00334C71"/>
    <w:rsid w:val="00335996"/>
    <w:rsid w:val="00335F82"/>
    <w:rsid w:val="00337B74"/>
    <w:rsid w:val="0034020B"/>
    <w:rsid w:val="00341FA8"/>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77A0"/>
    <w:rsid w:val="00357BE9"/>
    <w:rsid w:val="003605DF"/>
    <w:rsid w:val="00361C47"/>
    <w:rsid w:val="00362DDF"/>
    <w:rsid w:val="003643E8"/>
    <w:rsid w:val="00364B26"/>
    <w:rsid w:val="00367C49"/>
    <w:rsid w:val="00371593"/>
    <w:rsid w:val="003719A9"/>
    <w:rsid w:val="00372B3B"/>
    <w:rsid w:val="00375206"/>
    <w:rsid w:val="00376496"/>
    <w:rsid w:val="00381AF8"/>
    <w:rsid w:val="003827DF"/>
    <w:rsid w:val="003837E8"/>
    <w:rsid w:val="00385C2A"/>
    <w:rsid w:val="003869B7"/>
    <w:rsid w:val="00386F1B"/>
    <w:rsid w:val="00387149"/>
    <w:rsid w:val="00392AA3"/>
    <w:rsid w:val="00393713"/>
    <w:rsid w:val="00394A07"/>
    <w:rsid w:val="00396AA1"/>
    <w:rsid w:val="00396BDD"/>
    <w:rsid w:val="00397570"/>
    <w:rsid w:val="00397CC2"/>
    <w:rsid w:val="003A26AE"/>
    <w:rsid w:val="003A39C3"/>
    <w:rsid w:val="003A3B23"/>
    <w:rsid w:val="003A4222"/>
    <w:rsid w:val="003A442D"/>
    <w:rsid w:val="003A4CE4"/>
    <w:rsid w:val="003A6715"/>
    <w:rsid w:val="003A7605"/>
    <w:rsid w:val="003B0116"/>
    <w:rsid w:val="003B0195"/>
    <w:rsid w:val="003B1192"/>
    <w:rsid w:val="003B3CA2"/>
    <w:rsid w:val="003B3F2B"/>
    <w:rsid w:val="003B6407"/>
    <w:rsid w:val="003B77E1"/>
    <w:rsid w:val="003C0B13"/>
    <w:rsid w:val="003C2D60"/>
    <w:rsid w:val="003C35D5"/>
    <w:rsid w:val="003C4053"/>
    <w:rsid w:val="003C54E3"/>
    <w:rsid w:val="003C5E02"/>
    <w:rsid w:val="003D03B4"/>
    <w:rsid w:val="003D1149"/>
    <w:rsid w:val="003D4731"/>
    <w:rsid w:val="003D6689"/>
    <w:rsid w:val="003D6D0E"/>
    <w:rsid w:val="003D7A84"/>
    <w:rsid w:val="003E0008"/>
    <w:rsid w:val="003E12DE"/>
    <w:rsid w:val="003E3EEB"/>
    <w:rsid w:val="003F2521"/>
    <w:rsid w:val="003F6142"/>
    <w:rsid w:val="003F6841"/>
    <w:rsid w:val="003F6EDA"/>
    <w:rsid w:val="003F702E"/>
    <w:rsid w:val="00400670"/>
    <w:rsid w:val="00400C12"/>
    <w:rsid w:val="00402B6E"/>
    <w:rsid w:val="004047A1"/>
    <w:rsid w:val="004050BF"/>
    <w:rsid w:val="00405913"/>
    <w:rsid w:val="00410003"/>
    <w:rsid w:val="0041221D"/>
    <w:rsid w:val="00413A14"/>
    <w:rsid w:val="00414D3E"/>
    <w:rsid w:val="0041620B"/>
    <w:rsid w:val="00417865"/>
    <w:rsid w:val="00417B9F"/>
    <w:rsid w:val="004201F2"/>
    <w:rsid w:val="00420C68"/>
    <w:rsid w:val="00420EED"/>
    <w:rsid w:val="00424A76"/>
    <w:rsid w:val="00425F40"/>
    <w:rsid w:val="00430569"/>
    <w:rsid w:val="00431E91"/>
    <w:rsid w:val="00431FF0"/>
    <w:rsid w:val="00432141"/>
    <w:rsid w:val="004358F1"/>
    <w:rsid w:val="004360F7"/>
    <w:rsid w:val="0043717E"/>
    <w:rsid w:val="00437BBB"/>
    <w:rsid w:val="00437BDE"/>
    <w:rsid w:val="00437E65"/>
    <w:rsid w:val="0044106A"/>
    <w:rsid w:val="00441A18"/>
    <w:rsid w:val="00441DAD"/>
    <w:rsid w:val="004423DB"/>
    <w:rsid w:val="00442ACB"/>
    <w:rsid w:val="004454F0"/>
    <w:rsid w:val="004477E8"/>
    <w:rsid w:val="00450612"/>
    <w:rsid w:val="00450747"/>
    <w:rsid w:val="00451602"/>
    <w:rsid w:val="00452F87"/>
    <w:rsid w:val="004544DE"/>
    <w:rsid w:val="00456AA2"/>
    <w:rsid w:val="00461259"/>
    <w:rsid w:val="00461EB1"/>
    <w:rsid w:val="00462C74"/>
    <w:rsid w:val="00463AC2"/>
    <w:rsid w:val="00464FE5"/>
    <w:rsid w:val="00465312"/>
    <w:rsid w:val="0046616E"/>
    <w:rsid w:val="00466D44"/>
    <w:rsid w:val="00466D98"/>
    <w:rsid w:val="00471084"/>
    <w:rsid w:val="004742B2"/>
    <w:rsid w:val="00474D52"/>
    <w:rsid w:val="00475B91"/>
    <w:rsid w:val="00477C74"/>
    <w:rsid w:val="00480DEB"/>
    <w:rsid w:val="004810DE"/>
    <w:rsid w:val="00483016"/>
    <w:rsid w:val="0048314E"/>
    <w:rsid w:val="004833B0"/>
    <w:rsid w:val="004840B5"/>
    <w:rsid w:val="0048470E"/>
    <w:rsid w:val="00485041"/>
    <w:rsid w:val="00485EB4"/>
    <w:rsid w:val="0049339C"/>
    <w:rsid w:val="00493820"/>
    <w:rsid w:val="00495B8F"/>
    <w:rsid w:val="004960CB"/>
    <w:rsid w:val="00497916"/>
    <w:rsid w:val="004A012F"/>
    <w:rsid w:val="004A0B1D"/>
    <w:rsid w:val="004A1551"/>
    <w:rsid w:val="004A1AC7"/>
    <w:rsid w:val="004A1FAF"/>
    <w:rsid w:val="004A29E3"/>
    <w:rsid w:val="004A34BF"/>
    <w:rsid w:val="004A5310"/>
    <w:rsid w:val="004A57D9"/>
    <w:rsid w:val="004A7E07"/>
    <w:rsid w:val="004B0463"/>
    <w:rsid w:val="004B135B"/>
    <w:rsid w:val="004B2BFE"/>
    <w:rsid w:val="004B4195"/>
    <w:rsid w:val="004B49B3"/>
    <w:rsid w:val="004B5921"/>
    <w:rsid w:val="004B73A9"/>
    <w:rsid w:val="004C132E"/>
    <w:rsid w:val="004C3BA3"/>
    <w:rsid w:val="004C52D5"/>
    <w:rsid w:val="004D188C"/>
    <w:rsid w:val="004D362D"/>
    <w:rsid w:val="004D3A36"/>
    <w:rsid w:val="004D3C53"/>
    <w:rsid w:val="004D4554"/>
    <w:rsid w:val="004E14EA"/>
    <w:rsid w:val="004E1775"/>
    <w:rsid w:val="004E1DF8"/>
    <w:rsid w:val="004E1E87"/>
    <w:rsid w:val="004E3255"/>
    <w:rsid w:val="004E3761"/>
    <w:rsid w:val="004E3E32"/>
    <w:rsid w:val="004E4755"/>
    <w:rsid w:val="004E4A3F"/>
    <w:rsid w:val="004E6CB2"/>
    <w:rsid w:val="004E6D89"/>
    <w:rsid w:val="004E6EDD"/>
    <w:rsid w:val="004F0BB1"/>
    <w:rsid w:val="004F0E5E"/>
    <w:rsid w:val="004F51FE"/>
    <w:rsid w:val="004F6D17"/>
    <w:rsid w:val="00500BD2"/>
    <w:rsid w:val="00501E22"/>
    <w:rsid w:val="00502C00"/>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5240"/>
    <w:rsid w:val="00533543"/>
    <w:rsid w:val="00533E5D"/>
    <w:rsid w:val="005375B0"/>
    <w:rsid w:val="00541A4D"/>
    <w:rsid w:val="00542600"/>
    <w:rsid w:val="005427FB"/>
    <w:rsid w:val="005431CB"/>
    <w:rsid w:val="00544064"/>
    <w:rsid w:val="005472B8"/>
    <w:rsid w:val="00551328"/>
    <w:rsid w:val="0055184C"/>
    <w:rsid w:val="00551FF7"/>
    <w:rsid w:val="00553D28"/>
    <w:rsid w:val="005565CF"/>
    <w:rsid w:val="00561804"/>
    <w:rsid w:val="00561B67"/>
    <w:rsid w:val="005630E1"/>
    <w:rsid w:val="00563A8B"/>
    <w:rsid w:val="00564C63"/>
    <w:rsid w:val="00566591"/>
    <w:rsid w:val="0057041A"/>
    <w:rsid w:val="00570AB6"/>
    <w:rsid w:val="00571C9E"/>
    <w:rsid w:val="005730EA"/>
    <w:rsid w:val="00573D4E"/>
    <w:rsid w:val="00575682"/>
    <w:rsid w:val="00577A58"/>
    <w:rsid w:val="00583B73"/>
    <w:rsid w:val="00583E7D"/>
    <w:rsid w:val="00585C03"/>
    <w:rsid w:val="00586CA1"/>
    <w:rsid w:val="005870B9"/>
    <w:rsid w:val="005876E7"/>
    <w:rsid w:val="005911CC"/>
    <w:rsid w:val="00591936"/>
    <w:rsid w:val="00591AA7"/>
    <w:rsid w:val="00592079"/>
    <w:rsid w:val="005926F8"/>
    <w:rsid w:val="00593D28"/>
    <w:rsid w:val="00595A59"/>
    <w:rsid w:val="005960DB"/>
    <w:rsid w:val="005967FC"/>
    <w:rsid w:val="005A198D"/>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21FA"/>
    <w:rsid w:val="005E35AB"/>
    <w:rsid w:val="005E61CB"/>
    <w:rsid w:val="005F2BE4"/>
    <w:rsid w:val="005F3DD8"/>
    <w:rsid w:val="005F6FE9"/>
    <w:rsid w:val="0060007C"/>
    <w:rsid w:val="00600461"/>
    <w:rsid w:val="00600F05"/>
    <w:rsid w:val="0060137F"/>
    <w:rsid w:val="00601B11"/>
    <w:rsid w:val="0060257B"/>
    <w:rsid w:val="00603235"/>
    <w:rsid w:val="006045F2"/>
    <w:rsid w:val="006051FA"/>
    <w:rsid w:val="0060525C"/>
    <w:rsid w:val="006059DC"/>
    <w:rsid w:val="00606BEB"/>
    <w:rsid w:val="0060702C"/>
    <w:rsid w:val="006113C5"/>
    <w:rsid w:val="006115FA"/>
    <w:rsid w:val="00612AF5"/>
    <w:rsid w:val="00613741"/>
    <w:rsid w:val="006156F7"/>
    <w:rsid w:val="006159A0"/>
    <w:rsid w:val="00615C6C"/>
    <w:rsid w:val="00616019"/>
    <w:rsid w:val="00616E40"/>
    <w:rsid w:val="00621D9D"/>
    <w:rsid w:val="00622528"/>
    <w:rsid w:val="006225F5"/>
    <w:rsid w:val="00622FF7"/>
    <w:rsid w:val="006230C6"/>
    <w:rsid w:val="00623166"/>
    <w:rsid w:val="00623D21"/>
    <w:rsid w:val="006241D5"/>
    <w:rsid w:val="0062737F"/>
    <w:rsid w:val="0063041F"/>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4122"/>
    <w:rsid w:val="00655A57"/>
    <w:rsid w:val="006605E9"/>
    <w:rsid w:val="006643E3"/>
    <w:rsid w:val="00664BA3"/>
    <w:rsid w:val="00667DE1"/>
    <w:rsid w:val="00673181"/>
    <w:rsid w:val="0067473C"/>
    <w:rsid w:val="00682F5A"/>
    <w:rsid w:val="00685009"/>
    <w:rsid w:val="006852BC"/>
    <w:rsid w:val="00690140"/>
    <w:rsid w:val="00692121"/>
    <w:rsid w:val="00696306"/>
    <w:rsid w:val="006A0478"/>
    <w:rsid w:val="006A1F17"/>
    <w:rsid w:val="006A23C5"/>
    <w:rsid w:val="006A2F72"/>
    <w:rsid w:val="006A49FD"/>
    <w:rsid w:val="006A4E92"/>
    <w:rsid w:val="006A59B5"/>
    <w:rsid w:val="006B131E"/>
    <w:rsid w:val="006B2CD7"/>
    <w:rsid w:val="006B681C"/>
    <w:rsid w:val="006B6F62"/>
    <w:rsid w:val="006C09CD"/>
    <w:rsid w:val="006C3792"/>
    <w:rsid w:val="006C38C2"/>
    <w:rsid w:val="006C73DE"/>
    <w:rsid w:val="006C7A58"/>
    <w:rsid w:val="006D1CBE"/>
    <w:rsid w:val="006D4140"/>
    <w:rsid w:val="006D45C0"/>
    <w:rsid w:val="006D7D40"/>
    <w:rsid w:val="006D7FD3"/>
    <w:rsid w:val="006E05A1"/>
    <w:rsid w:val="006E1942"/>
    <w:rsid w:val="006E6BCA"/>
    <w:rsid w:val="006F0B14"/>
    <w:rsid w:val="006F0EBF"/>
    <w:rsid w:val="006F15E1"/>
    <w:rsid w:val="006F2CF5"/>
    <w:rsid w:val="006F54AC"/>
    <w:rsid w:val="00700D90"/>
    <w:rsid w:val="00701474"/>
    <w:rsid w:val="00702A7E"/>
    <w:rsid w:val="00704BD7"/>
    <w:rsid w:val="00704EE8"/>
    <w:rsid w:val="007051A2"/>
    <w:rsid w:val="00705332"/>
    <w:rsid w:val="00705BB4"/>
    <w:rsid w:val="00705F13"/>
    <w:rsid w:val="0070720F"/>
    <w:rsid w:val="00707A67"/>
    <w:rsid w:val="00710C87"/>
    <w:rsid w:val="00711161"/>
    <w:rsid w:val="00714FC3"/>
    <w:rsid w:val="0071616E"/>
    <w:rsid w:val="00716678"/>
    <w:rsid w:val="00716DA1"/>
    <w:rsid w:val="00722394"/>
    <w:rsid w:val="00725729"/>
    <w:rsid w:val="00725E65"/>
    <w:rsid w:val="0072637C"/>
    <w:rsid w:val="00730539"/>
    <w:rsid w:val="00732783"/>
    <w:rsid w:val="00734882"/>
    <w:rsid w:val="00740587"/>
    <w:rsid w:val="007454A2"/>
    <w:rsid w:val="00746267"/>
    <w:rsid w:val="00746DAD"/>
    <w:rsid w:val="00747129"/>
    <w:rsid w:val="0074754D"/>
    <w:rsid w:val="00751306"/>
    <w:rsid w:val="007513F0"/>
    <w:rsid w:val="007519E9"/>
    <w:rsid w:val="00752AC0"/>
    <w:rsid w:val="007535B5"/>
    <w:rsid w:val="00755273"/>
    <w:rsid w:val="00757095"/>
    <w:rsid w:val="00762A31"/>
    <w:rsid w:val="00763994"/>
    <w:rsid w:val="00763CF1"/>
    <w:rsid w:val="0076412D"/>
    <w:rsid w:val="00764330"/>
    <w:rsid w:val="007650DE"/>
    <w:rsid w:val="0076518E"/>
    <w:rsid w:val="007658ED"/>
    <w:rsid w:val="00765A8D"/>
    <w:rsid w:val="0076751B"/>
    <w:rsid w:val="0076760C"/>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B4"/>
    <w:rsid w:val="00795066"/>
    <w:rsid w:val="007955F2"/>
    <w:rsid w:val="007959BD"/>
    <w:rsid w:val="007960CD"/>
    <w:rsid w:val="007977AC"/>
    <w:rsid w:val="007A063D"/>
    <w:rsid w:val="007A2A7E"/>
    <w:rsid w:val="007A6DC4"/>
    <w:rsid w:val="007A7EBA"/>
    <w:rsid w:val="007B0C1B"/>
    <w:rsid w:val="007B657B"/>
    <w:rsid w:val="007C0F71"/>
    <w:rsid w:val="007C1221"/>
    <w:rsid w:val="007C3DC2"/>
    <w:rsid w:val="007C5187"/>
    <w:rsid w:val="007C639B"/>
    <w:rsid w:val="007C66B9"/>
    <w:rsid w:val="007C6C29"/>
    <w:rsid w:val="007D0250"/>
    <w:rsid w:val="007D1B03"/>
    <w:rsid w:val="007D5BCA"/>
    <w:rsid w:val="007D7237"/>
    <w:rsid w:val="007D7523"/>
    <w:rsid w:val="007D7545"/>
    <w:rsid w:val="007E1F10"/>
    <w:rsid w:val="007E308C"/>
    <w:rsid w:val="007E42D8"/>
    <w:rsid w:val="007E5207"/>
    <w:rsid w:val="007E53F1"/>
    <w:rsid w:val="007E6DB3"/>
    <w:rsid w:val="007F1E79"/>
    <w:rsid w:val="007F4392"/>
    <w:rsid w:val="007F4C6D"/>
    <w:rsid w:val="007F5305"/>
    <w:rsid w:val="007F709C"/>
    <w:rsid w:val="007F7F24"/>
    <w:rsid w:val="0080057F"/>
    <w:rsid w:val="008031E9"/>
    <w:rsid w:val="00804A66"/>
    <w:rsid w:val="00805DD1"/>
    <w:rsid w:val="00805E6A"/>
    <w:rsid w:val="008065D0"/>
    <w:rsid w:val="008070F4"/>
    <w:rsid w:val="0080723B"/>
    <w:rsid w:val="00807DB4"/>
    <w:rsid w:val="00811F56"/>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5757"/>
    <w:rsid w:val="00837E0C"/>
    <w:rsid w:val="0084050F"/>
    <w:rsid w:val="008407B2"/>
    <w:rsid w:val="008421DA"/>
    <w:rsid w:val="00843126"/>
    <w:rsid w:val="00850C9A"/>
    <w:rsid w:val="008545E1"/>
    <w:rsid w:val="00863D6E"/>
    <w:rsid w:val="0086484D"/>
    <w:rsid w:val="00865548"/>
    <w:rsid w:val="00865D86"/>
    <w:rsid w:val="0086790B"/>
    <w:rsid w:val="00870053"/>
    <w:rsid w:val="00871B2B"/>
    <w:rsid w:val="008766B2"/>
    <w:rsid w:val="00876872"/>
    <w:rsid w:val="0088060D"/>
    <w:rsid w:val="00881BD7"/>
    <w:rsid w:val="00882A81"/>
    <w:rsid w:val="00882FE2"/>
    <w:rsid w:val="00883CD3"/>
    <w:rsid w:val="00884B24"/>
    <w:rsid w:val="00893C4C"/>
    <w:rsid w:val="0089639A"/>
    <w:rsid w:val="00897B06"/>
    <w:rsid w:val="008A3CB0"/>
    <w:rsid w:val="008A6F95"/>
    <w:rsid w:val="008A71B5"/>
    <w:rsid w:val="008A7B1E"/>
    <w:rsid w:val="008B3348"/>
    <w:rsid w:val="008B63EE"/>
    <w:rsid w:val="008B6733"/>
    <w:rsid w:val="008C1D32"/>
    <w:rsid w:val="008C66E7"/>
    <w:rsid w:val="008C6F22"/>
    <w:rsid w:val="008C7B6D"/>
    <w:rsid w:val="008D20EC"/>
    <w:rsid w:val="008D316A"/>
    <w:rsid w:val="008D43AD"/>
    <w:rsid w:val="008D5B55"/>
    <w:rsid w:val="008D6496"/>
    <w:rsid w:val="008D7215"/>
    <w:rsid w:val="008D75D2"/>
    <w:rsid w:val="008D79EF"/>
    <w:rsid w:val="008E16D4"/>
    <w:rsid w:val="008E38A1"/>
    <w:rsid w:val="008E41D5"/>
    <w:rsid w:val="008E41FE"/>
    <w:rsid w:val="008E7F89"/>
    <w:rsid w:val="008F094E"/>
    <w:rsid w:val="008F1C24"/>
    <w:rsid w:val="008F317E"/>
    <w:rsid w:val="008F3449"/>
    <w:rsid w:val="008F3D78"/>
    <w:rsid w:val="008F5314"/>
    <w:rsid w:val="008F670B"/>
    <w:rsid w:val="009000B9"/>
    <w:rsid w:val="00900D39"/>
    <w:rsid w:val="0090137A"/>
    <w:rsid w:val="009034E7"/>
    <w:rsid w:val="00903904"/>
    <w:rsid w:val="00903F21"/>
    <w:rsid w:val="0090463F"/>
    <w:rsid w:val="00904AAB"/>
    <w:rsid w:val="009073EF"/>
    <w:rsid w:val="00910621"/>
    <w:rsid w:val="009114E0"/>
    <w:rsid w:val="00913263"/>
    <w:rsid w:val="0091350F"/>
    <w:rsid w:val="0091472F"/>
    <w:rsid w:val="00916F38"/>
    <w:rsid w:val="00920978"/>
    <w:rsid w:val="00925275"/>
    <w:rsid w:val="00927103"/>
    <w:rsid w:val="009275B8"/>
    <w:rsid w:val="00930413"/>
    <w:rsid w:val="00930670"/>
    <w:rsid w:val="00931200"/>
    <w:rsid w:val="00932D4D"/>
    <w:rsid w:val="00935608"/>
    <w:rsid w:val="00936065"/>
    <w:rsid w:val="009424A9"/>
    <w:rsid w:val="00943873"/>
    <w:rsid w:val="00946690"/>
    <w:rsid w:val="00947C36"/>
    <w:rsid w:val="009576BA"/>
    <w:rsid w:val="00962D41"/>
    <w:rsid w:val="0096341D"/>
    <w:rsid w:val="00966797"/>
    <w:rsid w:val="009675C6"/>
    <w:rsid w:val="0097312D"/>
    <w:rsid w:val="009743AA"/>
    <w:rsid w:val="009775D4"/>
    <w:rsid w:val="009805BD"/>
    <w:rsid w:val="00981792"/>
    <w:rsid w:val="0098199B"/>
    <w:rsid w:val="009840BF"/>
    <w:rsid w:val="0098486D"/>
    <w:rsid w:val="00987414"/>
    <w:rsid w:val="009874EE"/>
    <w:rsid w:val="00987606"/>
    <w:rsid w:val="00987F70"/>
    <w:rsid w:val="0099235C"/>
    <w:rsid w:val="0099318E"/>
    <w:rsid w:val="00993346"/>
    <w:rsid w:val="00997422"/>
    <w:rsid w:val="009977B7"/>
    <w:rsid w:val="009A07A9"/>
    <w:rsid w:val="009A411A"/>
    <w:rsid w:val="009A617A"/>
    <w:rsid w:val="009B06C5"/>
    <w:rsid w:val="009B2682"/>
    <w:rsid w:val="009B384D"/>
    <w:rsid w:val="009B50CF"/>
    <w:rsid w:val="009B5CAD"/>
    <w:rsid w:val="009B65C8"/>
    <w:rsid w:val="009B6951"/>
    <w:rsid w:val="009C0D81"/>
    <w:rsid w:val="009D2791"/>
    <w:rsid w:val="009D3CAB"/>
    <w:rsid w:val="009D4BB5"/>
    <w:rsid w:val="009D629E"/>
    <w:rsid w:val="009D71EF"/>
    <w:rsid w:val="009E0D8B"/>
    <w:rsid w:val="009E1945"/>
    <w:rsid w:val="009E2E91"/>
    <w:rsid w:val="009E3C0C"/>
    <w:rsid w:val="009E50FD"/>
    <w:rsid w:val="009E546B"/>
    <w:rsid w:val="009E662B"/>
    <w:rsid w:val="009E7ADA"/>
    <w:rsid w:val="009F2B03"/>
    <w:rsid w:val="009F40A9"/>
    <w:rsid w:val="009F4201"/>
    <w:rsid w:val="009F6FB0"/>
    <w:rsid w:val="00A013CC"/>
    <w:rsid w:val="00A01FF9"/>
    <w:rsid w:val="00A04795"/>
    <w:rsid w:val="00A05CD0"/>
    <w:rsid w:val="00A06143"/>
    <w:rsid w:val="00A11D67"/>
    <w:rsid w:val="00A139AD"/>
    <w:rsid w:val="00A13FF6"/>
    <w:rsid w:val="00A16253"/>
    <w:rsid w:val="00A165DF"/>
    <w:rsid w:val="00A171A7"/>
    <w:rsid w:val="00A20268"/>
    <w:rsid w:val="00A20C19"/>
    <w:rsid w:val="00A2187A"/>
    <w:rsid w:val="00A2397F"/>
    <w:rsid w:val="00A25EE0"/>
    <w:rsid w:val="00A26619"/>
    <w:rsid w:val="00A27869"/>
    <w:rsid w:val="00A32FBD"/>
    <w:rsid w:val="00A3461F"/>
    <w:rsid w:val="00A347D0"/>
    <w:rsid w:val="00A350F5"/>
    <w:rsid w:val="00A35423"/>
    <w:rsid w:val="00A36B44"/>
    <w:rsid w:val="00A3749A"/>
    <w:rsid w:val="00A408C8"/>
    <w:rsid w:val="00A41611"/>
    <w:rsid w:val="00A416D0"/>
    <w:rsid w:val="00A424B4"/>
    <w:rsid w:val="00A43181"/>
    <w:rsid w:val="00A44B31"/>
    <w:rsid w:val="00A53174"/>
    <w:rsid w:val="00A5455B"/>
    <w:rsid w:val="00A56927"/>
    <w:rsid w:val="00A56E4D"/>
    <w:rsid w:val="00A60459"/>
    <w:rsid w:val="00A63535"/>
    <w:rsid w:val="00A63CCF"/>
    <w:rsid w:val="00A63E7D"/>
    <w:rsid w:val="00A64F01"/>
    <w:rsid w:val="00A651D3"/>
    <w:rsid w:val="00A654B8"/>
    <w:rsid w:val="00A6631A"/>
    <w:rsid w:val="00A67F32"/>
    <w:rsid w:val="00A72844"/>
    <w:rsid w:val="00A7569A"/>
    <w:rsid w:val="00A75761"/>
    <w:rsid w:val="00A83C49"/>
    <w:rsid w:val="00A850F8"/>
    <w:rsid w:val="00A90893"/>
    <w:rsid w:val="00A90A2A"/>
    <w:rsid w:val="00A92185"/>
    <w:rsid w:val="00A930EF"/>
    <w:rsid w:val="00A93895"/>
    <w:rsid w:val="00A96700"/>
    <w:rsid w:val="00A973F2"/>
    <w:rsid w:val="00AA16BF"/>
    <w:rsid w:val="00AA19A0"/>
    <w:rsid w:val="00AA2967"/>
    <w:rsid w:val="00AA2BC9"/>
    <w:rsid w:val="00AA4465"/>
    <w:rsid w:val="00AA4BB3"/>
    <w:rsid w:val="00AB063D"/>
    <w:rsid w:val="00AB0A3A"/>
    <w:rsid w:val="00AB107A"/>
    <w:rsid w:val="00AB1644"/>
    <w:rsid w:val="00AB1F90"/>
    <w:rsid w:val="00AB26E6"/>
    <w:rsid w:val="00AB2DBE"/>
    <w:rsid w:val="00AB31A6"/>
    <w:rsid w:val="00AB3408"/>
    <w:rsid w:val="00AB4B52"/>
    <w:rsid w:val="00AB5027"/>
    <w:rsid w:val="00AB7610"/>
    <w:rsid w:val="00AC046F"/>
    <w:rsid w:val="00AC2156"/>
    <w:rsid w:val="00AC4A13"/>
    <w:rsid w:val="00AC7023"/>
    <w:rsid w:val="00AD0641"/>
    <w:rsid w:val="00AD17BA"/>
    <w:rsid w:val="00AD3702"/>
    <w:rsid w:val="00AD4C65"/>
    <w:rsid w:val="00AD4E21"/>
    <w:rsid w:val="00AD68A6"/>
    <w:rsid w:val="00AD6C8B"/>
    <w:rsid w:val="00AE3ACD"/>
    <w:rsid w:val="00AE73CE"/>
    <w:rsid w:val="00AF0193"/>
    <w:rsid w:val="00AF10E0"/>
    <w:rsid w:val="00AF6CA8"/>
    <w:rsid w:val="00B008CF"/>
    <w:rsid w:val="00B0202A"/>
    <w:rsid w:val="00B031D1"/>
    <w:rsid w:val="00B03704"/>
    <w:rsid w:val="00B06E41"/>
    <w:rsid w:val="00B07CD1"/>
    <w:rsid w:val="00B102A5"/>
    <w:rsid w:val="00B11923"/>
    <w:rsid w:val="00B12B2E"/>
    <w:rsid w:val="00B1310B"/>
    <w:rsid w:val="00B139BF"/>
    <w:rsid w:val="00B139CE"/>
    <w:rsid w:val="00B14119"/>
    <w:rsid w:val="00B14F26"/>
    <w:rsid w:val="00B2306C"/>
    <w:rsid w:val="00B238E7"/>
    <w:rsid w:val="00B243B9"/>
    <w:rsid w:val="00B25072"/>
    <w:rsid w:val="00B25088"/>
    <w:rsid w:val="00B271F2"/>
    <w:rsid w:val="00B329D8"/>
    <w:rsid w:val="00B34480"/>
    <w:rsid w:val="00B349F4"/>
    <w:rsid w:val="00B370A1"/>
    <w:rsid w:val="00B371B9"/>
    <w:rsid w:val="00B427C4"/>
    <w:rsid w:val="00B43023"/>
    <w:rsid w:val="00B44189"/>
    <w:rsid w:val="00B44E5C"/>
    <w:rsid w:val="00B459D4"/>
    <w:rsid w:val="00B46687"/>
    <w:rsid w:val="00B52B62"/>
    <w:rsid w:val="00B52E3B"/>
    <w:rsid w:val="00B54414"/>
    <w:rsid w:val="00B54827"/>
    <w:rsid w:val="00B55BBB"/>
    <w:rsid w:val="00B6147A"/>
    <w:rsid w:val="00B61C3F"/>
    <w:rsid w:val="00B6215A"/>
    <w:rsid w:val="00B628DC"/>
    <w:rsid w:val="00B639F5"/>
    <w:rsid w:val="00B64C8D"/>
    <w:rsid w:val="00B64F77"/>
    <w:rsid w:val="00B65D3B"/>
    <w:rsid w:val="00B66D97"/>
    <w:rsid w:val="00B6794F"/>
    <w:rsid w:val="00B67E80"/>
    <w:rsid w:val="00B705F3"/>
    <w:rsid w:val="00B71990"/>
    <w:rsid w:val="00B71FC5"/>
    <w:rsid w:val="00B72371"/>
    <w:rsid w:val="00B75B68"/>
    <w:rsid w:val="00B75E80"/>
    <w:rsid w:val="00B75F02"/>
    <w:rsid w:val="00B76131"/>
    <w:rsid w:val="00B80C7C"/>
    <w:rsid w:val="00B81351"/>
    <w:rsid w:val="00B820A5"/>
    <w:rsid w:val="00B845DA"/>
    <w:rsid w:val="00B84D1B"/>
    <w:rsid w:val="00B85856"/>
    <w:rsid w:val="00B85CD7"/>
    <w:rsid w:val="00B86457"/>
    <w:rsid w:val="00B86F67"/>
    <w:rsid w:val="00B87B5A"/>
    <w:rsid w:val="00B90BDE"/>
    <w:rsid w:val="00B912B1"/>
    <w:rsid w:val="00B9341D"/>
    <w:rsid w:val="00B942B1"/>
    <w:rsid w:val="00BA1FB5"/>
    <w:rsid w:val="00BA306D"/>
    <w:rsid w:val="00BA467A"/>
    <w:rsid w:val="00BA537A"/>
    <w:rsid w:val="00BA6D2C"/>
    <w:rsid w:val="00BA6D5C"/>
    <w:rsid w:val="00BB0DA9"/>
    <w:rsid w:val="00BB5F64"/>
    <w:rsid w:val="00BB6203"/>
    <w:rsid w:val="00BB6526"/>
    <w:rsid w:val="00BC10DC"/>
    <w:rsid w:val="00BC3052"/>
    <w:rsid w:val="00BC6075"/>
    <w:rsid w:val="00BD113C"/>
    <w:rsid w:val="00BE1E18"/>
    <w:rsid w:val="00BE6A87"/>
    <w:rsid w:val="00BE78E4"/>
    <w:rsid w:val="00BF0CD3"/>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2762"/>
    <w:rsid w:val="00C22E2F"/>
    <w:rsid w:val="00C23201"/>
    <w:rsid w:val="00C23DDE"/>
    <w:rsid w:val="00C243C8"/>
    <w:rsid w:val="00C255B6"/>
    <w:rsid w:val="00C26763"/>
    <w:rsid w:val="00C2690F"/>
    <w:rsid w:val="00C27B01"/>
    <w:rsid w:val="00C30AA4"/>
    <w:rsid w:val="00C3179A"/>
    <w:rsid w:val="00C3476A"/>
    <w:rsid w:val="00C35324"/>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70D87"/>
    <w:rsid w:val="00C71EFF"/>
    <w:rsid w:val="00C72135"/>
    <w:rsid w:val="00C7338A"/>
    <w:rsid w:val="00C73610"/>
    <w:rsid w:val="00C7459D"/>
    <w:rsid w:val="00C75489"/>
    <w:rsid w:val="00C75A79"/>
    <w:rsid w:val="00C7627F"/>
    <w:rsid w:val="00C77CFC"/>
    <w:rsid w:val="00C82090"/>
    <w:rsid w:val="00C82311"/>
    <w:rsid w:val="00C83028"/>
    <w:rsid w:val="00C831AC"/>
    <w:rsid w:val="00C86A59"/>
    <w:rsid w:val="00C87020"/>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B1406"/>
    <w:rsid w:val="00CB1DC1"/>
    <w:rsid w:val="00CB4E6E"/>
    <w:rsid w:val="00CB701D"/>
    <w:rsid w:val="00CB7734"/>
    <w:rsid w:val="00CB7A9A"/>
    <w:rsid w:val="00CC0442"/>
    <w:rsid w:val="00CC287D"/>
    <w:rsid w:val="00CC7DEE"/>
    <w:rsid w:val="00CC7DFA"/>
    <w:rsid w:val="00CD223E"/>
    <w:rsid w:val="00CD3E79"/>
    <w:rsid w:val="00CD45BF"/>
    <w:rsid w:val="00CD7814"/>
    <w:rsid w:val="00CD7FFA"/>
    <w:rsid w:val="00CE079D"/>
    <w:rsid w:val="00CE15A0"/>
    <w:rsid w:val="00CE6ED8"/>
    <w:rsid w:val="00CF1BDB"/>
    <w:rsid w:val="00CF2996"/>
    <w:rsid w:val="00CF4E3D"/>
    <w:rsid w:val="00CF5A4E"/>
    <w:rsid w:val="00CF6E1F"/>
    <w:rsid w:val="00CF79C9"/>
    <w:rsid w:val="00D06401"/>
    <w:rsid w:val="00D10B31"/>
    <w:rsid w:val="00D1288B"/>
    <w:rsid w:val="00D138EE"/>
    <w:rsid w:val="00D14813"/>
    <w:rsid w:val="00D16092"/>
    <w:rsid w:val="00D177A4"/>
    <w:rsid w:val="00D20B12"/>
    <w:rsid w:val="00D20BF6"/>
    <w:rsid w:val="00D20FF9"/>
    <w:rsid w:val="00D22D80"/>
    <w:rsid w:val="00D25E27"/>
    <w:rsid w:val="00D26382"/>
    <w:rsid w:val="00D310D0"/>
    <w:rsid w:val="00D31E50"/>
    <w:rsid w:val="00D333D6"/>
    <w:rsid w:val="00D342A2"/>
    <w:rsid w:val="00D3497F"/>
    <w:rsid w:val="00D36332"/>
    <w:rsid w:val="00D372B2"/>
    <w:rsid w:val="00D3744B"/>
    <w:rsid w:val="00D4028B"/>
    <w:rsid w:val="00D41B65"/>
    <w:rsid w:val="00D477D0"/>
    <w:rsid w:val="00D47E49"/>
    <w:rsid w:val="00D517B3"/>
    <w:rsid w:val="00D539BB"/>
    <w:rsid w:val="00D53D25"/>
    <w:rsid w:val="00D54868"/>
    <w:rsid w:val="00D559B3"/>
    <w:rsid w:val="00D56E9B"/>
    <w:rsid w:val="00D60A01"/>
    <w:rsid w:val="00D60E28"/>
    <w:rsid w:val="00D611C9"/>
    <w:rsid w:val="00D612CD"/>
    <w:rsid w:val="00D61A1B"/>
    <w:rsid w:val="00D61F64"/>
    <w:rsid w:val="00D65D42"/>
    <w:rsid w:val="00D6654F"/>
    <w:rsid w:val="00D6744D"/>
    <w:rsid w:val="00D67914"/>
    <w:rsid w:val="00D7065B"/>
    <w:rsid w:val="00D70D51"/>
    <w:rsid w:val="00D7122B"/>
    <w:rsid w:val="00D7379A"/>
    <w:rsid w:val="00D74974"/>
    <w:rsid w:val="00D77C5C"/>
    <w:rsid w:val="00D77E25"/>
    <w:rsid w:val="00D81180"/>
    <w:rsid w:val="00D81F0F"/>
    <w:rsid w:val="00D84654"/>
    <w:rsid w:val="00D87F38"/>
    <w:rsid w:val="00D90AAA"/>
    <w:rsid w:val="00D91C42"/>
    <w:rsid w:val="00D91F2E"/>
    <w:rsid w:val="00D929CF"/>
    <w:rsid w:val="00D9307F"/>
    <w:rsid w:val="00D9326D"/>
    <w:rsid w:val="00D95062"/>
    <w:rsid w:val="00D95A0B"/>
    <w:rsid w:val="00DA0DFC"/>
    <w:rsid w:val="00DA687E"/>
    <w:rsid w:val="00DA6BE4"/>
    <w:rsid w:val="00DA76A9"/>
    <w:rsid w:val="00DA77E7"/>
    <w:rsid w:val="00DB2844"/>
    <w:rsid w:val="00DB6C2C"/>
    <w:rsid w:val="00DC3F47"/>
    <w:rsid w:val="00DC4572"/>
    <w:rsid w:val="00DC45CC"/>
    <w:rsid w:val="00DC47D8"/>
    <w:rsid w:val="00DC4D95"/>
    <w:rsid w:val="00DC52F7"/>
    <w:rsid w:val="00DC58A2"/>
    <w:rsid w:val="00DC6400"/>
    <w:rsid w:val="00DC6AB9"/>
    <w:rsid w:val="00DD100A"/>
    <w:rsid w:val="00DE480F"/>
    <w:rsid w:val="00DE558A"/>
    <w:rsid w:val="00DE5C8D"/>
    <w:rsid w:val="00DE5FA3"/>
    <w:rsid w:val="00DE686B"/>
    <w:rsid w:val="00DE7ECE"/>
    <w:rsid w:val="00DF07E4"/>
    <w:rsid w:val="00E00CCE"/>
    <w:rsid w:val="00E020C0"/>
    <w:rsid w:val="00E0222E"/>
    <w:rsid w:val="00E02658"/>
    <w:rsid w:val="00E02970"/>
    <w:rsid w:val="00E02984"/>
    <w:rsid w:val="00E043B6"/>
    <w:rsid w:val="00E056FC"/>
    <w:rsid w:val="00E06238"/>
    <w:rsid w:val="00E13358"/>
    <w:rsid w:val="00E13819"/>
    <w:rsid w:val="00E13965"/>
    <w:rsid w:val="00E1575D"/>
    <w:rsid w:val="00E17EC7"/>
    <w:rsid w:val="00E20E43"/>
    <w:rsid w:val="00E22195"/>
    <w:rsid w:val="00E23018"/>
    <w:rsid w:val="00E233E8"/>
    <w:rsid w:val="00E24DE5"/>
    <w:rsid w:val="00E25B97"/>
    <w:rsid w:val="00E266BB"/>
    <w:rsid w:val="00E315B6"/>
    <w:rsid w:val="00E317D6"/>
    <w:rsid w:val="00E33978"/>
    <w:rsid w:val="00E33F17"/>
    <w:rsid w:val="00E35379"/>
    <w:rsid w:val="00E356CF"/>
    <w:rsid w:val="00E41791"/>
    <w:rsid w:val="00E424D3"/>
    <w:rsid w:val="00E441E0"/>
    <w:rsid w:val="00E45B4E"/>
    <w:rsid w:val="00E476E2"/>
    <w:rsid w:val="00E531BE"/>
    <w:rsid w:val="00E55402"/>
    <w:rsid w:val="00E56F06"/>
    <w:rsid w:val="00E577AD"/>
    <w:rsid w:val="00E600C1"/>
    <w:rsid w:val="00E625F8"/>
    <w:rsid w:val="00E6301C"/>
    <w:rsid w:val="00E65F33"/>
    <w:rsid w:val="00E66DDB"/>
    <w:rsid w:val="00E70F54"/>
    <w:rsid w:val="00E72DA7"/>
    <w:rsid w:val="00E73F3F"/>
    <w:rsid w:val="00E74386"/>
    <w:rsid w:val="00E74E5C"/>
    <w:rsid w:val="00E7531B"/>
    <w:rsid w:val="00E7732B"/>
    <w:rsid w:val="00E779DA"/>
    <w:rsid w:val="00E81784"/>
    <w:rsid w:val="00E82B42"/>
    <w:rsid w:val="00E8478D"/>
    <w:rsid w:val="00E86ADB"/>
    <w:rsid w:val="00E86B29"/>
    <w:rsid w:val="00E8766F"/>
    <w:rsid w:val="00E87DB6"/>
    <w:rsid w:val="00E908D1"/>
    <w:rsid w:val="00E93511"/>
    <w:rsid w:val="00E979EE"/>
    <w:rsid w:val="00E97E5F"/>
    <w:rsid w:val="00EA081A"/>
    <w:rsid w:val="00EA3255"/>
    <w:rsid w:val="00EA44B9"/>
    <w:rsid w:val="00EA5E70"/>
    <w:rsid w:val="00EA7FCA"/>
    <w:rsid w:val="00EB2596"/>
    <w:rsid w:val="00EB48CE"/>
    <w:rsid w:val="00EB4966"/>
    <w:rsid w:val="00EB5703"/>
    <w:rsid w:val="00EB7F58"/>
    <w:rsid w:val="00EC0EBF"/>
    <w:rsid w:val="00EC1137"/>
    <w:rsid w:val="00EC2C7B"/>
    <w:rsid w:val="00EC4E3C"/>
    <w:rsid w:val="00EC4FFB"/>
    <w:rsid w:val="00EC7BDA"/>
    <w:rsid w:val="00ED05FD"/>
    <w:rsid w:val="00ED1708"/>
    <w:rsid w:val="00ED309A"/>
    <w:rsid w:val="00ED3A36"/>
    <w:rsid w:val="00ED7CE2"/>
    <w:rsid w:val="00EE4360"/>
    <w:rsid w:val="00EE5041"/>
    <w:rsid w:val="00EE7B2B"/>
    <w:rsid w:val="00EF0C6C"/>
    <w:rsid w:val="00EF1C52"/>
    <w:rsid w:val="00EF4201"/>
    <w:rsid w:val="00EF4471"/>
    <w:rsid w:val="00EF5162"/>
    <w:rsid w:val="00EF6052"/>
    <w:rsid w:val="00F001AC"/>
    <w:rsid w:val="00F007A7"/>
    <w:rsid w:val="00F029B4"/>
    <w:rsid w:val="00F033AB"/>
    <w:rsid w:val="00F057C5"/>
    <w:rsid w:val="00F1006C"/>
    <w:rsid w:val="00F10710"/>
    <w:rsid w:val="00F1073E"/>
    <w:rsid w:val="00F110D9"/>
    <w:rsid w:val="00F14128"/>
    <w:rsid w:val="00F153B8"/>
    <w:rsid w:val="00F16129"/>
    <w:rsid w:val="00F16EF7"/>
    <w:rsid w:val="00F207C1"/>
    <w:rsid w:val="00F21AEA"/>
    <w:rsid w:val="00F21AF2"/>
    <w:rsid w:val="00F22220"/>
    <w:rsid w:val="00F24931"/>
    <w:rsid w:val="00F32659"/>
    <w:rsid w:val="00F3456A"/>
    <w:rsid w:val="00F402FE"/>
    <w:rsid w:val="00F4058C"/>
    <w:rsid w:val="00F40EE0"/>
    <w:rsid w:val="00F43718"/>
    <w:rsid w:val="00F43AD4"/>
    <w:rsid w:val="00F440CE"/>
    <w:rsid w:val="00F476D2"/>
    <w:rsid w:val="00F50EF3"/>
    <w:rsid w:val="00F517C1"/>
    <w:rsid w:val="00F519FD"/>
    <w:rsid w:val="00F51BA0"/>
    <w:rsid w:val="00F526E1"/>
    <w:rsid w:val="00F5286A"/>
    <w:rsid w:val="00F537CA"/>
    <w:rsid w:val="00F53998"/>
    <w:rsid w:val="00F55A4C"/>
    <w:rsid w:val="00F577D9"/>
    <w:rsid w:val="00F62990"/>
    <w:rsid w:val="00F64C52"/>
    <w:rsid w:val="00F65765"/>
    <w:rsid w:val="00F679D3"/>
    <w:rsid w:val="00F7156A"/>
    <w:rsid w:val="00F71A46"/>
    <w:rsid w:val="00F71E4A"/>
    <w:rsid w:val="00F72832"/>
    <w:rsid w:val="00F72FAD"/>
    <w:rsid w:val="00F73DA5"/>
    <w:rsid w:val="00F74327"/>
    <w:rsid w:val="00F748C9"/>
    <w:rsid w:val="00F81401"/>
    <w:rsid w:val="00F8220A"/>
    <w:rsid w:val="00F822BD"/>
    <w:rsid w:val="00F83FDA"/>
    <w:rsid w:val="00F86856"/>
    <w:rsid w:val="00F8699B"/>
    <w:rsid w:val="00F93CEB"/>
    <w:rsid w:val="00F94F8E"/>
    <w:rsid w:val="00F955D2"/>
    <w:rsid w:val="00F955E2"/>
    <w:rsid w:val="00F95FE9"/>
    <w:rsid w:val="00F96F3E"/>
    <w:rsid w:val="00FA1D91"/>
    <w:rsid w:val="00FA3730"/>
    <w:rsid w:val="00FA4FA5"/>
    <w:rsid w:val="00FA70B8"/>
    <w:rsid w:val="00FB0B7C"/>
    <w:rsid w:val="00FB60C6"/>
    <w:rsid w:val="00FB7A0F"/>
    <w:rsid w:val="00FC4695"/>
    <w:rsid w:val="00FC46EC"/>
    <w:rsid w:val="00FC5200"/>
    <w:rsid w:val="00FC745A"/>
    <w:rsid w:val="00FD0F93"/>
    <w:rsid w:val="00FD1195"/>
    <w:rsid w:val="00FD58C5"/>
    <w:rsid w:val="00FD58E4"/>
    <w:rsid w:val="00FD6251"/>
    <w:rsid w:val="00FD6DDE"/>
    <w:rsid w:val="00FD799C"/>
    <w:rsid w:val="00FE08AD"/>
    <w:rsid w:val="00FE1133"/>
    <w:rsid w:val="00FE53E9"/>
    <w:rsid w:val="00FE55D5"/>
    <w:rsid w:val="00FE7112"/>
    <w:rsid w:val="00FF0D79"/>
    <w:rsid w:val="00FF3BF7"/>
    <w:rsid w:val="00FF4516"/>
    <w:rsid w:val="00FF57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aliases w:val="Список уровня 2,Elenco Normale,название табл/рис,Chapter10,Абзац списку 1,тв-Абзац списка,заголовок 1.1,List Paragraph (numbered (a)),List_Paragraph,Multilevel para_II,List Paragraph1,List Paragraph-ExecSummary,Akapit z listą BS,Bullets"/>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E73F3F"/>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E73F3F"/>
    <w:pPr>
      <w:widowControl/>
      <w:suppressAutoHyphens w:val="0"/>
      <w:autoSpaceDE/>
      <w:jc w:val="left"/>
    </w:pPr>
    <w:rPr>
      <w:rFonts w:ascii="Verdana" w:eastAsiaTheme="minorHAnsi" w:hAnsi="Verdana" w:cs="Verdana"/>
      <w:b w:val="0"/>
      <w:sz w:val="22"/>
      <w:szCs w:val="22"/>
      <w:lang w:val="en-US" w:bidi="ar-SA"/>
    </w:rPr>
  </w:style>
  <w:style w:type="paragraph" w:customStyle="1" w:styleId="normal">
    <w:name w:val="normal"/>
    <w:uiPriority w:val="99"/>
    <w:rsid w:val="00E13358"/>
    <w:rPr>
      <w:rFonts w:ascii="Times New Roman" w:eastAsia="Times New Roman" w:hAnsi="Times New Roman" w:cs="Times New Roman"/>
      <w:sz w:val="24"/>
      <w:szCs w:val="24"/>
      <w:lang w:val="uk-UA" w:eastAsia="ru-RU"/>
    </w:rPr>
  </w:style>
  <w:style w:type="character" w:customStyle="1" w:styleId="afe">
    <w:name w:val="Абзац списка Знак"/>
    <w:aliases w:val="Список уровня 2 Знак,Elenco Normale Знак,название табл/рис Знак,Chapter10 Знак,Абзац списку 1 Знак,тв-Абзац списка Знак,заголовок 1.1 Знак,List Paragraph (numbered (a)) Знак,List_Paragraph Знак,Multilevel para_II Знак,Bullets Знак"/>
    <w:link w:val="afd"/>
    <w:uiPriority w:val="34"/>
    <w:locked/>
    <w:rsid w:val="004544DE"/>
    <w:rPr>
      <w:rFonts w:ascii="Times New Roman" w:eastAsia="Arial" w:hAnsi="Times New Roman" w:cs="Times New Roman"/>
      <w:b/>
      <w:sz w:val="24"/>
      <w:szCs w:val="24"/>
      <w:lang w:val="uk-UA" w:bidi="en-US"/>
    </w:rPr>
  </w:style>
</w:styles>
</file>

<file path=word/webSettings.xml><?xml version="1.0" encoding="utf-8"?>
<w:webSettings xmlns:r="http://schemas.openxmlformats.org/officeDocument/2006/relationships" xmlns:w="http://schemas.openxmlformats.org/wordprocessingml/2006/main">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0032-520E-4AA2-9E5B-24DD775C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14714</Words>
  <Characters>8388</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Bunblago</cp:lastModifiedBy>
  <cp:revision>4</cp:revision>
  <cp:lastPrinted>2024-01-23T14:04:00Z</cp:lastPrinted>
  <dcterms:created xsi:type="dcterms:W3CDTF">2024-04-09T05:32:00Z</dcterms:created>
  <dcterms:modified xsi:type="dcterms:W3CDTF">2024-04-09T05:34:00Z</dcterms:modified>
</cp:coreProperties>
</file>