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1FAD" w14:textId="77777777" w:rsidR="00B547EE" w:rsidRDefault="00B547E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10D36" w14:textId="77777777" w:rsidR="00B547EE" w:rsidRPr="00243159" w:rsidRDefault="00AF0DD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1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00849089" w14:textId="77777777" w:rsidR="00B547EE" w:rsidRPr="00243159" w:rsidRDefault="00AF0DD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31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2431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2431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4315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78A988EB" w14:textId="2C3F6C98" w:rsidR="00B547EE" w:rsidRPr="00BC0285" w:rsidRDefault="00B547EE" w:rsidP="00BC0285">
      <w:pPr>
        <w:shd w:val="clear" w:color="auto" w:fill="FFFFFF"/>
        <w:jc w:val="center"/>
        <w:rPr>
          <w:rFonts w:ascii="Times New Roman" w:eastAsia="Times New Roman" w:hAnsi="Times New Roman"/>
          <w:b/>
          <w:bCs/>
        </w:rPr>
      </w:pPr>
    </w:p>
    <w:p w14:paraId="1AF6A592" w14:textId="77777777" w:rsidR="00B547EE" w:rsidRPr="00BC0285" w:rsidRDefault="00AF0DDD" w:rsidP="00BC0285">
      <w:pPr>
        <w:shd w:val="clear" w:color="auto" w:fill="FFFFFF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BC0285">
        <w:rPr>
          <w:rFonts w:ascii="Times New Roman" w:eastAsia="Times New Roman" w:hAnsi="Times New Roman"/>
          <w:b/>
          <w:bCs/>
        </w:rPr>
        <w:t>Перелік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документів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та </w:t>
      </w:r>
      <w:proofErr w:type="spellStart"/>
      <w:proofErr w:type="gramStart"/>
      <w:r w:rsidRPr="00BC0285">
        <w:rPr>
          <w:rFonts w:ascii="Times New Roman" w:eastAsia="Times New Roman" w:hAnsi="Times New Roman"/>
          <w:b/>
          <w:bCs/>
        </w:rPr>
        <w:t>інформації</w:t>
      </w:r>
      <w:proofErr w:type="spellEnd"/>
      <w:r w:rsidRPr="00BC0285">
        <w:rPr>
          <w:rFonts w:ascii="Times New Roman" w:eastAsia="Times New Roman" w:hAnsi="Times New Roman"/>
          <w:b/>
          <w:bCs/>
        </w:rPr>
        <w:t>  для</w:t>
      </w:r>
      <w:proofErr w:type="gramEnd"/>
      <w:r w:rsidRPr="00BC0285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підтвердження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відповідності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УЧАСНИКА 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кваліфікаційним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критеріям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визначеним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у </w:t>
      </w:r>
      <w:proofErr w:type="spellStart"/>
      <w:r w:rsidRPr="00BC0285">
        <w:rPr>
          <w:rFonts w:ascii="Times New Roman" w:eastAsia="Times New Roman" w:hAnsi="Times New Roman"/>
          <w:b/>
          <w:bCs/>
        </w:rPr>
        <w:t>статті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16 Закону “Про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публічні</w:t>
      </w:r>
      <w:proofErr w:type="spellEnd"/>
      <w:r w:rsidRPr="00BC0285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BC0285">
        <w:rPr>
          <w:rFonts w:ascii="Times New Roman" w:eastAsia="Times New Roman" w:hAnsi="Times New Roman"/>
          <w:b/>
          <w:bCs/>
        </w:rPr>
        <w:t>закупівлі</w:t>
      </w:r>
      <w:proofErr w:type="spellEnd"/>
      <w:r w:rsidRPr="00BC0285">
        <w:rPr>
          <w:rFonts w:ascii="Times New Roman" w:eastAsia="Times New Roman" w:hAnsi="Times New Roman"/>
          <w:b/>
          <w:bCs/>
        </w:rPr>
        <w:t>”:</w:t>
      </w:r>
    </w:p>
    <w:tbl>
      <w:tblPr>
        <w:tblStyle w:val="a8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B547EE" w:rsidRPr="00BC0285" w14:paraId="60916B19" w14:textId="77777777" w:rsidTr="00BC028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3017F" w14:textId="77777777" w:rsidR="00B547EE" w:rsidRPr="00BC0285" w:rsidRDefault="00AF0DDD" w:rsidP="00BC028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BC0285"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D5EBF" w14:textId="77777777" w:rsidR="00B547EE" w:rsidRPr="00BC0285" w:rsidRDefault="00AF0DDD" w:rsidP="00BC028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Кваліфікаційні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критерії</w:t>
            </w:r>
            <w:proofErr w:type="spellEnd"/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8AEA8" w14:textId="75C52646" w:rsidR="00B547EE" w:rsidRPr="00BC0285" w:rsidRDefault="00AF0DDD" w:rsidP="00BC0285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Документи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 xml:space="preserve"> та 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інформація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>, 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які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підтверджують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відповідність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Учасника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кваліфікаційним</w:t>
            </w:r>
            <w:proofErr w:type="spellEnd"/>
            <w:r w:rsidRPr="00BC028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 w:rsidRPr="00BC0285">
              <w:rPr>
                <w:rFonts w:ascii="Times New Roman" w:eastAsia="Times New Roman" w:hAnsi="Times New Roman"/>
                <w:b/>
                <w:bCs/>
              </w:rPr>
              <w:t>критеріям</w:t>
            </w:r>
            <w:proofErr w:type="spellEnd"/>
          </w:p>
        </w:tc>
      </w:tr>
      <w:tr w:rsidR="00BC0285" w14:paraId="705BB04D" w14:textId="77777777" w:rsidTr="00E51355">
        <w:trPr>
          <w:trHeight w:val="357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27F50" w14:textId="695CC4BB" w:rsidR="00BC0285" w:rsidRDefault="00E10F21" w:rsidP="00E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BC02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B0C69" w14:textId="77777777" w:rsidR="00BC0285" w:rsidRDefault="00BC0285" w:rsidP="00BC0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38FC" w14:textId="79CC15A3" w:rsidR="00BC0285" w:rsidRPr="00043D28" w:rsidRDefault="004B124F" w:rsidP="00BC0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.1. На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досвіду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аналогічних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) за предметом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договору (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має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надати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033CAFA" w14:textId="79BB7D6A" w:rsidR="00BC0285" w:rsidRDefault="004B124F" w:rsidP="00E51355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.1.1.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(за формою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наведеною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нижче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), в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якій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зазначає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виконанню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* договору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підтверджуючими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документами (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сканованим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оригіналом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сканованим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оригіналом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акту (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ів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приймання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виконаних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робіт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сканованим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оригіналом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позитивного листа -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відгуку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контрагента за договором,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зазначений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даній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).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Оригінал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позитивного листа-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відгука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повинен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обов’язково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містити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дату і номеру договору (на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який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надано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відгук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належне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у тому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числі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стосовно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якості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строків</w:t>
            </w:r>
            <w:proofErr w:type="spellEnd"/>
            <w:r w:rsidR="00E51355" w:rsidRPr="00E513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51355" w:rsidRPr="00DF2608">
              <w:t xml:space="preserve"> </w:t>
            </w:r>
          </w:p>
          <w:tbl>
            <w:tblPr>
              <w:tblW w:w="6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6"/>
              <w:gridCol w:w="1134"/>
              <w:gridCol w:w="6"/>
              <w:gridCol w:w="1128"/>
              <w:gridCol w:w="1559"/>
              <w:gridCol w:w="1276"/>
              <w:gridCol w:w="1275"/>
            </w:tblGrid>
            <w:tr w:rsidR="00E51355" w:rsidRPr="00DF2608" w14:paraId="32155492" w14:textId="77777777" w:rsidTr="00E51355">
              <w:tc>
                <w:tcPr>
                  <w:tcW w:w="376" w:type="dxa"/>
                  <w:shd w:val="clear" w:color="auto" w:fill="auto"/>
                </w:tcPr>
                <w:p w14:paraId="2C8E6249" w14:textId="77777777" w:rsidR="00E51355" w:rsidRPr="00C05717" w:rsidRDefault="00E51355" w:rsidP="00E513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з/п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D5D5F90" w14:textId="4E40127B" w:rsidR="00E51355" w:rsidRPr="00C05717" w:rsidRDefault="00E51355" w:rsidP="00E513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Номер, дата та строк </w:t>
                  </w: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дії</w:t>
                  </w:r>
                  <w:proofErr w:type="spellEnd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договору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3227F75F" w14:textId="77777777" w:rsidR="00E51355" w:rsidRPr="00C05717" w:rsidRDefault="00E51355" w:rsidP="00E513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Предмет договору</w:t>
                  </w:r>
                </w:p>
              </w:tc>
              <w:tc>
                <w:tcPr>
                  <w:tcW w:w="1559" w:type="dxa"/>
                </w:tcPr>
                <w:p w14:paraId="4249CC41" w14:textId="77777777" w:rsidR="00E51355" w:rsidRPr="00C05717" w:rsidRDefault="00E51355" w:rsidP="00E513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Повна</w:t>
                  </w:r>
                  <w:proofErr w:type="spellEnd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назва</w:t>
                  </w:r>
                  <w:proofErr w:type="spellEnd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місцезнаходження</w:t>
                  </w:r>
                  <w:proofErr w:type="spellEnd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 код ЄДРПОУ </w:t>
                  </w: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Замовника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auto"/>
                </w:tcPr>
                <w:p w14:paraId="242DC42A" w14:textId="77777777" w:rsidR="00E51355" w:rsidRPr="00C05717" w:rsidRDefault="00E51355" w:rsidP="00E513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Загальна</w:t>
                  </w:r>
                  <w:proofErr w:type="spellEnd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вартість</w:t>
                  </w:r>
                  <w:proofErr w:type="spellEnd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договору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0ACB3DFA" w14:textId="77777777" w:rsidR="00E51355" w:rsidRPr="00C05717" w:rsidRDefault="00E51355" w:rsidP="00E5135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Сума </w:t>
                  </w:r>
                  <w:proofErr w:type="spellStart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виконання</w:t>
                  </w:r>
                  <w:proofErr w:type="spellEnd"/>
                  <w:r w:rsidRPr="00C0571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договору</w:t>
                  </w:r>
                </w:p>
              </w:tc>
            </w:tr>
            <w:tr w:rsidR="00E51355" w:rsidRPr="00DF2608" w14:paraId="65B0A112" w14:textId="77777777" w:rsidTr="00E51355">
              <w:tc>
                <w:tcPr>
                  <w:tcW w:w="376" w:type="dxa"/>
                  <w:shd w:val="clear" w:color="auto" w:fill="auto"/>
                </w:tcPr>
                <w:p w14:paraId="775A3A14" w14:textId="77777777" w:rsidR="00E51355" w:rsidRPr="00DF2608" w:rsidRDefault="00E51355" w:rsidP="00E51355">
                  <w:pPr>
                    <w:jc w:val="both"/>
                  </w:pPr>
                  <w:r w:rsidRPr="00DF2608">
                    <w:t>…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</w:tcPr>
                <w:p w14:paraId="5B7317B0" w14:textId="77777777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3BDFE84F" w14:textId="77777777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9608FAE" w14:textId="6DF06F04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276" w:type="dxa"/>
                </w:tcPr>
                <w:p w14:paraId="3874F0C2" w14:textId="77777777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6D0B4DB2" w14:textId="77777777" w:rsidR="00E51355" w:rsidRPr="00DF2608" w:rsidRDefault="00E51355" w:rsidP="00E51355">
                  <w:pPr>
                    <w:jc w:val="both"/>
                  </w:pPr>
                </w:p>
              </w:tc>
            </w:tr>
            <w:tr w:rsidR="00E51355" w:rsidRPr="00DF2608" w14:paraId="68C6CFB1" w14:textId="77777777" w:rsidTr="00E51355">
              <w:tc>
                <w:tcPr>
                  <w:tcW w:w="376" w:type="dxa"/>
                  <w:shd w:val="clear" w:color="auto" w:fill="auto"/>
                </w:tcPr>
                <w:p w14:paraId="44200FAC" w14:textId="77777777" w:rsidR="00E51355" w:rsidRPr="00DF2608" w:rsidRDefault="00E51355" w:rsidP="00E51355">
                  <w:pPr>
                    <w:jc w:val="both"/>
                  </w:pPr>
                  <w:r w:rsidRPr="00DF2608">
                    <w:t>…</w:t>
                  </w:r>
                </w:p>
              </w:tc>
              <w:tc>
                <w:tcPr>
                  <w:tcW w:w="1140" w:type="dxa"/>
                  <w:gridSpan w:val="2"/>
                  <w:shd w:val="clear" w:color="auto" w:fill="auto"/>
                </w:tcPr>
                <w:p w14:paraId="1D06150D" w14:textId="77777777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128" w:type="dxa"/>
                  <w:shd w:val="clear" w:color="auto" w:fill="auto"/>
                </w:tcPr>
                <w:p w14:paraId="2DF45E9A" w14:textId="77777777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D6245DA" w14:textId="5F1B1B54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276" w:type="dxa"/>
                </w:tcPr>
                <w:p w14:paraId="0E1E8388" w14:textId="77777777" w:rsidR="00E51355" w:rsidRPr="00DF2608" w:rsidRDefault="00E51355" w:rsidP="00E51355">
                  <w:pPr>
                    <w:jc w:val="both"/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3863D3F2" w14:textId="77777777" w:rsidR="00E51355" w:rsidRPr="00DF2608" w:rsidRDefault="00E51355" w:rsidP="00E51355">
                  <w:pPr>
                    <w:jc w:val="both"/>
                  </w:pPr>
                </w:p>
              </w:tc>
            </w:tr>
          </w:tbl>
          <w:p w14:paraId="569E7598" w14:textId="77777777" w:rsidR="00E51355" w:rsidRPr="00E51355" w:rsidRDefault="00E51355" w:rsidP="00E5135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F2608">
              <w:rPr>
                <w:i/>
              </w:rPr>
              <w:t>*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Аналогічним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у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розумінні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даного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предмету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слід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вважати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договір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радіомовлення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виконання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якого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на момент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пропозиції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повинно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складати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ніж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50%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суми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>аналогічного</w:t>
            </w:r>
            <w:proofErr w:type="spellEnd"/>
            <w:r w:rsidRPr="00E51355">
              <w:rPr>
                <w:rFonts w:ascii="Times New Roman" w:eastAsia="Times New Roman" w:hAnsi="Times New Roman" w:cs="Times New Roman"/>
                <w:color w:val="000000"/>
              </w:rPr>
              <w:t xml:space="preserve"> договору.</w:t>
            </w:r>
          </w:p>
          <w:p w14:paraId="78C60BC4" w14:textId="0234657C" w:rsidR="00BC0285" w:rsidRPr="00E51355" w:rsidRDefault="004B124F" w:rsidP="00BC02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.1.2. не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менше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="002D351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-ї</w:t>
            </w:r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копії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договору,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зазначеного</w:t>
            </w:r>
            <w:proofErr w:type="spellEnd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="00BC0285" w:rsidRPr="00043D28">
              <w:rPr>
                <w:rFonts w:ascii="Times New Roman" w:eastAsia="Times New Roman" w:hAnsi="Times New Roman" w:cs="Times New Roman"/>
                <w:color w:val="000000"/>
              </w:rPr>
              <w:t>довідці</w:t>
            </w:r>
            <w:proofErr w:type="spellEnd"/>
            <w:r w:rsidR="00E5135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  <w:p w14:paraId="0816DE52" w14:textId="5D0C611C" w:rsidR="00BC0285" w:rsidRDefault="00BC0285" w:rsidP="00E5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7E169A" w14:textId="77777777" w:rsidR="00B547EE" w:rsidRDefault="00AF0DDD" w:rsidP="00FC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1F794CCC" w14:textId="2A3B1F65" w:rsidR="00B547EE" w:rsidRPr="00061270" w:rsidRDefault="00AF0D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61270">
        <w:rPr>
          <w:rFonts w:ascii="Times New Roman" w:eastAsia="Times New Roman" w:hAnsi="Times New Roman" w:cs="Times New Roman"/>
          <w:b/>
        </w:rPr>
        <w:t xml:space="preserve">2.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УЧАСНИКА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17 Закону “Про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>” (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далі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– Закон) у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22ED5684" w14:textId="77777777" w:rsidR="009C0DA7" w:rsidRDefault="009C0DA7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</w:rPr>
      </w:pPr>
    </w:p>
    <w:p w14:paraId="619F590E" w14:textId="5F2B807E" w:rsidR="00B547EE" w:rsidRPr="00061270" w:rsidRDefault="00AF0DD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61270">
        <w:rPr>
          <w:rFonts w:ascii="Times New Roman" w:eastAsia="Times New Roman" w:hAnsi="Times New Roman" w:cs="Times New Roman"/>
        </w:rPr>
        <w:t>Учасник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процедури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підтверджує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відсутність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підстав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</w:rPr>
        <w:t>визначених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статтею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17 Закону (</w:t>
      </w:r>
      <w:proofErr w:type="spellStart"/>
      <w:r w:rsidRPr="00061270">
        <w:rPr>
          <w:rFonts w:ascii="Times New Roman" w:eastAsia="Times New Roman" w:hAnsi="Times New Roman" w:cs="Times New Roman"/>
        </w:rPr>
        <w:t>крім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пункту 13 </w:t>
      </w:r>
      <w:proofErr w:type="spellStart"/>
      <w:r w:rsidRPr="00061270">
        <w:rPr>
          <w:rFonts w:ascii="Times New Roman" w:eastAsia="Times New Roman" w:hAnsi="Times New Roman" w:cs="Times New Roman"/>
        </w:rPr>
        <w:t>частини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першої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статті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17 Закону), шляхом </w:t>
      </w:r>
      <w:proofErr w:type="spellStart"/>
      <w:r w:rsidRPr="00061270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відсутності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061270">
        <w:rPr>
          <w:rFonts w:ascii="Times New Roman" w:eastAsia="Times New Roman" w:hAnsi="Times New Roman" w:cs="Times New Roman"/>
        </w:rPr>
        <w:t>підстав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61270">
        <w:rPr>
          <w:rFonts w:ascii="Times New Roman" w:eastAsia="Times New Roman" w:hAnsi="Times New Roman" w:cs="Times New Roman"/>
        </w:rPr>
        <w:t>електронній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системі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закупівель </w:t>
      </w:r>
      <w:proofErr w:type="spellStart"/>
      <w:r w:rsidRPr="00061270">
        <w:rPr>
          <w:rFonts w:ascii="Times New Roman" w:eastAsia="Times New Roman" w:hAnsi="Times New Roman" w:cs="Times New Roman"/>
        </w:rPr>
        <w:t>під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061270">
        <w:rPr>
          <w:rFonts w:ascii="Times New Roman" w:eastAsia="Times New Roman" w:hAnsi="Times New Roman" w:cs="Times New Roman"/>
        </w:rPr>
        <w:t>подання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тендерної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пропозиції</w:t>
      </w:r>
      <w:proofErr w:type="spellEnd"/>
      <w:r w:rsidRPr="00061270">
        <w:rPr>
          <w:rFonts w:ascii="Times New Roman" w:eastAsia="Times New Roman" w:hAnsi="Times New Roman" w:cs="Times New Roman"/>
        </w:rPr>
        <w:t>.</w:t>
      </w:r>
    </w:p>
    <w:p w14:paraId="392848FA" w14:textId="77777777" w:rsidR="00B547EE" w:rsidRPr="00061270" w:rsidRDefault="00AF0DD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61270">
        <w:rPr>
          <w:rFonts w:ascii="Times New Roman" w:eastAsia="Times New Roman" w:hAnsi="Times New Roman" w:cs="Times New Roman"/>
        </w:rPr>
        <w:t>Замовник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061270">
        <w:rPr>
          <w:rFonts w:ascii="Times New Roman" w:eastAsia="Times New Roman" w:hAnsi="Times New Roman" w:cs="Times New Roman"/>
        </w:rPr>
        <w:t>вимагає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учасника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процедури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під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час </w:t>
      </w:r>
      <w:proofErr w:type="spellStart"/>
      <w:r w:rsidRPr="00061270">
        <w:rPr>
          <w:rFonts w:ascii="Times New Roman" w:eastAsia="Times New Roman" w:hAnsi="Times New Roman" w:cs="Times New Roman"/>
        </w:rPr>
        <w:t>подання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тендерної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пропозиції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61270">
        <w:rPr>
          <w:rFonts w:ascii="Times New Roman" w:eastAsia="Times New Roman" w:hAnsi="Times New Roman" w:cs="Times New Roman"/>
        </w:rPr>
        <w:t>електронній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системі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закупівель будь-</w:t>
      </w:r>
      <w:proofErr w:type="spellStart"/>
      <w:r w:rsidRPr="00061270">
        <w:rPr>
          <w:rFonts w:ascii="Times New Roman" w:eastAsia="Times New Roman" w:hAnsi="Times New Roman" w:cs="Times New Roman"/>
        </w:rPr>
        <w:t>яких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документів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</w:rPr>
        <w:t>що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підтверджують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відсутність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підстав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</w:rPr>
        <w:lastRenderedPageBreak/>
        <w:t>визначених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статтею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17 Закону, </w:t>
      </w:r>
      <w:proofErr w:type="spellStart"/>
      <w:r w:rsidRPr="00061270">
        <w:rPr>
          <w:rFonts w:ascii="Times New Roman" w:eastAsia="Times New Roman" w:hAnsi="Times New Roman" w:cs="Times New Roman"/>
        </w:rPr>
        <w:t>крім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самостійного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декларування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відсутності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061270">
        <w:rPr>
          <w:rFonts w:ascii="Times New Roman" w:eastAsia="Times New Roman" w:hAnsi="Times New Roman" w:cs="Times New Roman"/>
        </w:rPr>
        <w:t>підстав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учасником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процедури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відповідно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1270">
        <w:rPr>
          <w:rFonts w:ascii="Times New Roman" w:eastAsia="Times New Roman" w:hAnsi="Times New Roman" w:cs="Times New Roman"/>
        </w:rPr>
        <w:t>до абзацу</w:t>
      </w:r>
      <w:proofErr w:type="gramEnd"/>
      <w:r w:rsidRPr="00061270">
        <w:rPr>
          <w:rFonts w:ascii="Times New Roman" w:eastAsia="Times New Roman" w:hAnsi="Times New Roman" w:cs="Times New Roman"/>
        </w:rPr>
        <w:t xml:space="preserve"> четвертого пункту 44 </w:t>
      </w:r>
      <w:proofErr w:type="spellStart"/>
      <w:r w:rsidRPr="00061270">
        <w:rPr>
          <w:rFonts w:ascii="Times New Roman" w:eastAsia="Times New Roman" w:hAnsi="Times New Roman" w:cs="Times New Roman"/>
        </w:rPr>
        <w:t>Особливостей</w:t>
      </w:r>
      <w:proofErr w:type="spellEnd"/>
      <w:r w:rsidRPr="00061270">
        <w:rPr>
          <w:rFonts w:ascii="Times New Roman" w:eastAsia="Times New Roman" w:hAnsi="Times New Roman" w:cs="Times New Roman"/>
        </w:rPr>
        <w:t>.</w:t>
      </w:r>
    </w:p>
    <w:p w14:paraId="59845EF5" w14:textId="77777777" w:rsidR="00B547EE" w:rsidRPr="00061270" w:rsidRDefault="00AF0DDD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</w:rPr>
      </w:pPr>
      <w:r w:rsidRPr="00061270">
        <w:rPr>
          <w:rFonts w:ascii="Times New Roman" w:eastAsia="Times New Roman" w:hAnsi="Times New Roman" w:cs="Times New Roman"/>
        </w:rPr>
        <w:t xml:space="preserve">У </w:t>
      </w:r>
      <w:proofErr w:type="spellStart"/>
      <w:r w:rsidRPr="00061270">
        <w:rPr>
          <w:rFonts w:ascii="Times New Roman" w:eastAsia="Times New Roman" w:hAnsi="Times New Roman" w:cs="Times New Roman"/>
        </w:rPr>
        <w:t>разі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коли </w:t>
      </w:r>
      <w:proofErr w:type="spellStart"/>
      <w:r w:rsidRPr="00061270">
        <w:rPr>
          <w:rFonts w:ascii="Times New Roman" w:eastAsia="Times New Roman" w:hAnsi="Times New Roman" w:cs="Times New Roman"/>
        </w:rPr>
        <w:t>учасник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процедури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має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намір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залучити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інших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суб’єктів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як </w:t>
      </w:r>
      <w:proofErr w:type="spellStart"/>
      <w:r w:rsidRPr="00061270">
        <w:rPr>
          <w:rFonts w:ascii="Times New Roman" w:eastAsia="Times New Roman" w:hAnsi="Times New Roman" w:cs="Times New Roman"/>
        </w:rPr>
        <w:t>субпідрядників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061270">
        <w:rPr>
          <w:rFonts w:ascii="Times New Roman" w:eastAsia="Times New Roman" w:hAnsi="Times New Roman" w:cs="Times New Roman"/>
        </w:rPr>
        <w:t>співвиконавців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061270">
        <w:rPr>
          <w:rFonts w:ascii="Times New Roman" w:eastAsia="Times New Roman" w:hAnsi="Times New Roman" w:cs="Times New Roman"/>
        </w:rPr>
        <w:t>обсязі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не </w:t>
      </w:r>
      <w:proofErr w:type="spellStart"/>
      <w:r w:rsidRPr="00061270">
        <w:rPr>
          <w:rFonts w:ascii="Times New Roman" w:eastAsia="Times New Roman" w:hAnsi="Times New Roman" w:cs="Times New Roman"/>
        </w:rPr>
        <w:t>менше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ніж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20 </w:t>
      </w:r>
      <w:proofErr w:type="spellStart"/>
      <w:r w:rsidRPr="00061270">
        <w:rPr>
          <w:rFonts w:ascii="Times New Roman" w:eastAsia="Times New Roman" w:hAnsi="Times New Roman" w:cs="Times New Roman"/>
        </w:rPr>
        <w:t>відсотків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вартості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договору про </w:t>
      </w:r>
      <w:proofErr w:type="spellStart"/>
      <w:r w:rsidRPr="00061270">
        <w:rPr>
          <w:rFonts w:ascii="Times New Roman" w:eastAsia="Times New Roman" w:hAnsi="Times New Roman" w:cs="Times New Roman"/>
        </w:rPr>
        <w:t>закупівлю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61270">
        <w:rPr>
          <w:rFonts w:ascii="Times New Roman" w:eastAsia="Times New Roman" w:hAnsi="Times New Roman" w:cs="Times New Roman"/>
        </w:rPr>
        <w:t>випадку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робіт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або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послуг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для </w:t>
      </w:r>
      <w:proofErr w:type="spellStart"/>
      <w:r w:rsidRPr="00061270">
        <w:rPr>
          <w:rFonts w:ascii="Times New Roman" w:eastAsia="Times New Roman" w:hAnsi="Times New Roman" w:cs="Times New Roman"/>
        </w:rPr>
        <w:t>підтвердження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його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відповідності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кваліфікаційним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критеріям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відповідно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061270">
        <w:rPr>
          <w:rFonts w:ascii="Times New Roman" w:eastAsia="Times New Roman" w:hAnsi="Times New Roman" w:cs="Times New Roman"/>
        </w:rPr>
        <w:t>частини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третьої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статті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16 Закону, </w:t>
      </w:r>
      <w:proofErr w:type="spellStart"/>
      <w:r w:rsidRPr="00061270">
        <w:rPr>
          <w:rFonts w:ascii="Times New Roman" w:eastAsia="Times New Roman" w:hAnsi="Times New Roman" w:cs="Times New Roman"/>
        </w:rPr>
        <w:t>замовник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перевіряє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таких </w:t>
      </w:r>
      <w:proofErr w:type="spellStart"/>
      <w:r w:rsidRPr="00061270">
        <w:rPr>
          <w:rFonts w:ascii="Times New Roman" w:eastAsia="Times New Roman" w:hAnsi="Times New Roman" w:cs="Times New Roman"/>
        </w:rPr>
        <w:t>суб’єктів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господарювання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061270">
        <w:rPr>
          <w:rFonts w:ascii="Times New Roman" w:eastAsia="Times New Roman" w:hAnsi="Times New Roman" w:cs="Times New Roman"/>
        </w:rPr>
        <w:t>відсутність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підстав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(у </w:t>
      </w:r>
      <w:proofErr w:type="spellStart"/>
      <w:r w:rsidRPr="00061270">
        <w:rPr>
          <w:rFonts w:ascii="Times New Roman" w:eastAsia="Times New Roman" w:hAnsi="Times New Roman" w:cs="Times New Roman"/>
        </w:rPr>
        <w:t>разі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застосування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061270">
        <w:rPr>
          <w:rFonts w:ascii="Times New Roman" w:eastAsia="Times New Roman" w:hAnsi="Times New Roman" w:cs="Times New Roman"/>
        </w:rPr>
        <w:t>учасника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процедури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061270">
        <w:rPr>
          <w:rFonts w:ascii="Times New Roman" w:eastAsia="Times New Roman" w:hAnsi="Times New Roman" w:cs="Times New Roman"/>
        </w:rPr>
        <w:t>визначених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061270">
        <w:rPr>
          <w:rFonts w:ascii="Times New Roman" w:eastAsia="Times New Roman" w:hAnsi="Times New Roman" w:cs="Times New Roman"/>
        </w:rPr>
        <w:t>частині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першій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статті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17 Закону (</w:t>
      </w:r>
      <w:proofErr w:type="spellStart"/>
      <w:r w:rsidRPr="00061270">
        <w:rPr>
          <w:rFonts w:ascii="Times New Roman" w:eastAsia="Times New Roman" w:hAnsi="Times New Roman" w:cs="Times New Roman"/>
        </w:rPr>
        <w:t>крім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пункту 13 </w:t>
      </w:r>
      <w:proofErr w:type="spellStart"/>
      <w:r w:rsidRPr="00061270">
        <w:rPr>
          <w:rFonts w:ascii="Times New Roman" w:eastAsia="Times New Roman" w:hAnsi="Times New Roman" w:cs="Times New Roman"/>
        </w:rPr>
        <w:t>частини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першої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</w:rPr>
        <w:t>статті</w:t>
      </w:r>
      <w:proofErr w:type="spellEnd"/>
      <w:r w:rsidRPr="00061270">
        <w:rPr>
          <w:rFonts w:ascii="Times New Roman" w:eastAsia="Times New Roman" w:hAnsi="Times New Roman" w:cs="Times New Roman"/>
        </w:rPr>
        <w:t xml:space="preserve"> 17 Закону).</w:t>
      </w:r>
    </w:p>
    <w:p w14:paraId="463BC96D" w14:textId="77777777" w:rsidR="00B547EE" w:rsidRPr="00061270" w:rsidRDefault="00AF0DDD" w:rsidP="00243159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1270"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документів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proofErr w:type="gramStart"/>
      <w:r w:rsidRPr="00061270">
        <w:rPr>
          <w:rFonts w:ascii="Times New Roman" w:eastAsia="Times New Roman" w:hAnsi="Times New Roman" w:cs="Times New Roman"/>
          <w:b/>
          <w:color w:val="000000"/>
        </w:rPr>
        <w:t>інформації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>  для</w:t>
      </w:r>
      <w:proofErr w:type="gram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підтвердження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ПЕРЕМОЖЦЯ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вимогам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визначеним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у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статті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17 Закону  “Про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публічні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” у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відповідності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вимог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Особливостей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>:</w:t>
      </w:r>
    </w:p>
    <w:p w14:paraId="7EAB2E10" w14:textId="77777777" w:rsidR="00B547EE" w:rsidRPr="00061270" w:rsidRDefault="00AF0DDD">
      <w:pPr>
        <w:spacing w:after="45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Замовник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зобов’язаний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відхилити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тендерну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пропозицію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переможця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процедури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закупівлі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в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разі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, коли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наявні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підстави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визначені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статтею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17 Закону (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крім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пункту 13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частини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першої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highlight w:val="white"/>
        </w:rPr>
        <w:t>статті</w:t>
      </w:r>
      <w:proofErr w:type="spellEnd"/>
      <w:r w:rsidRPr="00061270">
        <w:rPr>
          <w:rFonts w:ascii="Times New Roman" w:eastAsia="Times New Roman" w:hAnsi="Times New Roman" w:cs="Times New Roman"/>
          <w:highlight w:val="white"/>
        </w:rPr>
        <w:t xml:space="preserve"> 17 Закону).</w:t>
      </w:r>
    </w:p>
    <w:p w14:paraId="0813295B" w14:textId="77777777" w:rsidR="00B547EE" w:rsidRPr="002D4E86" w:rsidRDefault="00AF0DDD">
      <w:pPr>
        <w:spacing w:after="45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D4E86">
        <w:rPr>
          <w:rFonts w:ascii="Times New Roman" w:eastAsia="Times New Roman" w:hAnsi="Times New Roman" w:cs="Times New Roman"/>
          <w:bCs/>
        </w:rPr>
        <w:t>Переможець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процедури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закупівлі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у строк,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що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не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перевищує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чотири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дні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з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дати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оприлюднення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в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електронній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системі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закупівель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повідомлення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про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намір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укласти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договір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про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закупівлю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, повинен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надати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замовнику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шляхом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оприлюднення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в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електронній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системі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закупівель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документи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що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підтверджують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відсутність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підстав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визначених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пунктами 3, 5, 6 і 12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частини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першої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та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частиною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другою </w:t>
      </w:r>
      <w:proofErr w:type="spellStart"/>
      <w:r w:rsidRPr="002D4E86">
        <w:rPr>
          <w:rFonts w:ascii="Times New Roman" w:eastAsia="Times New Roman" w:hAnsi="Times New Roman" w:cs="Times New Roman"/>
          <w:bCs/>
        </w:rPr>
        <w:t>статті</w:t>
      </w:r>
      <w:proofErr w:type="spellEnd"/>
      <w:r w:rsidRPr="002D4E86">
        <w:rPr>
          <w:rFonts w:ascii="Times New Roman" w:eastAsia="Times New Roman" w:hAnsi="Times New Roman" w:cs="Times New Roman"/>
          <w:bCs/>
        </w:rPr>
        <w:t xml:space="preserve"> 17 Закону. </w:t>
      </w:r>
    </w:p>
    <w:p w14:paraId="7079006C" w14:textId="77777777" w:rsidR="00B547EE" w:rsidRPr="00061270" w:rsidRDefault="00AF0D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061270">
        <w:rPr>
          <w:rFonts w:ascii="Times New Roman" w:eastAsia="Times New Roman" w:hAnsi="Times New Roman" w:cs="Times New Roman"/>
          <w:color w:val="000000"/>
        </w:rPr>
        <w:t> </w:t>
      </w:r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3.1.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061270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>  ПЕРЕМОЖЦЕМ</w:t>
      </w:r>
      <w:proofErr w:type="gram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юридичною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особою):</w:t>
      </w:r>
    </w:p>
    <w:tbl>
      <w:tblPr>
        <w:tblStyle w:val="aa"/>
        <w:tblW w:w="96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B547EE" w:rsidRPr="00061270" w14:paraId="20AB5F73" w14:textId="77777777" w:rsidTr="002D4E86">
        <w:trPr>
          <w:trHeight w:val="109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215A9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69D5D9EC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115E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14:paraId="05A52CCD" w14:textId="77777777" w:rsidR="00B547EE" w:rsidRPr="00061270" w:rsidRDefault="00B547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6C4C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B547EE" w:rsidRPr="00061270" w14:paraId="25DC07E2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8F53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471B" w14:textId="77777777" w:rsidR="00B547EE" w:rsidRPr="00061270" w:rsidRDefault="00AF0DD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Службову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посадову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) особу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яку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уповноважено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представляти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інтереси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під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час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проведення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корупційного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корупцією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5C0BC7C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CD9D" w14:textId="77777777" w:rsidR="00B547EE" w:rsidRPr="00061270" w:rsidRDefault="00AF0DD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згідно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якою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 буде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знайдено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пов'язані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надається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функціональної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можливості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перевірки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веб-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ресурсі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стосується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запитувача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B547EE" w:rsidRPr="00061270" w14:paraId="128B2B58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728B8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D67D" w14:textId="77777777" w:rsidR="00B547EE" w:rsidRPr="00061270" w:rsidRDefault="00AF0DD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службова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посадова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 особа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учасника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яка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підписала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тендерну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уповноважена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підписання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договору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разі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переговорної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була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засуджена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кримінальне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вчинене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корисливих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мотивів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зокрема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пов’язане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хабарництвом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шахрайством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відмиванням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коштів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),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судимість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якої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знято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не погашено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встановленому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законом порядку;</w:t>
            </w: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(пункт 6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435D" w14:textId="77777777" w:rsidR="00B547EE" w:rsidRPr="00061270" w:rsidRDefault="00AF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Облік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про 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proofErr w:type="gram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щодо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Документ повинен бути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більше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тридцятиденної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давнини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документа. </w:t>
            </w:r>
          </w:p>
        </w:tc>
      </w:tr>
      <w:tr w:rsidR="00B547EE" w:rsidRPr="00061270" w14:paraId="55E2ACBA" w14:textId="77777777" w:rsidTr="002D4E86">
        <w:trPr>
          <w:trHeight w:val="2739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794F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70DD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Службова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(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посадова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) особа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учасника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процедури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закупівлі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яку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уповноважено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учасником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представляти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його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інтереси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під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час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проведення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процедури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закупівлі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було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притягнуто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згідно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із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законом до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відповідальності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за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вчинення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правопорушення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пов’язаного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з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використанням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дитячої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праці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чи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будь-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якими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формами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>торгівлі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людьми;</w:t>
            </w:r>
            <w:r w:rsidRPr="00CC5C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12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2ABB9" w14:textId="77777777" w:rsidR="00B547EE" w:rsidRPr="00061270" w:rsidRDefault="00B5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7EE" w:rsidRPr="00061270" w14:paraId="3353DF8A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3136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1270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D610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договору.</w:t>
            </w:r>
          </w:p>
          <w:p w14:paraId="046DD798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830B" w14:textId="77777777" w:rsidR="00B547EE" w:rsidRPr="00061270" w:rsidRDefault="00AF0DD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і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</w:tc>
      </w:tr>
    </w:tbl>
    <w:p w14:paraId="08633597" w14:textId="77777777" w:rsidR="00B547EE" w:rsidRPr="00061270" w:rsidRDefault="00AF0DDD">
      <w:pPr>
        <w:spacing w:before="240" w:after="0" w:line="240" w:lineRule="auto"/>
        <w:jc w:val="center"/>
        <w:rPr>
          <w:rFonts w:ascii="Times New Roman" w:eastAsia="Times New Roman" w:hAnsi="Times New Roman" w:cs="Times New Roman"/>
        </w:rPr>
      </w:pPr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3.2.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Документи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які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надаються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ПЕРЕМОЖЦЕМ (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особою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фізичною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особою-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підприємцем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>):</w:t>
      </w:r>
    </w:p>
    <w:tbl>
      <w:tblPr>
        <w:tblStyle w:val="ab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B547EE" w:rsidRPr="00061270" w14:paraId="47C93A36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BA823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14:paraId="173E2F18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602B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</w:t>
            </w:r>
          </w:p>
          <w:p w14:paraId="14F33128" w14:textId="77777777" w:rsidR="00B547EE" w:rsidRPr="00061270" w:rsidRDefault="00B547E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95B6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Переможець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торгів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підтвердження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підстав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 повинен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надати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таку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B547EE" w:rsidRPr="00061270" w14:paraId="05F37E3F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B1452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3414" w14:textId="77777777" w:rsidR="00B547EE" w:rsidRPr="00CC5CAB" w:rsidRDefault="00AF0DD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Службову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посадову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 особу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учасника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процедури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закупівлі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яку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уповноважено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учасником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представляти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його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інтереси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під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час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проведення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процедури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закупівлі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фізичну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особу, яка є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учасником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було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притягнуто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згідно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із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законом до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відповідальності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вчинення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корупційного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правопорушення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або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правопорушення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пов’язаного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корупцією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14:paraId="54F5B623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3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3281" w14:textId="77777777" w:rsidR="00B547EE" w:rsidRPr="00061270" w:rsidRDefault="00AF0DD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згідно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якою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не буде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знайдено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пов'язані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надається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період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відсутності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функціональної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можливості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перевірки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на веб-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ресурсі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Єдиного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державного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реєстру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які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вчинили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корупційні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пов’язані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корупцією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яка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стосується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запитувача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B547EE" w:rsidRPr="00061270" w14:paraId="434233C6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E245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516D" w14:textId="77777777" w:rsidR="00B547EE" w:rsidRPr="00CC5CAB" w:rsidRDefault="00AF0DD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Фізична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особа, яка є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учасником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процедури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закупівлі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була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засуджена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кримінальне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правопорушення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вчинене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корисливих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мотивів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зокрема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пов’язане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хабарництвом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відмиванням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коштів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),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судимість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якої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знято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або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не погашено у </w:t>
            </w:r>
            <w:proofErr w:type="spellStart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>встановленому</w:t>
            </w:r>
            <w:proofErr w:type="spellEnd"/>
            <w:r w:rsidRPr="00CC5C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законом порядку</w:t>
            </w:r>
          </w:p>
          <w:p w14:paraId="11EF8CB4" w14:textId="77777777" w:rsidR="00B547EE" w:rsidRPr="00061270" w:rsidRDefault="00AF0DD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 (пункт 5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A185" w14:textId="763BEBE4" w:rsidR="00B547EE" w:rsidRPr="00061270" w:rsidRDefault="00AF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Повний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витяг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інформаційно-аналітичної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системи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Облік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відомостей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притягнення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наявності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»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сформований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паперовій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електронній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містить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43159"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про </w:t>
            </w:r>
            <w:proofErr w:type="spellStart"/>
            <w:r w:rsidR="00243159"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відсутність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судимості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обмежень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передбачених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кримінальним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процесуальним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законодавством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України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щодо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фізичної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особи, яка є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</w:t>
            </w:r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Документ повинен бути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більше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тридцятиденної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давнини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подання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документа. </w:t>
            </w:r>
          </w:p>
        </w:tc>
      </w:tr>
      <w:tr w:rsidR="00B547EE" w:rsidRPr="00061270" w14:paraId="5902CFBE" w14:textId="77777777" w:rsidTr="002D4E86">
        <w:trPr>
          <w:trHeight w:val="19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FF35" w14:textId="55F75999" w:rsidR="00B547EE" w:rsidRPr="00061270" w:rsidRDefault="00FA08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6AA6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Фізичну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особу, яка є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притягнуто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згідно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із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законом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відповідальності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вчинення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правопорушення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пов’язаного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використанням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дитячої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праці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будь-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якими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формами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торгівлі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людьми.</w:t>
            </w:r>
          </w:p>
          <w:p w14:paraId="4F4F2657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(пункт 12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AEC0" w14:textId="77777777" w:rsidR="00B547EE" w:rsidRPr="00061270" w:rsidRDefault="00B54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7EE" w:rsidRPr="00061270" w14:paraId="4E503318" w14:textId="77777777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9D9D" w14:textId="4A5963DA" w:rsidR="00B547EE" w:rsidRPr="00061270" w:rsidRDefault="00FA08D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377F7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призвело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і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застосовано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протягом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трьох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років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такого договору.</w:t>
            </w:r>
          </w:p>
          <w:p w14:paraId="684DEFBB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частина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D132" w14:textId="77777777" w:rsidR="00B547EE" w:rsidRPr="00061270" w:rsidRDefault="00AF0DDD" w:rsidP="00CC5CAB">
            <w:pPr>
              <w:spacing w:after="0" w:line="240" w:lineRule="auto"/>
              <w:ind w:left="-26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довільній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формі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між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переможцем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укладено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договорів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переможець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виконав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свої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зобов’язання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раніше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укладеним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замовником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договором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відповідно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підстав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призвели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б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дострокового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розірвання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і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застосування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санкції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вигляді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штрафів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відшкодування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збитків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було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інформацією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те,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він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надав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підтвердження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вжиття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заходів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доведення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своєї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надійності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незважаючи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відповідної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підстави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відмови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процедурі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..</w:t>
            </w:r>
          </w:p>
        </w:tc>
      </w:tr>
    </w:tbl>
    <w:p w14:paraId="75C507F1" w14:textId="77777777" w:rsidR="00B547EE" w:rsidRPr="002D4E86" w:rsidRDefault="00AF0DD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Замовник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не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перевіряє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переможця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процедури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закупівлі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на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відповідність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підстави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,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визначеної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пунктом 13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частини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першої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статті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17 Закону, та не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вимагає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від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учасника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процедури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закупівлі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/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переможця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процедури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закупівлі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підтвердження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її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 xml:space="preserve"> </w:t>
      </w:r>
      <w:proofErr w:type="spellStart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відсутності</w:t>
      </w:r>
      <w:proofErr w:type="spellEnd"/>
      <w:r w:rsidRPr="002D4E86">
        <w:rPr>
          <w:rFonts w:ascii="Times New Roman" w:eastAsia="Times New Roman" w:hAnsi="Times New Roman" w:cs="Times New Roman"/>
          <w:bCs/>
          <w:i/>
          <w:color w:val="000000" w:themeColor="text1"/>
          <w:highlight w:val="white"/>
        </w:rPr>
        <w:t>. </w:t>
      </w:r>
    </w:p>
    <w:p w14:paraId="22CE9BCB" w14:textId="77777777" w:rsidR="00B547EE" w:rsidRPr="002D4E86" w:rsidRDefault="00AF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2D4E86">
        <w:rPr>
          <w:rFonts w:ascii="Times New Roman" w:eastAsia="Times New Roman" w:hAnsi="Times New Roman" w:cs="Times New Roman"/>
          <w:bCs/>
          <w:color w:val="000000" w:themeColor="text1"/>
        </w:rPr>
        <w:t> </w:t>
      </w:r>
    </w:p>
    <w:p w14:paraId="6B3B7C4E" w14:textId="77777777" w:rsidR="00B547EE" w:rsidRPr="00061270" w:rsidRDefault="00AF0D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4.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Інша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інформація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встановлена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відповідно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до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законодавства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(для УЧАСНИКІВ -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юридичних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осіб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та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фізичних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061270">
        <w:rPr>
          <w:rFonts w:ascii="Times New Roman" w:eastAsia="Times New Roman" w:hAnsi="Times New Roman" w:cs="Times New Roman"/>
          <w:b/>
          <w:color w:val="000000"/>
        </w:rPr>
        <w:t>осіб-підприємців</w:t>
      </w:r>
      <w:proofErr w:type="spellEnd"/>
      <w:r w:rsidRPr="00061270">
        <w:rPr>
          <w:rFonts w:ascii="Times New Roman" w:eastAsia="Times New Roman" w:hAnsi="Times New Roman" w:cs="Times New Roman"/>
          <w:b/>
          <w:color w:val="000000"/>
        </w:rPr>
        <w:t>).</w:t>
      </w:r>
    </w:p>
    <w:tbl>
      <w:tblPr>
        <w:tblStyle w:val="ac"/>
        <w:tblW w:w="96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547EE" w:rsidRPr="00061270" w14:paraId="3D1AF039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BA10" w14:textId="77777777" w:rsidR="00B547EE" w:rsidRPr="00061270" w:rsidRDefault="00AF0DD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Інші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від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Учасника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B547EE" w:rsidRPr="00061270" w14:paraId="5DC29E97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E9093" w14:textId="77777777" w:rsidR="00B547EE" w:rsidRPr="00061270" w:rsidRDefault="00AF0DD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3764" w14:textId="77777777" w:rsidR="00B547EE" w:rsidRPr="00061270" w:rsidRDefault="00AF0DD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тендерна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пропозиція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подається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керівником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зазначеним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Єдиному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державному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реєстрі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юридичних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осіб-підприємців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громадських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формувань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іншою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особою,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надає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довіреність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доручення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таку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особу.</w:t>
            </w:r>
          </w:p>
        </w:tc>
      </w:tr>
      <w:tr w:rsidR="00B547EE" w:rsidRPr="00061270" w14:paraId="169E709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E797" w14:textId="77777777" w:rsidR="00B547EE" w:rsidRPr="00061270" w:rsidRDefault="00AF0DD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5270" w14:textId="24D06261" w:rsidR="00B547EE" w:rsidRPr="00371384" w:rsidRDefault="00AF0DD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Достовірна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інформація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вигляді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довідки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довільної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форми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якій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зазначити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дані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наявність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чинної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дозвільного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характеру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виду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господарської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якщо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отримання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дозволу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ліцензії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провадження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такого виду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діяльності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передбачено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законом.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Замість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довідки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довільної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форми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учасник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може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надати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чинну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ліцензію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документ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дозвільного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характеру</w:t>
            </w:r>
            <w:r w:rsidR="00371384">
              <w:rPr>
                <w:rFonts w:ascii="Times New Roman" w:eastAsia="Times New Roman" w:hAnsi="Times New Roman" w:cs="Times New Roman"/>
                <w:i/>
                <w:color w:val="000000"/>
                <w:lang w:val="uk-UA"/>
              </w:rPr>
              <w:t>.</w:t>
            </w:r>
          </w:p>
        </w:tc>
      </w:tr>
      <w:tr w:rsidR="00B547EE" w:rsidRPr="00061270" w14:paraId="37A2A7FD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81BB" w14:textId="77777777" w:rsidR="00B547EE" w:rsidRPr="00061270" w:rsidRDefault="00AF0DD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</w:rPr>
            </w:pPr>
            <w:r w:rsidRPr="0006127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AC3F7" w14:textId="77777777" w:rsidR="00B547EE" w:rsidRPr="00061270" w:rsidRDefault="00AF0DDD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складена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довільній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формі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містить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засновника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кінцевого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бенефіціарного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власника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зокрема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юридичної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особи,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є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засновником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учасника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її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місцезнаходження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країна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реєстрації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прізвище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ім’я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по-батькові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засновника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та/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кінцевого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бенефіціарного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власника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, адреса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його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місця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проживання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громадянство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56CBD31" w14:textId="77777777" w:rsidR="00B547EE" w:rsidRPr="00061270" w:rsidRDefault="00AF0DD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Зазначена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довідка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надається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учасниками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особами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період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коли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Єдиний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державний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реєстр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фізичних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підприємців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громадських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формувань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не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функціонує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кінцевого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бенефіціарного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власника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зазначається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довідці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лише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учасниками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особами,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які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повинні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мати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таку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інформацію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Єдиному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державному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реєстрі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фізичних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–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підприємців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громадських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формувань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відповідності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до пункту</w:t>
            </w:r>
            <w:proofErr w:type="gram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9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частини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статті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9 Закону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України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державну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реєстрацію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юридичних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фізичних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осіб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-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підприємців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громадських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формувань</w:t>
            </w:r>
            <w:proofErr w:type="spellEnd"/>
            <w:r w:rsidRPr="00061270">
              <w:rPr>
                <w:rFonts w:ascii="Times New Roman" w:eastAsia="Times New Roman" w:hAnsi="Times New Roman" w:cs="Times New Roman"/>
                <w:i/>
                <w:color w:val="000000"/>
              </w:rPr>
              <w:t>». </w:t>
            </w:r>
          </w:p>
        </w:tc>
      </w:tr>
      <w:tr w:rsidR="00B547EE" w:rsidRPr="00061270" w14:paraId="56D3D7CF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36EAC" w14:textId="77777777" w:rsidR="00B547EE" w:rsidRPr="00061270" w:rsidRDefault="00AF0DD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61270"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AD8D" w14:textId="77777777" w:rsidR="00B547EE" w:rsidRPr="00061270" w:rsidRDefault="00AF0DDD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закупівлі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товару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товарів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послуги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робіт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дорівнює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перевищує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мільйонів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гривень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(у тому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числі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за лотом)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тоді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антикорупційна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, оформлена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відповідно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типової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особи за </w:t>
            </w:r>
            <w:hyperlink r:id="rId6">
              <w:r w:rsidRPr="00061270">
                <w:rPr>
                  <w:rFonts w:ascii="Times New Roman" w:eastAsia="Times New Roman" w:hAnsi="Times New Roman" w:cs="Times New Roman"/>
                </w:rPr>
                <w:t>Наказом № 794/21</w:t>
              </w:r>
            </w:hyperlink>
            <w:r w:rsidRPr="00061270">
              <w:rPr>
                <w:rFonts w:ascii="Times New Roman" w:eastAsia="Times New Roman" w:hAnsi="Times New Roman" w:cs="Times New Roman"/>
              </w:rPr>
              <w:t xml:space="preserve"> 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відповідний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наказ про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затвердження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антикорупційної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уповноваженого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61270">
              <w:rPr>
                <w:rFonts w:ascii="Times New Roman" w:eastAsia="Times New Roman" w:hAnsi="Times New Roman" w:cs="Times New Roman"/>
              </w:rPr>
              <w:t>реалізації</w:t>
            </w:r>
            <w:proofErr w:type="spellEnd"/>
            <w:r w:rsidRPr="00061270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D4E86" w:rsidRPr="00371384" w14:paraId="54B53E25" w14:textId="77777777" w:rsidTr="00862EF0">
        <w:trPr>
          <w:trHeight w:val="8721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478B" w14:textId="60FFF060" w:rsidR="002D4E86" w:rsidRPr="00371384" w:rsidRDefault="002D4E86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371384">
              <w:rPr>
                <w:rFonts w:ascii="Times New Roman" w:eastAsia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37DC9" w14:textId="77777777" w:rsidR="002D4E86" w:rsidRPr="00371384" w:rsidRDefault="002D4E86" w:rsidP="002D4E8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Сканований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Статуту (для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код доступу </w:t>
            </w:r>
            <w:proofErr w:type="gramStart"/>
            <w:r w:rsidRPr="00371384">
              <w:rPr>
                <w:rFonts w:ascii="Times New Roman" w:eastAsia="Times New Roman" w:hAnsi="Times New Roman" w:cs="Times New Roman"/>
              </w:rPr>
              <w:t>до результату</w:t>
            </w:r>
            <w:proofErr w:type="gram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надання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адміністративних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за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яким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можна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отримати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доступ до перегляду Статуту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Учасник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діє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підставі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модельного статуту –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надається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уповноваженого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органу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створення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юридичної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особи,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діятиме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підставі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модельного статуту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рішення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уповноваженого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органу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управління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продовження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підставі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модельного статуту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визначеної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його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редакції</w:t>
            </w:r>
            <w:proofErr w:type="spellEnd"/>
            <w:r w:rsidRPr="00371384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3C6D7F15" w14:textId="77777777" w:rsidR="002D4E86" w:rsidRPr="00371384" w:rsidRDefault="002D4E86" w:rsidP="002D4E8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паспорту та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довідки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присвоєння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ідентифікаційного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коду (у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релігійних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переконань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сторінки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паспорта з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відповідною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відміткою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лист-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пояснення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законодавчих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підстав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ненадання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документу)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на особу/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уповноважених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підписання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документів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тендеру (для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>)</w:t>
            </w:r>
            <w:r w:rsidRPr="00371384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4FB1143B" w14:textId="77777777" w:rsidR="002D4E86" w:rsidRPr="00371384" w:rsidRDefault="002D4E86" w:rsidP="002D4E8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документу,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підтверджує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підприємців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витяг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виписка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>) (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подається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разі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відсутності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відомостей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відкритому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доступі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Єдиному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державному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реєстрі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юридичних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фізичних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осіб-підприємців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>)</w:t>
            </w:r>
            <w:r w:rsidRPr="00371384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761FFD6" w14:textId="77777777" w:rsidR="002D4E86" w:rsidRPr="00371384" w:rsidRDefault="002D4E86" w:rsidP="002D4E86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Сканований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завірену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витягу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виписки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) з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реєстру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платників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сканований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свідоцтва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реєстрацію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ПДВ (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платника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єдиного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податку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печаткою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(за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наявності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та</w:t>
            </w:r>
            <w:r w:rsidRPr="0037138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печатки) і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підписом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уповноваженої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>;</w:t>
            </w:r>
          </w:p>
          <w:p w14:paraId="65A09DDD" w14:textId="77777777" w:rsidR="002D4E86" w:rsidRPr="00371384" w:rsidRDefault="002D4E86" w:rsidP="002D4E8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Сканований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оригінал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завірена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розпорядчого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документу про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обрання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gramStart"/>
            <w:r w:rsidRPr="00371384">
              <w:rPr>
                <w:rFonts w:ascii="Times New Roman" w:eastAsia="Times New Roman" w:hAnsi="Times New Roman" w:cs="Times New Roman"/>
              </w:rPr>
              <w:t>на посаду</w:t>
            </w:r>
            <w:proofErr w:type="gram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відповідної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особи (наказ про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призначення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протокол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зборів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засновників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тощо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);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повноважень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повіреного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разом з документами,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цього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пункту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підтверджують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повноваження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посадової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службової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) особи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підписала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від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вказану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довіреність</w:t>
            </w:r>
            <w:proofErr w:type="spellEnd"/>
            <w:r w:rsidRPr="00371384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DD5216B" w14:textId="73D577AC" w:rsidR="002D4E86" w:rsidRPr="00243159" w:rsidRDefault="002D4E86" w:rsidP="002D4E8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r w:rsidRPr="00371384">
              <w:rPr>
                <w:rFonts w:ascii="Times New Roman" w:eastAsia="Times New Roman" w:hAnsi="Times New Roman" w:cs="Times New Roman"/>
              </w:rPr>
              <w:t>Лист-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згода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обробку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використання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поширення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та доступ до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персональних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даних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представника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учасника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(особи, яка буде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підписувати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71384">
              <w:rPr>
                <w:rFonts w:ascii="Times New Roman" w:eastAsia="Times New Roman" w:hAnsi="Times New Roman" w:cs="Times New Roman"/>
              </w:rPr>
              <w:t>договір</w:t>
            </w:r>
            <w:proofErr w:type="spellEnd"/>
            <w:r w:rsidRPr="00371384">
              <w:rPr>
                <w:rFonts w:ascii="Times New Roman" w:eastAsia="Times New Roman" w:hAnsi="Times New Roman" w:cs="Times New Roman"/>
              </w:rPr>
              <w:t>)</w:t>
            </w:r>
            <w:r w:rsidRPr="00371384">
              <w:rPr>
                <w:rFonts w:ascii="Times New Roman" w:eastAsia="Times New Roman" w:hAnsi="Times New Roman" w:cs="Times New Roman"/>
                <w:lang w:val="uk-UA"/>
              </w:rPr>
              <w:t>;</w:t>
            </w:r>
          </w:p>
          <w:p w14:paraId="5F5CE669" w14:textId="431666B4" w:rsidR="00243159" w:rsidRPr="00795B5F" w:rsidRDefault="00243159" w:rsidP="002D4E8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r w:rsidRPr="002D692E">
              <w:rPr>
                <w:rFonts w:ascii="Times New Roman" w:eastAsia="Times New Roman" w:hAnsi="Times New Roman" w:cs="Times New Roman"/>
              </w:rPr>
              <w:t>Лист-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згода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умовами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оплати</w:t>
            </w:r>
            <w:r w:rsidR="00795B5F" w:rsidRPr="002D692E">
              <w:rPr>
                <w:rFonts w:ascii="Times New Roman" w:eastAsia="Times New Roman" w:hAnsi="Times New Roman" w:cs="Times New Roman"/>
              </w:rPr>
              <w:t>;</w:t>
            </w:r>
          </w:p>
          <w:p w14:paraId="4D6ED7CA" w14:textId="7BAADE42" w:rsidR="00795B5F" w:rsidRPr="002D692E" w:rsidRDefault="00795B5F" w:rsidP="002D4E8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200" w:right="140" w:hanging="2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Копію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чинного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іншого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документа,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який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посвідчує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видачу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певного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виду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господарської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отримання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такого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ліцензії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провадження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такого виду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діяльності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передбачено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законодавством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="002D692E" w:rsidRPr="002D692E">
              <w:rPr>
                <w:rFonts w:ascii="Times New Roman" w:eastAsia="Times New Roman" w:hAnsi="Times New Roman" w:cs="Times New Roman"/>
              </w:rPr>
              <w:t>;</w:t>
            </w:r>
          </w:p>
          <w:p w14:paraId="1806E6F2" w14:textId="112D1382" w:rsidR="002D692E" w:rsidRDefault="002D692E" w:rsidP="002D692E">
            <w:pPr>
              <w:pStyle w:val="a6"/>
              <w:numPr>
                <w:ilvl w:val="0"/>
                <w:numId w:val="3"/>
              </w:numPr>
              <w:ind w:left="200" w:hanging="20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Довідка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наявність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власного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радіоелектронного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засобу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аналогового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мовлення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антено-фідерного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господарства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розташованого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території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м.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Кам`янське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Дніпропетровської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692E">
              <w:rPr>
                <w:rFonts w:ascii="Times New Roman" w:eastAsia="Times New Roman" w:hAnsi="Times New Roman" w:cs="Times New Roman"/>
              </w:rPr>
              <w:t>області</w:t>
            </w:r>
            <w:proofErr w:type="spellEnd"/>
            <w:r w:rsidRPr="002D692E">
              <w:rPr>
                <w:rFonts w:ascii="Times New Roman" w:eastAsia="Times New Roman" w:hAnsi="Times New Roman" w:cs="Times New Roman"/>
              </w:rPr>
              <w:t>.</w:t>
            </w:r>
          </w:p>
          <w:p w14:paraId="09521269" w14:textId="1D77FEC6" w:rsidR="002D692E" w:rsidRPr="002D692E" w:rsidRDefault="002D692E" w:rsidP="002D3510">
            <w:pPr>
              <w:pStyle w:val="a6"/>
              <w:ind w:left="200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14:paraId="71048027" w14:textId="77777777" w:rsidR="002D4E86" w:rsidRPr="002D692E" w:rsidRDefault="002D4E86" w:rsidP="002D692E">
            <w:pPr>
              <w:pStyle w:val="a6"/>
              <w:spacing w:after="0" w:line="240" w:lineRule="auto"/>
              <w:ind w:left="200" w:right="1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0AF505" w14:textId="77777777" w:rsidR="00B547EE" w:rsidRPr="00371384" w:rsidRDefault="00B547E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547EE" w:rsidRPr="0037138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6270C"/>
    <w:multiLevelType w:val="hybridMultilevel"/>
    <w:tmpl w:val="55BEB838"/>
    <w:lvl w:ilvl="0" w:tplc="5B1485D8"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45FC1536"/>
    <w:multiLevelType w:val="multilevel"/>
    <w:tmpl w:val="00A4F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FDC2952"/>
    <w:multiLevelType w:val="multilevel"/>
    <w:tmpl w:val="331AE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i w:val="0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EE"/>
    <w:rsid w:val="00043D28"/>
    <w:rsid w:val="00061270"/>
    <w:rsid w:val="00146F29"/>
    <w:rsid w:val="001A7391"/>
    <w:rsid w:val="00243159"/>
    <w:rsid w:val="002D3510"/>
    <w:rsid w:val="002D4E86"/>
    <w:rsid w:val="002D692E"/>
    <w:rsid w:val="00371384"/>
    <w:rsid w:val="004B124F"/>
    <w:rsid w:val="00663C8B"/>
    <w:rsid w:val="006D56B3"/>
    <w:rsid w:val="00795B5F"/>
    <w:rsid w:val="007D1588"/>
    <w:rsid w:val="00862EF0"/>
    <w:rsid w:val="009C0DA7"/>
    <w:rsid w:val="00A054BE"/>
    <w:rsid w:val="00AB1B47"/>
    <w:rsid w:val="00AF0DDD"/>
    <w:rsid w:val="00B547EE"/>
    <w:rsid w:val="00BC0285"/>
    <w:rsid w:val="00C05717"/>
    <w:rsid w:val="00CC5CAB"/>
    <w:rsid w:val="00CD131B"/>
    <w:rsid w:val="00CE4E92"/>
    <w:rsid w:val="00E10F21"/>
    <w:rsid w:val="00E51355"/>
    <w:rsid w:val="00E533C6"/>
    <w:rsid w:val="00FA08DA"/>
    <w:rsid w:val="00FB768B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6D99"/>
  <w15:docId w15:val="{A6A3C3A5-6455-4AFA-B129-3A340749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dnuk.com.ua/pravova-baza/pro-zatverdzhennia-typovoi-antykoruptsijnoi-prohramy-iurydychnoi-oso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AMUW2mUKfnUFQMv1cQaaPY0vN55EEy9SguDAHfPVnPMGg3qet131HYQ4G+FongPw0RaffrkGdhZqeod31fxpkOWNDc+9T8+tqQk3KP18x5ApJoGeKGAMxReRj1mpGM7+itR6qLJFrW8wiI6Q9VkdIcL6676zIAr2J0BETeX2uZU5JSEX4tkM9sEoQZ7FOEn4JOw/kDdP7CXWPcttOklDqL4Auw52jlrG4A==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24</cp:revision>
  <dcterms:created xsi:type="dcterms:W3CDTF">2022-10-24T07:10:00Z</dcterms:created>
  <dcterms:modified xsi:type="dcterms:W3CDTF">2022-12-06T11:10:00Z</dcterms:modified>
</cp:coreProperties>
</file>