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1" w:type="dxa"/>
        <w:tblCellMar>
          <w:top w:w="0" w:type="dxa"/>
          <w:left w:w="108" w:type="dxa"/>
          <w:bottom w:w="0" w:type="dxa"/>
          <w:right w:w="108" w:type="dxa"/>
        </w:tblCellMar>
        <w:tblLook w:val="04a0" w:noHBand="0" w:noVBand="1" w:firstColumn="1" w:lastRow="0" w:lastColumn="0" w:firstRow="1"/>
      </w:tblPr>
      <w:tblGrid>
        <w:gridCol w:w="4021"/>
        <w:gridCol w:w="5296"/>
      </w:tblGrid>
      <w:tr>
        <w:trPr/>
        <w:tc>
          <w:tcPr>
            <w:tcW w:w="4021" w:type="dxa"/>
            <w:tcBorders/>
            <w:shd w:color="auto" w:fill="auto" w:val="clear"/>
          </w:tcPr>
          <w:p>
            <w:pPr>
              <w:pStyle w:val="Normal"/>
              <w:snapToGrid w:val="false"/>
              <w:spacing w:lineRule="auto" w:line="240"/>
              <w:rPr>
                <w:b/>
                <w:b/>
              </w:rPr>
            </w:pPr>
            <w:r>
              <w:rPr>
                <w:b/>
              </w:rPr>
            </w:r>
          </w:p>
          <w:p>
            <w:pPr>
              <w:pStyle w:val="Normal"/>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Calibri" w:cs="Times New Roman"/>
                <w:b/>
                <w:b/>
                <w:bCs/>
                <w:color w:val="000000"/>
              </w:rPr>
            </w:pPr>
            <w:r>
              <w:rPr>
                <w:rFonts w:eastAsia="Calibri" w:cs="Times New Roman"/>
                <w:b/>
                <w:bCs/>
                <w:color w:val="000000"/>
              </w:rPr>
              <w:t>«ЗАТВЕРДЖЕНО»</w:t>
            </w:r>
          </w:p>
          <w:p>
            <w:pPr>
              <w:pStyle w:val="Normal"/>
              <w:spacing w:lineRule="auto" w:line="240"/>
              <w:rPr>
                <w:rFonts w:eastAsia="Calibri" w:cs="Times New Roman"/>
                <w:b/>
                <w:b/>
                <w:bCs/>
                <w:color w:val="000000"/>
              </w:rPr>
            </w:pPr>
            <w:r>
              <w:rPr>
                <w:rFonts w:eastAsia="Calibri" w:cs="Times New Roman"/>
                <w:b/>
                <w:bCs/>
                <w:color w:val="000000"/>
              </w:rPr>
              <w:t xml:space="preserve">РІШЕННЯМ УПОВНОВАЖЕНОЇ ОСОБИ </w:t>
            </w:r>
          </w:p>
          <w:p>
            <w:pPr>
              <w:pStyle w:val="Normal"/>
              <w:spacing w:lineRule="auto" w:line="240"/>
              <w:rPr>
                <w:rFonts w:eastAsia="Calibri" w:cs="Times New Roman"/>
                <w:b/>
                <w:b/>
                <w:bCs/>
                <w:color w:val="000000"/>
              </w:rPr>
            </w:pPr>
            <w:r>
              <w:rPr>
                <w:rFonts w:eastAsia="Calibri" w:cs="Times New Roman"/>
                <w:b/>
                <w:bCs/>
                <w:color w:val="000000"/>
              </w:rPr>
              <w:t xml:space="preserve">Черкаський національний університет ім. </w:t>
            </w:r>
          </w:p>
          <w:p>
            <w:pPr>
              <w:pStyle w:val="Normal"/>
              <w:spacing w:lineRule="auto" w:line="240"/>
              <w:rPr>
                <w:rFonts w:eastAsia="Calibri" w:cs="Times New Roman"/>
                <w:b/>
                <w:b/>
                <w:bCs/>
                <w:color w:val="000000"/>
              </w:rPr>
            </w:pPr>
            <w:r>
              <w:rPr>
                <w:rFonts w:eastAsia="Calibri" w:cs="Times New Roman"/>
                <w:b/>
                <w:bCs/>
                <w:color w:val="000000"/>
              </w:rPr>
              <w:t xml:space="preserve">Богдана Хмельницького </w:t>
            </w:r>
          </w:p>
          <w:p>
            <w:pPr>
              <w:pStyle w:val="Normal"/>
              <w:spacing w:lineRule="auto" w:line="240"/>
              <w:rPr/>
            </w:pPr>
            <w:r>
              <w:rPr>
                <w:rFonts w:eastAsia="Calibri" w:cs="Times New Roman" w:ascii="Times New Roman" w:hAnsi="Times New Roman"/>
                <w:b/>
                <w:bCs/>
                <w:color w:val="000000"/>
              </w:rPr>
              <w:t xml:space="preserve">Протокол </w:t>
            </w:r>
            <w:r>
              <w:rPr>
                <w:rFonts w:eastAsia="Calibri" w:cs="Times New Roman" w:ascii="Times New Roman" w:hAnsi="Times New Roman"/>
                <w:b/>
                <w:bCs/>
                <w:color w:val="000000"/>
                <w:lang w:val="ru-RU"/>
              </w:rPr>
              <w:t>43</w:t>
            </w:r>
            <w:r>
              <w:rPr>
                <w:rFonts w:eastAsia="Calibri" w:cs="Times New Roman" w:ascii="Times New Roman" w:hAnsi="Times New Roman"/>
                <w:b/>
                <w:bCs/>
                <w:color w:val="000000"/>
              </w:rPr>
              <w:t xml:space="preserve"> від </w:t>
            </w:r>
            <w:r>
              <w:rPr>
                <w:rFonts w:eastAsia="Calibri" w:cs="Times New Roman" w:ascii="Times New Roman" w:hAnsi="Times New Roman"/>
                <w:b/>
                <w:bCs/>
                <w:color w:val="000000"/>
                <w:lang w:val="ru-RU"/>
              </w:rPr>
              <w:t>25.01</w:t>
            </w:r>
            <w:r>
              <w:rPr>
                <w:rFonts w:eastAsia="Calibri" w:cs="Times New Roman" w:ascii="Times New Roman" w:hAnsi="Times New Roman"/>
                <w:b/>
                <w:bCs/>
                <w:color w:val="000000"/>
              </w:rPr>
              <w:t>.2023 року</w:t>
            </w:r>
          </w:p>
        </w:tc>
      </w:tr>
      <w:tr>
        <w:trPr/>
        <w:tc>
          <w:tcPr>
            <w:tcW w:w="4021" w:type="dxa"/>
            <w:tcBorders/>
            <w:shd w:color="auto" w:fill="auto" w:val="clear"/>
          </w:tcPr>
          <w:p>
            <w:pPr>
              <w:pStyle w:val="Normal"/>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Times New Roman" w:cs="Times New Roman"/>
                <w:b/>
                <w:b/>
                <w:bCs/>
                <w:color w:val="000000"/>
              </w:rPr>
            </w:pPr>
            <w:r>
              <w:rPr>
                <w:rFonts w:eastAsia="Times New Roman" w:cs="Times New Roman"/>
                <w:b/>
                <w:bCs/>
                <w:color w:val="000000"/>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Ю.Г. Удовенко</w:t>
            </w:r>
          </w:p>
        </w:tc>
      </w:tr>
    </w:tbl>
    <w:p>
      <w:pPr>
        <w:pStyle w:val="Normal"/>
        <w:spacing w:lineRule="auto" w:line="240"/>
        <w:ind w:left="320" w:hanging="0"/>
        <w:jc w:val="center"/>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color w:val="auto"/>
          <w:sz w:val="28"/>
          <w:szCs w:val="28"/>
          <w:lang w:eastAsia="uk-UA" w:bidi="ar-SA"/>
        </w:rPr>
        <w:t xml:space="preserve">ДК 021:2015 «Єдиний закупівельний словник» </w:t>
      </w:r>
      <w:r>
        <w:rPr>
          <w:rFonts w:eastAsia="Times New Roman" w:cs="Times New Roman" w:ascii="Times New Roman" w:hAnsi="Times New Roman"/>
          <w:b/>
          <w:sz w:val="28"/>
          <w:szCs w:val="28"/>
        </w:rPr>
        <w:t xml:space="preserve">код </w:t>
      </w:r>
    </w:p>
    <w:p>
      <w:pPr>
        <w:pStyle w:val="Normal"/>
        <w:spacing w:lineRule="auto" w:line="240"/>
        <w:jc w:val="center"/>
        <w:rPr>
          <w:rFonts w:ascii="Times New Roman" w:hAnsi="Times New Roman" w:cs="Times New Roman"/>
          <w:b/>
          <w:b/>
          <w:bCs/>
          <w:lang w:val="ru-RU"/>
        </w:rPr>
      </w:pPr>
      <w:r>
        <w:rPr>
          <w:rFonts w:cs="Times New Roman" w:ascii="Times New Roman" w:hAnsi="Times New Roman"/>
          <w:b/>
          <w:bCs/>
        </w:rPr>
        <w:t>64210000-1 – Послуги телефонного зв’язку  та передачі даних</w:t>
      </w:r>
      <w:r>
        <w:rPr>
          <w:rFonts w:cs="Times New Roman" w:ascii="Times New Roman" w:hAnsi="Times New Roman"/>
          <w:b/>
          <w:bCs/>
          <w:i/>
          <w:lang w:val="ru-RU"/>
        </w:rPr>
        <w:t xml:space="preserve"> </w:t>
      </w:r>
    </w:p>
    <w:p>
      <w:pPr>
        <w:pStyle w:val="Normal"/>
        <w:spacing w:lineRule="auto" w:line="240" w:before="240" w:after="0"/>
        <w:jc w:val="center"/>
        <w:rPr>
          <w:rFonts w:ascii="Times New Roman" w:hAnsi="Times New Roman" w:cs="Times New Roman"/>
          <w:bCs/>
          <w:i/>
          <w:i/>
        </w:rPr>
      </w:pPr>
      <w:r>
        <w:rPr>
          <w:rFonts w:cs="Times New Roman" w:ascii="Times New Roman" w:hAnsi="Times New Roman"/>
          <w:bCs/>
          <w:i/>
          <w:lang w:val="ru-RU"/>
        </w:rPr>
        <w:t>(</w:t>
      </w:r>
      <w:r>
        <w:rPr>
          <w:rFonts w:cs="Times New Roman" w:ascii="Times New Roman" w:hAnsi="Times New Roman"/>
          <w:bCs/>
          <w:i/>
        </w:rPr>
        <w:t xml:space="preserve">Послуги телефонного зв’язку  та передачі даних на 2023 рік </w:t>
      </w:r>
    </w:p>
    <w:p>
      <w:pPr>
        <w:pStyle w:val="Normal"/>
        <w:spacing w:lineRule="auto" w:line="240"/>
        <w:jc w:val="center"/>
        <w:rPr>
          <w:rFonts w:ascii="Times New Roman" w:hAnsi="Times New Roman" w:eastAsia="Times New Roman" w:cs="Times New Roman"/>
          <w:b/>
          <w:b/>
          <w:i/>
          <w:i/>
          <w:iCs/>
          <w:color w:val="auto"/>
        </w:rPr>
      </w:pPr>
      <w:r>
        <w:rPr>
          <w:rFonts w:cs="Times New Roman" w:ascii="Times New Roman" w:hAnsi="Times New Roman"/>
          <w:bCs/>
          <w:i/>
        </w:rPr>
        <w:t>(</w:t>
      </w:r>
      <w:r>
        <w:rPr>
          <w:rFonts w:cs="Times New Roman" w:ascii="Times New Roman" w:hAnsi="Times New Roman"/>
          <w:i/>
          <w:spacing w:val="1"/>
        </w:rPr>
        <w:t>п</w:t>
      </w:r>
      <w:r>
        <w:rPr>
          <w:rFonts w:cs="Times New Roman" w:ascii="Times New Roman" w:hAnsi="Times New Roman"/>
          <w:i/>
          <w:color w:val="000000"/>
          <w:spacing w:val="1"/>
        </w:rPr>
        <w:t>ослуги мобільного зв'язку та передача даних РРО, п’ять номерів)</w:t>
      </w:r>
      <w:r>
        <w:rPr>
          <w:rFonts w:eastAsia="Times New Roman" w:cs="Times New Roman" w:ascii="Times New Roman" w:hAnsi="Times New Roman"/>
          <w:b/>
          <w:i/>
          <w:iCs/>
          <w:color w:val="auto"/>
        </w:rPr>
        <w:t>)</w:t>
      </w:r>
    </w:p>
    <w:p>
      <w:pPr>
        <w:pStyle w:val="Normal"/>
        <w:spacing w:lineRule="auto" w:line="240"/>
        <w:rPr>
          <w:rFonts w:ascii="Times New Roman" w:hAnsi="Times New Roman" w:eastAsia="Times New Roman" w:cs="Times New Roman"/>
          <w:b/>
          <w:b/>
          <w:bCs/>
          <w:i/>
          <w:i/>
          <w:color w:val="000000"/>
        </w:rPr>
      </w:pPr>
      <w:r>
        <w:rPr>
          <w:rFonts w:eastAsia="Times New Roman" w:cs="Times New Roman" w:ascii="Times New Roman" w:hAnsi="Times New Roman"/>
          <w:b/>
          <w:bCs/>
          <w:i/>
          <w:color w:val="000000"/>
        </w:rPr>
      </w:r>
    </w:p>
    <w:p>
      <w:pPr>
        <w:pStyle w:val="Style21"/>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23</w:t>
      </w:r>
    </w:p>
    <w:p>
      <w:pPr>
        <w:pStyle w:val="LOnormal"/>
        <w:widowControl w:val="false"/>
        <w:spacing w:lineRule="auto" w:line="240"/>
        <w:ind w:left="566" w:firstLine="142"/>
        <w:jc w:val="center"/>
        <w:rPr>
          <w:rFonts w:ascii="Times New Roman" w:hAnsi="Times New Roman" w:eastAsia="Times New Roman" w:cs="Times New Roman"/>
          <w:b/>
          <w:b/>
          <w:bCs/>
          <w:color w:val="auto"/>
          <w:sz w:val="28"/>
          <w:szCs w:val="28"/>
          <w:lang w:val="ru"/>
        </w:rPr>
      </w:pPr>
      <w:r>
        <w:rPr>
          <w:rFonts w:eastAsia="Times New Roman" w:cs="Times New Roman" w:ascii="Times New Roman" w:hAnsi="Times New Roman"/>
          <w:b/>
          <w:bCs/>
          <w:color w:val="auto"/>
          <w:sz w:val="28"/>
          <w:szCs w:val="28"/>
          <w:lang w:val="ru"/>
        </w:rPr>
      </w:r>
    </w:p>
    <w:tbl>
      <w:tblPr>
        <w:tblW w:w="9982" w:type="dxa"/>
        <w:jc w:val="left"/>
        <w:tblInd w:w="-433" w:type="dxa"/>
        <w:tblCellMar>
          <w:top w:w="0" w:type="dxa"/>
          <w:left w:w="108" w:type="dxa"/>
          <w:bottom w:w="0" w:type="dxa"/>
          <w:right w:w="108" w:type="dxa"/>
        </w:tblCellMar>
        <w:tblLook w:val="04a0" w:noHBand="0" w:noVBand="1" w:firstColumn="1" w:lastRow="0" w:lastColumn="0" w:firstRow="1"/>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Normal"/>
              <w:widowControl w:val="false"/>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numPr>
                <w:ilvl w:val="5"/>
                <w:numId w:val="1"/>
              </w:numPr>
              <w:spacing w:lineRule="auto" w:line="240"/>
              <w:ind w:left="0" w:hanging="0"/>
              <w:outlineLvl w:val="5"/>
              <w:rPr>
                <w:sz w:val="20"/>
                <w:szCs w:val="20"/>
              </w:rPr>
            </w:pPr>
            <w:r>
              <w:rPr>
                <w:bCs/>
                <w:sz w:val="20"/>
                <w:szCs w:val="20"/>
              </w:rPr>
              <w:t>Послуги телефонного зв’язку  та передачі даних на 2023 рік (</w:t>
            </w:r>
            <w:r>
              <w:rPr>
                <w:spacing w:val="1"/>
                <w:sz w:val="20"/>
                <w:szCs w:val="20"/>
              </w:rPr>
              <w:t>п</w:t>
            </w:r>
            <w:r>
              <w:rPr>
                <w:color w:val="000000"/>
                <w:spacing w:val="1"/>
                <w:sz w:val="20"/>
                <w:szCs w:val="20"/>
              </w:rPr>
              <w:t>ослуги мобільного зв'язку та передача даних РРО, п’ять номерів)</w:t>
            </w:r>
            <w:r>
              <w:rPr>
                <w:spacing w:val="1"/>
                <w:sz w:val="20"/>
                <w:szCs w:val="20"/>
              </w:rPr>
              <w:t xml:space="preserve"> </w:t>
            </w:r>
          </w:p>
          <w:p>
            <w:pPr>
              <w:pStyle w:val="Normal"/>
              <w:numPr>
                <w:ilvl w:val="5"/>
                <w:numId w:val="1"/>
              </w:numPr>
              <w:spacing w:lineRule="auto" w:line="240"/>
              <w:ind w:left="0" w:hanging="0"/>
              <w:outlineLvl w:val="5"/>
              <w:rPr>
                <w:sz w:val="20"/>
                <w:szCs w:val="20"/>
              </w:rPr>
            </w:pPr>
            <w:r>
              <w:rPr>
                <w:rFonts w:eastAsia="Times New Roman" w:cs="Times New Roman" w:ascii="Times New Roman" w:hAnsi="Times New Roman"/>
                <w:b/>
                <w:bCs/>
                <w:i/>
                <w:iCs/>
                <w:color w:val="auto"/>
                <w:sz w:val="20"/>
                <w:szCs w:val="20"/>
              </w:rPr>
              <w:t>(</w:t>
            </w:r>
            <w:r>
              <w:rPr>
                <w:bCs/>
                <w:sz w:val="20"/>
                <w:szCs w:val="20"/>
              </w:rPr>
              <w:t>64210000-1 – Послуги телефонного зв’язку  та передачі даних</w:t>
            </w:r>
            <w:r>
              <w:rPr>
                <w:rFonts w:cs="Times New Roman" w:ascii="Times New Roman" w:hAnsi="Times New Roman"/>
                <w:color w:val="auto"/>
                <w:sz w:val="20"/>
                <w:szCs w:val="20"/>
              </w:rPr>
              <w:t>)</w:t>
            </w:r>
          </w:p>
        </w:tc>
      </w:tr>
      <w:tr>
        <w:trPr>
          <w:trHeight w:val="94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rFonts w:ascii="Times New Roman" w:hAnsi="Times New Roman" w:cs="Times New Roman"/>
                <w:color w:val="auto"/>
                <w:sz w:val="20"/>
                <w:szCs w:val="20"/>
                <w:lang w:eastAsia="uk-UA"/>
              </w:rPr>
            </w:pPr>
            <w:r>
              <w:rPr>
                <w:rFonts w:cs="Times New Roman" w:ascii="Times New Roman" w:hAnsi="Times New Roman"/>
                <w:color w:val="auto"/>
                <w:sz w:val="20"/>
                <w:szCs w:val="20"/>
                <w:lang w:val="uk-UA" w:eastAsia="uk-UA"/>
              </w:rPr>
              <w:t>З</w:t>
            </w:r>
            <w:r>
              <w:rPr>
                <w:rFonts w:cs="Times New Roman" w:ascii="Times New Roman" w:hAnsi="Times New Roman"/>
                <w:color w:val="auto"/>
                <w:sz w:val="20"/>
                <w:szCs w:val="20"/>
                <w:lang w:eastAsia="uk-UA"/>
              </w:rPr>
              <w:t>акупівля за лотами</w:t>
            </w:r>
            <w:r>
              <w:rPr>
                <w:rFonts w:cs="Times New Roman" w:ascii="Times New Roman" w:hAnsi="Times New Roman"/>
                <w:color w:val="auto"/>
                <w:sz w:val="20"/>
                <w:szCs w:val="20"/>
                <w:lang w:val="uk-UA" w:eastAsia="uk-UA"/>
              </w:rPr>
              <w:t xml:space="preserve"> не передбачається</w:t>
            </w:r>
            <w:r>
              <w:rPr>
                <w:rFonts w:cs="Times New Roman" w:ascii="Times New Roman" w:hAnsi="Times New Roman"/>
                <w:color w:val="auto"/>
                <w:sz w:val="20"/>
                <w:szCs w:val="20"/>
                <w:lang w:eastAsia="uk-UA"/>
              </w:rPr>
              <w:t xml:space="preserve">. </w:t>
            </w:r>
          </w:p>
          <w:p>
            <w:pPr>
              <w:pStyle w:val="Normal"/>
              <w:jc w:val="both"/>
              <w:rPr>
                <w:sz w:val="20"/>
                <w:szCs w:val="20"/>
              </w:rPr>
            </w:pPr>
            <w:r>
              <w:rPr>
                <w:color w:val="000000"/>
                <w:spacing w:val="1"/>
                <w:sz w:val="20"/>
                <w:szCs w:val="20"/>
              </w:rPr>
              <w:t>Послуги мобільного зв'язку та передача даних РРО, п’ять номерів.</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3" w:after="63"/>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rPr>
                <w:color w:val="000000"/>
                <w:spacing w:val="1"/>
                <w:sz w:val="20"/>
                <w:szCs w:val="20"/>
              </w:rPr>
            </w:pPr>
            <w:r>
              <w:rPr>
                <w:color w:val="000000"/>
                <w:spacing w:val="1"/>
                <w:sz w:val="20"/>
                <w:szCs w:val="20"/>
              </w:rPr>
              <w:t>Послуги мобільного зв'язку та передача даних РРО, п’ять номерів.</w:t>
            </w:r>
          </w:p>
          <w:p>
            <w:pPr>
              <w:pStyle w:val="Normal"/>
              <w:spacing w:lineRule="auto" w:line="240"/>
              <w:rPr>
                <w:rFonts w:ascii="Times New Roman" w:hAnsi="Times New Roman"/>
                <w:sz w:val="20"/>
                <w:szCs w:val="20"/>
              </w:rPr>
            </w:pPr>
            <w:r>
              <w:rPr>
                <w:rFonts w:ascii="Times New Roman" w:hAnsi="Times New Roman"/>
                <w:sz w:val="20"/>
                <w:szCs w:val="20"/>
              </w:rPr>
            </w:r>
          </w:p>
          <w:p>
            <w:pPr>
              <w:pStyle w:val="Normal"/>
              <w:spacing w:lineRule="auto" w:line="240"/>
              <w:rPr>
                <w:rFonts w:ascii="Times New Roman" w:hAnsi="Times New Roman"/>
                <w:sz w:val="20"/>
                <w:szCs w:val="20"/>
              </w:rPr>
            </w:pPr>
            <w:r>
              <w:rPr>
                <w:color w:val="000000"/>
                <w:spacing w:val="1"/>
                <w:sz w:val="20"/>
                <w:szCs w:val="20"/>
              </w:rPr>
              <w:t xml:space="preserve">Місто Черкаси, </w:t>
            </w:r>
            <w:r>
              <w:rPr>
                <w:rFonts w:ascii="Times New Roman" w:hAnsi="Times New Roman"/>
                <w:sz w:val="20"/>
                <w:szCs w:val="20"/>
              </w:rPr>
              <w:t>бульвар Шевченка, 81</w:t>
            </w:r>
          </w:p>
        </w:tc>
      </w:tr>
      <w:tr>
        <w:trPr>
          <w:trHeight w:val="7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6" w:after="6"/>
              <w:ind w:right="113" w:hanging="2"/>
              <w:contextualSpacing/>
              <w:jc w:val="both"/>
              <w:rPr>
                <w:rFonts w:ascii="Times New Roman" w:hAnsi="Times New Roman" w:cs="Times New Roman"/>
                <w:sz w:val="20"/>
                <w:szCs w:val="20"/>
                <w:lang w:val="ru"/>
              </w:rPr>
            </w:pPr>
            <w:r>
              <w:rPr>
                <w:rFonts w:cs="Times New Roman" w:ascii="Times New Roman" w:hAnsi="Times New Roman"/>
                <w:sz w:val="20"/>
                <w:szCs w:val="20"/>
                <w:lang w:val="ru"/>
              </w:rPr>
              <w:t>З 01.03.2023 р. до 31.12.2023 р. включно.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pacing w:lineRule="auto" w:line="240"/>
              <w:jc w:val="both"/>
              <w:rPr>
                <w:b/>
                <w:b/>
                <w:sz w:val="20"/>
                <w:szCs w:val="20"/>
              </w:rPr>
            </w:pPr>
            <w:r>
              <w:rPr>
                <w:b/>
                <w:sz w:val="20"/>
                <w:szCs w:val="20"/>
              </w:rPr>
              <w:t>Виключення:</w:t>
            </w:r>
          </w:p>
          <w:p>
            <w:pPr>
              <w:pStyle w:val="Normal"/>
              <w:widowControl w:val="false"/>
              <w:spacing w:lineRule="auto" w:line="240"/>
              <w:jc w:val="both"/>
              <w:rPr>
                <w:sz w:val="20"/>
                <w:szCs w:val="20"/>
              </w:rPr>
            </w:pPr>
            <w:r>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ind w:right="113" w:hanging="0"/>
              <w:jc w:val="both"/>
              <w:rPr>
                <w:rFonts w:ascii="Times New Roman" w:hAnsi="Times New Roman" w:eastAsia="Times New Roman"/>
                <w:sz w:val="20"/>
                <w:szCs w:val="20"/>
                <w:highlight w:val="yellow"/>
                <w:lang w:eastAsia="ru-RU"/>
              </w:rPr>
            </w:pPr>
            <w:r>
              <w:rPr>
                <w:rFonts w:eastAsia="Times New Roman" w:ascii="Times New Roman" w:hAnsi="Times New Roman"/>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Фізична/юридична особа має право </w:t>
            </w:r>
            <w:r>
              <w:rPr>
                <w:rFonts w:eastAsia="Times New Roman" w:cs="Times New Roman" w:ascii="Times New Roman" w:hAnsi="Times New Roman"/>
                <w:b/>
                <w:bCs/>
                <w:color w:val="000000"/>
                <w:sz w:val="20"/>
                <w:szCs w:val="20"/>
              </w:rPr>
              <w:t>не пізніше ніж за 3 дні</w:t>
            </w:r>
            <w:r>
              <w:rPr>
                <w:rFonts w:eastAsia="Times New Roman" w:cs="Times New Roman" w:ascii="Times New Roman" w:hAnsi="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color w:val="000000"/>
                <w:sz w:val="20"/>
                <w:szCs w:val="20"/>
              </w:rPr>
              <w:t>протягом трьох робочих днів</w:t>
            </w:r>
            <w:r>
              <w:rPr>
                <w:rFonts w:eastAsia="Times New Roman" w:cs="Times New Roman" w:ascii="Times New Roman" w:hAnsi="Times New Roman"/>
                <w:color w:val="000000"/>
                <w:sz w:val="20"/>
                <w:szCs w:val="20"/>
              </w:rPr>
              <w:t xml:space="preserve"> із дня їх оприлюднення надати роз’яснення на звернення та оприлюднити його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color w:val="000000"/>
                <w:sz w:val="20"/>
                <w:szCs w:val="20"/>
              </w:rPr>
              <w:t>не менше як на 4 дні</w:t>
            </w:r>
            <w:r>
              <w:rPr>
                <w:rFonts w:eastAsia="Times New Roman" w:cs="Times New Roman" w:ascii="Times New Roman" w:hAnsi="Times New Roman"/>
                <w:color w:val="000000"/>
                <w:sz w:val="20"/>
                <w:szCs w:val="20"/>
              </w:rPr>
              <w:t>.</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color w:val="000000"/>
                <w:sz w:val="20"/>
                <w:szCs w:val="20"/>
              </w:rPr>
              <w:t>статті 8 Закону</w:t>
            </w:r>
            <w:r>
              <w:rPr>
                <w:rFonts w:eastAsia="Times New Roman" w:cs="Times New Roman" w:ascii="Times New Roman" w:hAnsi="Times New Roman"/>
                <w:color w:val="000000"/>
                <w:sz w:val="20"/>
                <w:szCs w:val="20"/>
              </w:rPr>
              <w:t xml:space="preserve">, або за результатами звернень, або на підставі рішення органу оскарження внести зміни до тендерної документації. </w:t>
            </w:r>
          </w:p>
          <w:p>
            <w:pPr>
              <w:pStyle w:val="Normal"/>
              <w:widowControl w:val="false"/>
              <w:spacing w:lineRule="auto" w:line="240"/>
              <w:jc w:val="both"/>
              <w:rPr/>
            </w:pPr>
            <w:r>
              <w:rPr>
                <w:rFonts w:eastAsia="Times New Roman" w:cs="Times New Roman" w:ascii="Times New Roman" w:hAnsi="Times New Roman"/>
                <w:color w:val="000000"/>
                <w:sz w:val="20"/>
                <w:szCs w:val="20"/>
              </w:rPr>
              <w:t>У разі внесення</w:t>
            </w:r>
            <w:r>
              <w:rPr>
                <w:rFonts w:eastAsia="Times New Roman" w:cs="Times New Roman" w:ascii="Times New Roman" w:hAnsi="Times New Roman"/>
                <w:color w:val="000000"/>
                <w:sz w:val="20"/>
                <w:szCs w:val="20"/>
                <w:lang w:val="ru-RU"/>
              </w:rPr>
              <w:t xml:space="preserve"> таких</w:t>
            </w:r>
            <w:r>
              <w:rPr>
                <w:rFonts w:eastAsia="Times New Roman" w:cs="Times New Roman" w:ascii="Times New Roman" w:hAnsi="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color w:val="000000"/>
                <w:sz w:val="20"/>
                <w:szCs w:val="20"/>
              </w:rPr>
              <w:t>не менше 4 днів</w:t>
            </w:r>
            <w:r>
              <w:rPr>
                <w:rFonts w:eastAsia="Times New Roman" w:cs="Times New Roman" w:ascii="Times New Roman" w:hAnsi="Times New Roman"/>
                <w:color w:val="000000"/>
                <w:sz w:val="20"/>
                <w:szCs w:val="2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color w:val="000000"/>
                <w:sz w:val="20"/>
                <w:szCs w:val="20"/>
                <w:lang w:eastAsia="ru-RU"/>
              </w:rPr>
              <w:t>протягом одного дня</w:t>
            </w:r>
            <w:r>
              <w:rPr>
                <w:rFonts w:eastAsia="Times New Roman" w:cs="Times New Roman" w:ascii="Times New Roman" w:hAnsi="Times New Roman"/>
                <w:color w:val="000000"/>
                <w:sz w:val="20"/>
                <w:szCs w:val="20"/>
                <w:lang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sz w:val="20"/>
                <w:szCs w:val="20"/>
              </w:rPr>
              <w:t>Тендерна пропозиція (</w:t>
            </w:r>
            <w:r>
              <w:rPr>
                <w:rFonts w:eastAsia="Times New Roman" w:cs="Times New Roman" w:ascii="Times New Roman" w:hAnsi="Times New Roman"/>
                <w:b/>
                <w:color w:val="000000"/>
                <w:sz w:val="20"/>
                <w:szCs w:val="20"/>
              </w:rPr>
              <w:t xml:space="preserve">Додаток № 1.3) </w:t>
            </w:r>
            <w:r>
              <w:rPr>
                <w:rFonts w:eastAsia="Times New Roman" w:cs="Times New Roman" w:ascii="Times New Roman" w:hAnsi="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rPr>
              <w:t>завантаження файлів із сканованими копіями нижчезазначених документів:</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rPr>
              <w:t>у Додатку № 1</w:t>
            </w:r>
            <w:r>
              <w:rPr>
                <w:rFonts w:eastAsia="Times New Roman" w:cs="Times New Roman" w:ascii="Times New Roman" w:hAnsi="Times New Roman"/>
                <w:color w:val="000000"/>
                <w:sz w:val="20"/>
                <w:szCs w:val="20"/>
              </w:rPr>
              <w:t xml:space="preserve"> тендерної документації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 та </w:t>
            </w:r>
            <w:r>
              <w:rPr>
                <w:rFonts w:eastAsia="Times New Roman" w:cs="Times New Roman" w:ascii="Times New Roman" w:hAnsi="Times New Roman"/>
                <w:b/>
                <w:color w:val="000000"/>
                <w:sz w:val="20"/>
                <w:szCs w:val="20"/>
                <w:lang w:eastAsia="ru-RU"/>
              </w:rPr>
              <w:t xml:space="preserve">у пункті 5 </w:t>
            </w:r>
            <w:r>
              <w:rPr>
                <w:rFonts w:eastAsia="Times New Roman" w:cs="Times New Roman" w:ascii="Times New Roman" w:hAnsi="Times New Roman"/>
                <w:color w:val="000000"/>
                <w:sz w:val="20"/>
                <w:szCs w:val="20"/>
                <w:lang w:eastAsia="ru-RU"/>
              </w:rPr>
              <w:t>цього розділу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Додатку № 3</w:t>
            </w:r>
            <w:r>
              <w:rPr>
                <w:rFonts w:eastAsia="Times New Roman" w:cs="Times New Roman" w:ascii="Times New Roman" w:hAnsi="Times New Roman"/>
                <w:color w:val="000000"/>
                <w:sz w:val="20"/>
                <w:szCs w:val="20"/>
              </w:rPr>
              <w:t xml:space="preserve"> до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5)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 ;</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rPr>
              <w:t xml:space="preserve">) інформація яка містить відомості про підприємство </w:t>
            </w:r>
            <w:r>
              <w:rPr>
                <w:rFonts w:eastAsia="Times New Roman" w:cs="Times New Roman" w:ascii="Times New Roman" w:hAnsi="Times New Roman"/>
                <w:b/>
                <w:color w:val="000000"/>
                <w:sz w:val="20"/>
                <w:szCs w:val="20"/>
              </w:rPr>
              <w:t>(Додаток № 2)</w:t>
            </w:r>
            <w:r>
              <w:rPr>
                <w:rFonts w:eastAsia="Times New Roman" w:cs="Times New Roman" w:ascii="Times New Roman" w:hAnsi="Times New Roman"/>
                <w:color w:val="000000"/>
                <w:sz w:val="20"/>
                <w:szCs w:val="20"/>
              </w:rPr>
              <w:t>;</w:t>
            </w:r>
          </w:p>
          <w:p>
            <w:pPr>
              <w:pStyle w:val="Normal"/>
              <w:spacing w:lineRule="auto" w:line="240"/>
              <w:jc w:val="both"/>
              <w:rPr/>
            </w:pPr>
            <w:r>
              <w:rPr>
                <w:rFonts w:eastAsia="Times New Roman" w:cs="Times New Roman" w:ascii="Times New Roman" w:hAnsi="Times New Roman"/>
                <w:color w:val="auto"/>
                <w:sz w:val="20"/>
                <w:szCs w:val="20"/>
              </w:rPr>
              <w:t>8)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 xml:space="preserve"> ;</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9) л</w:t>
            </w:r>
            <w:r>
              <w:rPr>
                <w:rFonts w:eastAsia="Times New Roman" w:cs="Times New Roman" w:ascii="Times New Roman" w:hAnsi="Times New Roman"/>
                <w:color w:val="auto"/>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spacing w:lineRule="auto" w:line="240"/>
              <w:jc w:val="both"/>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color w:val="000000"/>
                <w:sz w:val="20"/>
                <w:szCs w:val="20"/>
                <w:lang w:eastAsia="uk-UA"/>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10)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 xml:space="preserve">11)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rPr>
              <w:t>.</w:t>
            </w:r>
          </w:p>
          <w:p>
            <w:pPr>
              <w:pStyle w:val="Normal"/>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spacing w:lineRule="auto" w:line="240"/>
              <w:ind w:firstLine="281"/>
              <w:jc w:val="both"/>
              <w:rPr>
                <w:rFonts w:ascii="Times New Roman" w:hAnsi="Times New Roman" w:eastAsia="Times New Roman" w:cs="Times New Roman"/>
                <w:b/>
                <w:b/>
                <w:color w:val="000000"/>
                <w:sz w:val="20"/>
              </w:rPr>
            </w:pPr>
            <w:r>
              <w:rPr>
                <w:rFonts w:eastAsia="Times New Roman" w:cs="Times New Roman" w:ascii="Times New Roman" w:hAnsi="Times New Roman"/>
                <w:b/>
                <w:color w:val="000000"/>
                <w:sz w:val="20"/>
              </w:rPr>
            </w:r>
          </w:p>
          <w:p>
            <w:pPr>
              <w:pStyle w:val="Normal"/>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великої літери;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розділових знаків та відмінювання слів у реченні;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використання слова або мовного звороту, запозичених з іншої мови;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застосування правил переносу частини слова з рядка в рядок;</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написання слів разом та/або окремо, та/або через дефіс;</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lang w:val="uk-UA"/>
              </w:rPr>
            </w:pPr>
            <w:r>
              <w:rPr>
                <w:rFonts w:eastAsia="Times New Roman" w:cs="Times New Roman" w:ascii="Times New Roman" w:hAnsi="Times New Roman"/>
                <w:sz w:val="20"/>
                <w:szCs w:val="20"/>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w:t>
            </w:r>
          </w:p>
        </w:tc>
      </w:tr>
      <w:tr>
        <w:trPr>
          <w:trHeight w:val="40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bookmarkStart w:id="0" w:name="__DdeLink__1894_2811545266"/>
            <w:r>
              <w:rPr>
                <w:rFonts w:eastAsia="Times New Roman" w:cs="Times New Roman" w:ascii="Times New Roman" w:hAnsi="Times New Roman"/>
                <w:b/>
                <w:bCs/>
                <w:sz w:val="20"/>
                <w:szCs w:val="20"/>
                <w:lang w:val="uk-UA"/>
              </w:rPr>
              <w:t>Забезпечення тендерної пропозиції</w:t>
            </w:r>
            <w:bookmarkEnd w:id="0"/>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jc w:val="both"/>
              <w:rPr>
                <w:sz w:val="20"/>
                <w:szCs w:val="20"/>
                <w:lang w:eastAsia="uk-UA"/>
              </w:rPr>
            </w:pPr>
            <w:r>
              <w:rPr>
                <w:rFonts w:eastAsia="Times New Roman" w:cs="Times New Roman" w:ascii="Times New Roman" w:hAnsi="Times New Roman"/>
                <w:b/>
                <w:bCs/>
                <w:sz w:val="20"/>
                <w:szCs w:val="20"/>
              </w:rPr>
              <w:t>Забезпечення тендерної пропозиції не вимагається</w:t>
            </w:r>
          </w:p>
        </w:tc>
      </w:tr>
      <w:tr>
        <w:trPr>
          <w:trHeight w:val="75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sz w:val="20"/>
                <w:szCs w:val="20"/>
              </w:rPr>
            </w:pPr>
            <w:r>
              <w:rPr>
                <w:rFonts w:eastAsia="Times New Roman" w:cs="Times New Roman" w:ascii="Times New Roman" w:hAnsi="Times New Roman"/>
                <w:b/>
                <w:bCs/>
                <w:sz w:val="20"/>
                <w:szCs w:val="20"/>
              </w:rPr>
              <w:t>Забезпечення тендерної пропозиції не вимагається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ascii="Times New Roman" w:hAnsi="Times New Roman"/>
                <w:sz w:val="20"/>
                <w:szCs w:val="20"/>
                <w:lang w:eastAsia="ru-RU"/>
              </w:rPr>
              <w:t xml:space="preserve">Тендерні пропозиції вважаються дійсними протягом </w:t>
            </w:r>
            <w:r>
              <w:rPr>
                <w:rFonts w:eastAsia="Times New Roman" w:ascii="Times New Roman" w:hAnsi="Times New Roman"/>
                <w:b/>
                <w:bCs/>
                <w:sz w:val="20"/>
                <w:szCs w:val="20"/>
                <w:lang w:eastAsia="ru-RU"/>
              </w:rPr>
              <w:t>90 (дев’яносто) днів</w:t>
            </w:r>
            <w:r>
              <w:rPr>
                <w:rFonts w:eastAsia="Times New Roman" w:ascii="Times New Roman" w:hAnsi="Times New Roman"/>
                <w:sz w:val="20"/>
                <w:szCs w:val="20"/>
                <w:lang w:eastAsia="ru-RU"/>
              </w:rPr>
              <w:t xml:space="preserve"> із дати кінцевого строку подання тендерних пропозицій.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ind w:right="113"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cs="Times New Roman" w:ascii="Times New Roman" w:hAnsi="Times New Roman"/>
                <w:color w:val="000000"/>
                <w:sz w:val="20"/>
                <w:szCs w:val="20"/>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rPr>
              <w:t>Додатку № 1</w:t>
            </w:r>
            <w:r>
              <w:rPr>
                <w:rFonts w:eastAsia="Times New Roman" w:cs="Times New Roman" w:ascii="Times New Roman" w:hAnsi="Times New Roman"/>
                <w:color w:val="000000"/>
                <w:sz w:val="20"/>
                <w:szCs w:val="20"/>
              </w:rPr>
              <w:t xml:space="preserve"> цієї тендерної документації. </w:t>
            </w:r>
          </w:p>
          <w:p>
            <w:pPr>
              <w:pStyle w:val="Normal"/>
              <w:spacing w:lineRule="auto" w:line="240"/>
              <w:jc w:val="both"/>
              <w:rPr/>
            </w:pPr>
            <w:r>
              <w:rPr>
                <w:rFonts w:eastAsia="Times New Roman" w:cs="Times New Roman" w:ascii="Times New Roman" w:hAnsi="Times New Roman"/>
                <w:color w:val="000000"/>
                <w:sz w:val="20"/>
                <w:szCs w:val="20"/>
              </w:rPr>
              <w:t xml:space="preserve">Та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w:t>
            </w:r>
          </w:p>
          <w:p>
            <w:pPr>
              <w:pStyle w:val="Normal"/>
              <w:spacing w:lineRule="auto" w:line="240"/>
              <w:jc w:val="both"/>
              <w:rPr>
                <w:rFonts w:ascii="Times New Roman" w:hAnsi="Times New Roman" w:eastAsia="Times New Roman" w:cs="Times New Roman"/>
                <w:b/>
                <w:b/>
                <w:color w:val="000000"/>
                <w:sz w:val="20"/>
                <w:szCs w:val="20"/>
                <w:highlight w:val="yellow"/>
              </w:rPr>
            </w:pPr>
            <w:r>
              <w:rPr>
                <w:rFonts w:eastAsia="Times New Roman" w:cs="Times New Roman" w:ascii="Times New Roman" w:hAnsi="Times New Roman"/>
                <w:b/>
                <w:color w:val="000000"/>
                <w:sz w:val="20"/>
                <w:szCs w:val="20"/>
                <w:highlight w:val="yellow"/>
              </w:rPr>
            </w:r>
          </w:p>
          <w:p>
            <w:pPr>
              <w:pStyle w:val="Normal"/>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olor w:val="000000"/>
                <w:sz w:val="20"/>
                <w:szCs w:val="20"/>
                <w:u w:val="none"/>
              </w:rPr>
              <w:t>пунктами 3</w:t>
            </w:r>
            <w:r>
              <w:rPr>
                <w:rFonts w:eastAsia="Times New Roman" w:cs="Times New Roman"/>
                <w:color w:val="000000"/>
                <w:sz w:val="20"/>
                <w:szCs w:val="20"/>
              </w:rPr>
              <w:t xml:space="preserve">, </w:t>
            </w:r>
            <w:r>
              <w:rPr>
                <w:rStyle w:val="Style8"/>
                <w:rFonts w:eastAsia="Times New Roman"/>
                <w:color w:val="000000"/>
                <w:sz w:val="20"/>
                <w:szCs w:val="20"/>
                <w:u w:val="none"/>
              </w:rPr>
              <w:t>5</w:t>
            </w:r>
            <w:r>
              <w:rPr>
                <w:rFonts w:eastAsia="Times New Roman" w:cs="Times New Roman"/>
                <w:color w:val="000000"/>
                <w:sz w:val="20"/>
                <w:szCs w:val="20"/>
              </w:rPr>
              <w:t xml:space="preserve">, </w:t>
            </w:r>
            <w:r>
              <w:rPr>
                <w:rStyle w:val="Style8"/>
                <w:rFonts w:eastAsia="Times New Roman"/>
                <w:color w:val="000000"/>
                <w:sz w:val="20"/>
                <w:szCs w:val="20"/>
                <w:u w:val="none"/>
              </w:rPr>
              <w:t>6</w:t>
            </w:r>
            <w:r>
              <w:rPr>
                <w:rFonts w:eastAsia="Times New Roman" w:cs="Times New Roman"/>
                <w:color w:val="000000"/>
                <w:sz w:val="20"/>
                <w:szCs w:val="20"/>
              </w:rPr>
              <w:t xml:space="preserve"> і </w:t>
            </w:r>
            <w:r>
              <w:rPr>
                <w:rStyle w:val="Style8"/>
                <w:rFonts w:eastAsia="Times New Roman"/>
                <w:color w:val="000000"/>
                <w:sz w:val="20"/>
                <w:szCs w:val="20"/>
                <w:u w:val="none"/>
              </w:rPr>
              <w:t>12</w:t>
            </w:r>
            <w:r>
              <w:rPr>
                <w:rFonts w:eastAsia="Times New Roman" w:cs="Times New Roman"/>
                <w:color w:val="000000"/>
                <w:sz w:val="20"/>
                <w:szCs w:val="20"/>
              </w:rPr>
              <w:t xml:space="preserve"> частини першої та </w:t>
            </w:r>
            <w:r>
              <w:rPr>
                <w:rStyle w:val="Style8"/>
                <w:rFonts w:eastAsia="Times New Roman"/>
                <w:color w:val="000000"/>
                <w:sz w:val="20"/>
                <w:szCs w:val="20"/>
                <w:u w:val="none"/>
              </w:rPr>
              <w:t>частиною другою</w:t>
            </w:r>
            <w:r>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Fonts w:eastAsia="Times New Roman"/>
                  <w:color w:val="000000"/>
                  <w:sz w:val="20"/>
                  <w:szCs w:val="20"/>
                </w:rPr>
                <w:t>Законом України</w:t>
              </w:r>
            </w:hyperlink>
            <w:r>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spacing w:before="0" w:after="6"/>
              <w:jc w:val="both"/>
              <w:rPr>
                <w:sz w:val="20"/>
                <w:lang w:val="uk-UA"/>
              </w:rPr>
            </w:pPr>
            <w:bookmarkStart w:id="1" w:name="n162"/>
            <w:bookmarkEnd w:id="1"/>
            <w:r>
              <w:rPr>
                <w:sz w:val="20"/>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jc w:val="both"/>
              <w:rPr>
                <w:sz w:val="20"/>
                <w:lang w:val="uk-UA"/>
              </w:rPr>
            </w:pPr>
            <w:r>
              <w:rPr>
                <w:sz w:val="20"/>
                <w:lang w:val="uk-UA"/>
              </w:rPr>
            </w:r>
          </w:p>
          <w:p>
            <w:pPr>
              <w:pStyle w:val="Style21"/>
              <w:jc w:val="both"/>
              <w:rPr>
                <w:rFonts w:ascii="Times New Roman" w:hAnsi="Times New Roman" w:eastAsia="Times New Roman"/>
                <w:color w:val="000000"/>
                <w:sz w:val="20"/>
                <w:lang w:val="uk-UA"/>
              </w:rPr>
            </w:pPr>
            <w:bookmarkStart w:id="2" w:name="n163"/>
            <w:bookmarkEnd w:id="2"/>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Враховуючи положення ч. 6 ст. 17 Закону, </w:t>
            </w:r>
            <w:r>
              <w:rPr>
                <w:rFonts w:eastAsia="Times New Roman" w:cs="Times New Roman" w:ascii="Times New Roman" w:hAnsi="Times New Roman"/>
                <w:b/>
                <w:bCs/>
                <w:color w:val="000000"/>
                <w:sz w:val="20"/>
                <w:szCs w:val="20"/>
                <w:lang w:val="ru-RU"/>
              </w:rPr>
              <w:t>переможцю</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b/>
                <w:bCs/>
                <w:color w:val="000000"/>
                <w:sz w:val="20"/>
                <w:szCs w:val="20"/>
                <w:lang w:val="ru-RU"/>
              </w:rPr>
              <w:t>РЕКОМЕНДОВАНО</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color w:val="000000"/>
                <w:sz w:val="20"/>
                <w:szCs w:val="20"/>
              </w:rPr>
              <w:t xml:space="preserve">надати </w:t>
            </w:r>
            <w:r>
              <w:rPr>
                <w:rFonts w:eastAsia="Times New Roman" w:cs="Times New Roman" w:ascii="Times New Roman" w:hAnsi="Times New Roman"/>
                <w:color w:val="000000"/>
                <w:sz w:val="20"/>
                <w:szCs w:val="20"/>
                <w:lang w:val="ru-RU"/>
              </w:rPr>
              <w:t>З</w:t>
            </w:r>
            <w:r>
              <w:rPr>
                <w:rFonts w:eastAsia="Times New Roman" w:cs="Times New Roman" w:ascii="Times New Roman" w:hAnsi="Times New Roman"/>
                <w:color w:val="000000"/>
                <w:sz w:val="20"/>
                <w:szCs w:val="20"/>
              </w:rPr>
              <w:t>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Водночас, зазначена рекомендація не є вимогою цієї тендерної документації.</w:t>
            </w:r>
          </w:p>
          <w:p>
            <w:pPr>
              <w:pStyle w:val="NormalWeb"/>
              <w:widowControl w:val="false"/>
              <w:shd w:val="clear" w:color="auto" w:fill="FFFFFF"/>
              <w:spacing w:lineRule="auto" w:line="240" w:before="0" w:after="0"/>
              <w:ind w:firstLine="272"/>
              <w:jc w:val="both"/>
              <w:rPr/>
            </w:pPr>
            <w:r>
              <w:rPr>
                <w:rStyle w:val="Appleconvertedspace"/>
                <w:rFonts w:eastAsia="Times New Roman" w:cs="Times New Roman" w:ascii="Times New Roman" w:hAnsi="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right="113" w:hanging="0"/>
              <w:jc w:val="both"/>
              <w:rPr>
                <w:lang w:val="uk-UA"/>
              </w:rPr>
            </w:pPr>
            <w:r>
              <w:rPr>
                <w:rFonts w:eastAsia="Times New Roman" w:cs="Times New Roman" w:ascii="Times New Roman" w:hAnsi="Times New Roman"/>
                <w:sz w:val="20"/>
                <w:szCs w:val="20"/>
                <w:lang w:val="uk-UA"/>
              </w:rPr>
              <w:t xml:space="preserve">замовником зазначаються вимоги до предмета закупівлі згідно з </w:t>
            </w:r>
            <w:hyperlink r:id="rId3">
              <w:r>
                <w:rPr>
                  <w:rFonts w:eastAsia="Times New Roman" w:ascii="Times New Roman" w:hAnsi="Times New Roman"/>
                  <w:sz w:val="20"/>
                  <w:szCs w:val="20"/>
                  <w:lang w:val="uk-UA"/>
                </w:rPr>
                <w:t>частиною другою</w:t>
              </w:r>
            </w:hyperlink>
            <w:r>
              <w:rPr>
                <w:rFonts w:eastAsia="Times New Roman" w:cs="Times New Roman" w:ascii="Times New Roman" w:hAnsi="Times New Roman"/>
                <w:sz w:val="20"/>
                <w:szCs w:val="20"/>
                <w:lang w:val="uk-UA"/>
              </w:rPr>
              <w:t xml:space="preserve"> статті 22 Закону.</w:t>
            </w:r>
          </w:p>
          <w:p>
            <w:pPr>
              <w:pStyle w:val="Normal"/>
              <w:spacing w:lineRule="auto" w:line="240"/>
              <w:jc w:val="both"/>
              <w:rPr/>
            </w:pPr>
            <w:r>
              <w:rPr>
                <w:rFonts w:eastAsia="Times New Roman" w:cs="Times New Roman" w:ascii="Times New Roman" w:hAnsi="Times New Roman"/>
                <w:color w:val="000000"/>
                <w:sz w:val="20"/>
                <w:szCs w:val="20"/>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rPr>
              <w:t xml:space="preserve"> наведено у </w:t>
            </w:r>
            <w:r>
              <w:rPr>
                <w:rFonts w:eastAsia="Times New Roman" w:cs="Times New Roman" w:ascii="Times New Roman" w:hAnsi="Times New Roman"/>
                <w:b/>
                <w:bCs/>
                <w:color w:val="000000"/>
                <w:sz w:val="20"/>
                <w:szCs w:val="20"/>
              </w:rPr>
              <w:t>Додатку № 3</w:t>
            </w:r>
            <w:bookmarkStart w:id="3" w:name="__DdeLink__4078_2253426808"/>
            <w:bookmarkEnd w:id="3"/>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eastAsia="ru-RU" w:bidi="ar-SA"/>
              </w:rPr>
            </w:pPr>
            <w:r>
              <w:rPr>
                <w:rFonts w:eastAsia="Times New Roman" w:cs="Times New Roman" w:ascii="Times New Roman" w:hAnsi="Times New Roman"/>
                <w:b/>
                <w:bCs/>
                <w:color w:val="000000"/>
                <w:sz w:val="20"/>
                <w:szCs w:val="20"/>
                <w:lang w:eastAsia="ru-RU" w:bidi="ar-SA"/>
              </w:rPr>
              <w:t>Технічна специфікація щодо предмету закупівлі:</w:t>
            </w:r>
          </w:p>
          <w:tbl>
            <w:tblPr>
              <w:tblW w:w="6289" w:type="dxa"/>
              <w:jc w:val="left"/>
              <w:tblInd w:w="0" w:type="dxa"/>
              <w:tblCellMar>
                <w:top w:w="100" w:type="dxa"/>
                <w:left w:w="100" w:type="dxa"/>
                <w:bottom w:w="100" w:type="dxa"/>
                <w:right w:w="100" w:type="dxa"/>
              </w:tblCellMar>
              <w:tblLook w:val="04a0" w:noHBand="0" w:noVBand="1" w:firstColumn="1" w:lastRow="0" w:lastColumn="0" w:firstRow="1"/>
            </w:tblPr>
            <w:tblGrid>
              <w:gridCol w:w="5325"/>
              <w:gridCol w:w="963"/>
            </w:tblGrid>
            <w:tr>
              <w:trPr>
                <w:trHeight w:val="450"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t xml:space="preserve">Найменування </w:t>
                  </w:r>
                </w:p>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t>послуг</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t>К-сть</w:t>
                  </w:r>
                </w:p>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t>послуг</w:t>
                  </w:r>
                </w:p>
              </w:tc>
            </w:tr>
            <w:tr>
              <w:trPr>
                <w:trHeight w:val="644"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rPr>
                      <w:rFonts w:ascii="Times New Roman" w:hAnsi="Times New Roman" w:cs="Times New Roman"/>
                      <w:color w:val="000000"/>
                      <w:spacing w:val="1"/>
                      <w:sz w:val="20"/>
                      <w:szCs w:val="20"/>
                    </w:rPr>
                  </w:pPr>
                  <w:r>
                    <w:rPr>
                      <w:rFonts w:cs="Times New Roman" w:ascii="Times New Roman" w:hAnsi="Times New Roman"/>
                      <w:color w:val="000000"/>
                      <w:spacing w:val="1"/>
                      <w:sz w:val="20"/>
                      <w:szCs w:val="20"/>
                    </w:rPr>
                    <w:t>Послуги мобільного зв'язку та передача даних РРО, п’ять номерів.</w:t>
                  </w:r>
                </w:p>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spacing w:val="1"/>
                      <w:sz w:val="20"/>
                      <w:szCs w:val="20"/>
                    </w:rPr>
                    <w:t xml:space="preserve">Місто Черкаси, </w:t>
                  </w:r>
                  <w:r>
                    <w:rPr>
                      <w:rFonts w:cs="Times New Roman" w:ascii="Times New Roman" w:hAnsi="Times New Roman"/>
                      <w:sz w:val="20"/>
                      <w:szCs w:val="20"/>
                    </w:rPr>
                    <w:t>бульвар Шевченка, 81</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b/>
                      <w:b/>
                      <w:color w:val="auto"/>
                      <w:spacing w:val="1"/>
                      <w:sz w:val="20"/>
                      <w:szCs w:val="20"/>
                    </w:rPr>
                  </w:pPr>
                  <w:r>
                    <w:rPr>
                      <w:rFonts w:cs="Times New Roman" w:ascii="Times New Roman" w:hAnsi="Times New Roman"/>
                      <w:b/>
                      <w:color w:val="auto"/>
                      <w:spacing w:val="1"/>
                      <w:sz w:val="20"/>
                      <w:szCs w:val="20"/>
                    </w:rPr>
                    <w:t>10</w:t>
                  </w:r>
                </w:p>
              </w:tc>
            </w:tr>
          </w:tbl>
          <w:p>
            <w:pPr>
              <w:pStyle w:val="Normal"/>
              <w:widowControl w:val="false"/>
              <w:spacing w:lineRule="auto" w:line="240"/>
              <w:ind w:right="113" w:hanging="0"/>
              <w:jc w:val="both"/>
              <w:rPr/>
            </w:pPr>
            <w:r>
              <w:rPr>
                <w:rFonts w:cs="Times New Roman" w:ascii="Times New Roman" w:hAnsi="Times New Roman"/>
                <w:color w:val="000000"/>
                <w:sz w:val="20"/>
                <w:szCs w:val="20"/>
              </w:rPr>
              <w:t xml:space="preserve">Вимоги до предмета закупівлі (технічні, якісні та кількісні характеристики) згідно з </w:t>
            </w:r>
            <w:hyperlink r:id="rId4" w:tgtFrame="_blank">
              <w:r>
                <w:rPr>
                  <w:rFonts w:cs="Times New Roman" w:ascii="Times New Roman" w:hAnsi="Times New Roman"/>
                  <w:color w:val="000000"/>
                  <w:sz w:val="20"/>
                  <w:szCs w:val="20"/>
                </w:rPr>
                <w:t>частиною другою</w:t>
              </w:r>
            </w:hyperlink>
            <w:r>
              <w:rPr>
                <w:rFonts w:cs="Times New Roman" w:ascii="Times New Roman" w:hAnsi="Times New Roman"/>
                <w:color w:val="000000"/>
                <w:sz w:val="20"/>
                <w:szCs w:val="20"/>
              </w:rPr>
              <w:t xml:space="preserve"> статті 22 Закону зазначено в </w:t>
            </w:r>
            <w:r>
              <w:rPr>
                <w:rFonts w:cs="Times New Roman" w:ascii="Times New Roman" w:hAnsi="Times New Roman"/>
                <w:b/>
                <w:bCs/>
                <w:color w:val="000000"/>
                <w:sz w:val="20"/>
                <w:szCs w:val="20"/>
              </w:rPr>
              <w:t xml:space="preserve">Додатку № 3 </w:t>
            </w:r>
            <w:r>
              <w:rPr>
                <w:rFonts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Вимоги щодо надання інформації про субпідрядника / співвиконавця не встановлюються.</w:t>
            </w:r>
          </w:p>
          <w:p>
            <w:pPr>
              <w:pStyle w:val="LOnormal11"/>
              <w:widowControl w:val="false"/>
              <w:spacing w:lineRule="auto" w:line="240" w:before="48" w:after="0"/>
              <w:ind w:right="113" w:hanging="0"/>
              <w:jc w:val="both"/>
              <w:rPr>
                <w:rFonts w:ascii="Times New Roman" w:hAnsi="Times New Roman" w:eastAsia="Times New Roman" w:cs="Times New Roman"/>
                <w:sz w:val="20"/>
                <w:szCs w:val="20"/>
                <w:highlight w:val="yellow"/>
                <w:lang w:val="uk-UA"/>
              </w:rPr>
            </w:pPr>
            <w:r>
              <w:rPr>
                <w:rFonts w:eastAsia="Times New Roman" w:cs="Times New Roman" w:ascii="Times New Roman" w:hAnsi="Times New Roman"/>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Не застосовується </w:t>
            </w:r>
          </w:p>
          <w:p>
            <w:pPr>
              <w:pStyle w:val="Normal"/>
              <w:spacing w:lineRule="auto" w:line="240"/>
              <w:jc w:val="both"/>
              <w:rPr>
                <w:rFonts w:ascii="Times New Roman" w:hAnsi="Times New Roman" w:eastAsia="Times New Roman"/>
                <w:color w:val="000000"/>
                <w:sz w:val="20"/>
                <w:szCs w:val="20"/>
                <w:highlight w:val="yellow"/>
                <w:lang w:eastAsia="ru-RU"/>
              </w:rPr>
            </w:pPr>
            <w:r>
              <w:rPr>
                <w:rFonts w:eastAsia="Times New Roman" w:ascii="Times New Roman" w:hAnsi="Times New Roman"/>
                <w:color w:val="000000"/>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sz w:val="20"/>
                <w:szCs w:val="20"/>
                <w:lang w:val="uk-UA"/>
              </w:rPr>
              <w:t>02.02</w:t>
            </w:r>
            <w:r>
              <w:rPr>
                <w:rFonts w:eastAsia="Times New Roman" w:cs="Times New Roman" w:ascii="Times New Roman" w:hAnsi="Times New Roman"/>
                <w:b/>
                <w:bCs/>
                <w:sz w:val="20"/>
                <w:szCs w:val="20"/>
                <w:lang w:val="uk-UA"/>
              </w:rPr>
              <w:t>.202</w:t>
            </w:r>
            <w:r>
              <w:rPr>
                <w:rFonts w:eastAsia="Times New Roman" w:cs="Times New Roman" w:ascii="Times New Roman" w:hAnsi="Times New Roman"/>
                <w:b/>
                <w:bCs/>
                <w:sz w:val="20"/>
                <w:szCs w:val="20"/>
                <w:lang w:val="ru"/>
              </w:rPr>
              <w:t>3</w:t>
            </w:r>
            <w:r>
              <w:rPr>
                <w:rFonts w:eastAsia="Times New Roman" w:cs="Times New Roman" w:ascii="Times New Roman" w:hAnsi="Times New Roman"/>
                <w:b/>
                <w:bCs/>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right="113" w:hanging="0"/>
              <w:jc w:val="both"/>
              <w:rPr/>
            </w:pPr>
            <w:r>
              <w:rPr>
                <w:rFonts w:eastAsia="Times New Roman" w:cs="Times New Roman" w:ascii="Times New Roman" w:hAnsi="Times New Roman"/>
                <w:iCs/>
                <w:sz w:val="20"/>
                <w:szCs w:val="20"/>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Згідно п. 3 ч. 1 ст. 1 Закону </w:t>
            </w:r>
            <w:r>
              <w:rPr>
                <w:rFonts w:eastAsia="Times New Roman" w:cs="Times New Roman" w:ascii="Times New Roman" w:hAnsi="Times New Roman"/>
                <w:b/>
                <w:bCs/>
                <w:color w:val="000000"/>
                <w:sz w:val="20"/>
                <w:szCs w:val="20"/>
              </w:rPr>
              <w:t>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color w:val="000000"/>
                <w:sz w:val="20"/>
                <w:szCs w:val="20"/>
              </w:rPr>
              <w:t>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color w:val="00000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bCs/>
                <w:color w:val="000000"/>
                <w:sz w:val="20"/>
                <w:szCs w:val="20"/>
              </w:rPr>
              <w:t>Замовник відхиляє</w:t>
            </w:r>
            <w:r>
              <w:rPr>
                <w:rFonts w:eastAsia="Times New Roman" w:cs="Times New Roman" w:ascii="Times New Roman" w:hAnsi="Times New Roman"/>
                <w:color w:val="000000"/>
                <w:sz w:val="20"/>
                <w:szCs w:val="20"/>
              </w:rPr>
              <w:t xml:space="preserve"> тендерну пропозицію із зазначенням аргументації в електронній системі закупівель у разі якщо: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color w:val="000000"/>
                <w:sz w:val="20"/>
                <w:szCs w:val="20"/>
              </w:rPr>
              <w:t>’</w:t>
            </w:r>
            <w:r>
              <w:rPr>
                <w:rFonts w:eastAsia="Times New Roman" w:cs="Times New Roman" w:ascii="Times New Roman" w:hAnsi="Times New Roman"/>
                <w:color w:val="000000"/>
                <w:sz w:val="20"/>
                <w:szCs w:val="20"/>
              </w:rPr>
              <w:t>ятнадцятою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тендерна пропозиція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викладена іншою мовою (мовами), аніж мова (мови), що вимагається тендерною документацією;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Замовник відміняє тендер у разі: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відсутності подальшої потреби в закупівлі товарів, робіт і послуг;</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Тендер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тендер таким, що не відбувся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до 60 днів</w:t>
            </w:r>
            <w:r>
              <w:rPr>
                <w:rFonts w:eastAsia="Times New Roman" w:ascii="Times New Roman" w:hAnsi="Times New Roman"/>
                <w:sz w:val="20"/>
                <w:szCs w:val="20"/>
                <w:lang w:eastAsia="ru-RU"/>
              </w:rPr>
              <w:t xml:space="preserve">. </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bookmarkStart w:id="4" w:name="_GoBack"/>
            <w:bookmarkEnd w:id="4"/>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Web"/>
              <w:widowControl w:val="false"/>
              <w:shd w:val="clear" w:color="auto" w:fill="FFFFFF"/>
              <w:spacing w:lineRule="auto" w:line="240" w:before="0" w:after="0"/>
              <w:jc w:val="both"/>
              <w:rPr/>
            </w:pPr>
            <w:r>
              <w:rPr>
                <w:rStyle w:val="Appleconvertedspace"/>
                <w:rFonts w:eastAsia="Times New Roman" w:cs="Times New Roman" w:ascii="Times New Roman" w:hAnsi="Times New Roman"/>
                <w:color w:val="000000"/>
                <w:kern w:val="2"/>
                <w:sz w:val="20"/>
                <w:szCs w:val="20"/>
                <w:lang w:eastAsia="en-US"/>
              </w:rPr>
              <w:t xml:space="preserve">та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1) визначення грошового еквівалента зобов’язання в іноземній валюті; </w:t>
            </w:r>
          </w:p>
          <w:p>
            <w:pPr>
              <w:pStyle w:val="Normal"/>
              <w:spacing w:lineRule="auto" w:line="240" w:before="150" w:after="150"/>
              <w:jc w:val="both"/>
              <w:rPr/>
            </w:pPr>
            <w:r>
              <w:rPr>
                <w:rFonts w:eastAsia="Times New Roman" w:ascii="Times New Roman" w:hAnsi="Times New Roman"/>
                <w:sz w:val="20"/>
                <w:szCs w:val="20"/>
                <w:lang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pPr>
              <w:pStyle w:val="Normal"/>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Fonts w:eastAsia="Times New Roman" w:ascii="Times New Roman" w:hAnsi="Times New Roman"/>
                  <w:color w:val="000000"/>
                  <w:sz w:val="20"/>
                  <w:szCs w:val="20"/>
                  <w:lang w:val="ru" w:eastAsia="uk-UA"/>
                </w:rPr>
                <w:t>tender@cdu.edu.ua</w:t>
              </w:r>
            </w:hyperlink>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або направлення інформації на поштову адресу замовника, а саме: </w:t>
            </w:r>
          </w:p>
          <w:p>
            <w:pPr>
              <w:pStyle w:val="Normal"/>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sz w:val="20"/>
                <w:szCs w:val="20"/>
                <w:lang w:eastAsia="ru-RU"/>
              </w:rPr>
            </w:pPr>
            <w:bookmarkStart w:id="5" w:name="__DdeLink__4242_3996284916"/>
            <w:r>
              <w:rPr>
                <w:rFonts w:eastAsia="Times New Roman" w:cs="Times New Roman" w:ascii="Times New Roman" w:hAnsi="Times New Roman"/>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5"/>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39"/>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z w:val="28"/>
        <w:b/>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sz w:val="20"/>
        <w:b/>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Cambria" w:hAnsi="Cambria" w:cs="Times New Roman"/>
      <w:b/>
      <w:color w:val="00000A"/>
      <w:kern w:val="2"/>
      <w:sz w:val="29"/>
      <w:lang w:eastAsia="zh-CN"/>
    </w:rPr>
  </w:style>
  <w:style w:type="character" w:styleId="21" w:customStyle="1">
    <w:name w:val="Заголовок 2 Знак"/>
    <w:basedOn w:val="DefaultParagraphFont"/>
    <w:qFormat/>
    <w:rPr>
      <w:rFonts w:ascii="Cambria" w:hAnsi="Cambria" w:cs="Times New Roman"/>
      <w:b/>
      <w:i/>
      <w:color w:val="00000A"/>
      <w:sz w:val="25"/>
      <w:lang w:eastAsia="zh-CN"/>
    </w:rPr>
  </w:style>
  <w:style w:type="character" w:styleId="31" w:customStyle="1">
    <w:name w:val="Заголовок 3 Знак"/>
    <w:basedOn w:val="DefaultParagraphFont"/>
    <w:qFormat/>
    <w:rPr>
      <w:rFonts w:ascii="Cambria" w:hAnsi="Cambria" w:cs="Times New Roman"/>
      <w:b/>
      <w:color w:val="00000A"/>
      <w:sz w:val="23"/>
      <w:lang w:eastAsia="zh-CN"/>
    </w:rPr>
  </w:style>
  <w:style w:type="character" w:styleId="41" w:customStyle="1">
    <w:name w:val="Заголовок 4 Знак"/>
    <w:basedOn w:val="DefaultParagraphFont"/>
    <w:qFormat/>
    <w:rPr>
      <w:rFonts w:ascii="Calibri" w:hAnsi="Calibri" w:cs="Times New Roman"/>
      <w:b/>
      <w:color w:val="00000A"/>
      <w:sz w:val="25"/>
      <w:lang w:eastAsia="zh-CN"/>
    </w:rPr>
  </w:style>
  <w:style w:type="character" w:styleId="51" w:customStyle="1">
    <w:name w:val="Заголовок 5 Знак"/>
    <w:basedOn w:val="DefaultParagraphFont"/>
    <w:qFormat/>
    <w:rPr>
      <w:rFonts w:ascii="Calibri" w:hAnsi="Calibri" w:cs="Times New Roman"/>
      <w:b/>
      <w:i/>
      <w:color w:val="00000A"/>
      <w:sz w:val="23"/>
      <w:lang w:eastAsia="zh-CN"/>
    </w:rPr>
  </w:style>
  <w:style w:type="character" w:styleId="61" w:customStyle="1">
    <w:name w:val="Заголовок 6 Знак"/>
    <w:basedOn w:val="DefaultParagraphFont"/>
    <w:qFormat/>
    <w:rPr>
      <w:rFonts w:ascii="Calibri" w:hAnsi="Calibri" w:cs="Times New Roman"/>
      <w:b/>
      <w:color w:val="00000A"/>
      <w:sz w:val="20"/>
      <w:lang w:eastAsia="zh-CN"/>
    </w:rPr>
  </w:style>
  <w:style w:type="character" w:styleId="Style8" w:customStyle="1">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customStyle="1">
    <w:name w:val="Обычный (веб) Знак"/>
    <w:qFormat/>
    <w:rPr>
      <w:rFonts w:ascii="Times New Roman" w:hAnsi="Times New Roman"/>
      <w:lang w:val="ru-RU" w:eastAsia="ru-RU"/>
    </w:rPr>
  </w:style>
  <w:style w:type="character" w:styleId="D1e8ece2eeebe8e2e8edeef1eae8" w:customStyle="1">
    <w:name w:val="Сd1иe8мecвe2оeeлebиe8 вe2иe8нedоeeсf1кeaиe8"/>
    <w:qFormat/>
    <w:rPr>
      <w:vertAlign w:val="superscript"/>
    </w:rPr>
  </w:style>
  <w:style w:type="character" w:styleId="Appleconvertedspace" w:customStyle="1">
    <w:name w:val="apple-converted-space"/>
    <w:qFormat/>
    <w:rPr/>
  </w:style>
  <w:style w:type="character" w:styleId="Shorttext" w:customStyle="1">
    <w:name w:val="short_text"/>
    <w:qFormat/>
    <w:rPr/>
  </w:style>
  <w:style w:type="character" w:styleId="Hps" w:customStyle="1">
    <w:name w:val="hps"/>
    <w:qFormat/>
    <w:rPr/>
  </w:style>
  <w:style w:type="character" w:styleId="FontStyle37" w:customStyle="1">
    <w:name w:val="Font Style37"/>
    <w:qFormat/>
    <w:rPr>
      <w:rFonts w:ascii="Times New Roman" w:hAnsi="Times New Roman"/>
      <w:i/>
      <w:sz w:val="22"/>
    </w:rPr>
  </w:style>
  <w:style w:type="character" w:styleId="FontStyle43" w:customStyle="1">
    <w:name w:val="Font Style43"/>
    <w:qFormat/>
    <w:rPr>
      <w:rFonts w:ascii="Times New Roman" w:hAnsi="Times New Roman"/>
      <w:b/>
      <w:sz w:val="22"/>
    </w:rPr>
  </w:style>
  <w:style w:type="character" w:styleId="FontStyle44" w:customStyle="1">
    <w:name w:val="Font Style44"/>
    <w:qFormat/>
    <w:rPr>
      <w:rFonts w:ascii="Times New Roman" w:hAnsi="Times New Roman"/>
      <w:sz w:val="22"/>
    </w:rPr>
  </w:style>
  <w:style w:type="character" w:styleId="Cef1edeee2ede8e9f2e5eaf1f2" w:customStyle="1">
    <w:name w:val="Оceсf1нedоeeвe2нedиe8йe9 тf2еe5кeaсf1тf2_"/>
    <w:qFormat/>
    <w:rPr>
      <w:spacing w:val="10"/>
      <w:sz w:val="31"/>
    </w:rPr>
  </w:style>
  <w:style w:type="character" w:styleId="C7ede0eac7ede0ea" w:customStyle="1">
    <w:name w:val="Зc7нedаe0кea Зc7нedаe0кea"/>
    <w:qFormat/>
    <w:rPr>
      <w:b/>
      <w:lang w:val="en-GB"/>
    </w:rPr>
  </w:style>
  <w:style w:type="character" w:styleId="C7ede0eac7ede0ea1" w:customStyle="1">
    <w:name w:val="Зc7нedаe0кea Зc7нedаe0кea1"/>
    <w:qFormat/>
    <w:rPr>
      <w:i/>
      <w:sz w:val="26"/>
    </w:rPr>
  </w:style>
  <w:style w:type="character" w:styleId="FontStyle11" w:customStyle="1">
    <w:name w:val="Font Style11"/>
    <w:qFormat/>
    <w:rPr>
      <w:rFonts w:ascii="Times New Roman" w:hAnsi="Times New Roman"/>
      <w:sz w:val="22"/>
    </w:rPr>
  </w:style>
  <w:style w:type="character" w:styleId="Cdeeece5f0f1f2eef0b3edeae8" w:customStyle="1">
    <w:name w:val="Нcdоeeмecеe5рf0 сf1тf2оeeрf0іb3нedкeaиe8"/>
    <w:qFormat/>
    <w:rPr/>
  </w:style>
  <w:style w:type="character" w:styleId="C2e8e4b3ebe5ededff" w:customStyle="1">
    <w:name w:val="Вc2иe8дe4іb3лebеe5нedнedяff"/>
    <w:qFormat/>
    <w:rPr>
      <w:i/>
    </w:rPr>
  </w:style>
  <w:style w:type="character" w:styleId="C2e8e4b3ebe5ededffe6e8f0ede8ec" w:customStyle="1">
    <w:name w:val="Вc2иe8дe4іb3лebеe5нedнedяff жe6иe8рf0нedиe8мec"/>
    <w:qFormat/>
    <w:rPr>
      <w:b/>
    </w:rPr>
  </w:style>
  <w:style w:type="character" w:styleId="C3b3efe5f0efeef1e8ebe0ededff" w:customStyle="1">
    <w:name w:val="Гc3іb3пefеe5рf0пefоeeсf1иe8лebаe0нedнedяff"/>
    <w:qFormat/>
    <w:rPr>
      <w:color w:val="0000FF"/>
      <w:u w:val="single"/>
    </w:rPr>
  </w:style>
  <w:style w:type="character" w:styleId="Cef1edeee2edeee9f8f0e8f4f2e0e1e7e0f6e0" w:customStyle="1">
    <w:name w:val="Оceсf1нedоeeвe2нedоeeйe9 шf8рf0иe8фf4тf2 аe0бe1зe7аe0цf6аe0"/>
    <w:qFormat/>
    <w:rPr/>
  </w:style>
  <w:style w:type="character" w:styleId="WW8Num10z2" w:customStyle="1">
    <w:name w:val="WW8Num10z2"/>
    <w:qFormat/>
    <w:rPr>
      <w:rFonts w:ascii="Wingdings" w:hAnsi="Wingdings"/>
    </w:rPr>
  </w:style>
  <w:style w:type="character" w:styleId="WW8Num10z1" w:customStyle="1">
    <w:name w:val="WW8Num10z1"/>
    <w:qFormat/>
    <w:rPr>
      <w:rFonts w:ascii="Courier New" w:hAnsi="Courier New"/>
    </w:rPr>
  </w:style>
  <w:style w:type="character" w:styleId="WW8Num10z0" w:customStyle="1">
    <w:name w:val="WW8Num10z0"/>
    <w:qFormat/>
    <w:rPr>
      <w:rFonts w:ascii="Symbol" w:hAnsi="Symbol"/>
    </w:rPr>
  </w:style>
  <w:style w:type="character" w:styleId="WW8Num9z2" w:customStyle="1">
    <w:name w:val="WW8Num9z2"/>
    <w:qFormat/>
    <w:rPr>
      <w:rFonts w:ascii="Wingdings" w:hAnsi="Wingdings"/>
    </w:rPr>
  </w:style>
  <w:style w:type="character" w:styleId="WW8Num9z1" w:customStyle="1">
    <w:name w:val="WW8Num9z1"/>
    <w:qFormat/>
    <w:rPr>
      <w:rFonts w:ascii="Courier New" w:hAnsi="Courier New"/>
    </w:rPr>
  </w:style>
  <w:style w:type="character" w:styleId="WW8Num9z0" w:customStyle="1">
    <w:name w:val="WW8Num9z0"/>
    <w:qFormat/>
    <w:rPr>
      <w:rFonts w:ascii="Symbol" w:hAnsi="Symbol"/>
    </w:rPr>
  </w:style>
  <w:style w:type="character" w:styleId="WW8Num8z2" w:customStyle="1">
    <w:name w:val="WW8Num8z2"/>
    <w:qFormat/>
    <w:rPr>
      <w:rFonts w:ascii="Wingdings" w:hAnsi="Wingdings"/>
    </w:rPr>
  </w:style>
  <w:style w:type="character" w:styleId="WW8Num8z1" w:customStyle="1">
    <w:name w:val="WW8Num8z1"/>
    <w:qFormat/>
    <w:rPr>
      <w:rFonts w:ascii="Courier New" w:hAnsi="Courier New"/>
    </w:rPr>
  </w:style>
  <w:style w:type="character" w:styleId="WW8Num8z0" w:customStyle="1">
    <w:name w:val="WW8Num8z0"/>
    <w:qFormat/>
    <w:rPr>
      <w:rFonts w:ascii="Symbol" w:hAnsi="Symbol"/>
    </w:rPr>
  </w:style>
  <w:style w:type="character" w:styleId="WW8Num7z2" w:customStyle="1">
    <w:name w:val="WW8Num7z2"/>
    <w:qFormat/>
    <w:rPr>
      <w:rFonts w:ascii="Wingdings" w:hAnsi="Wingdings"/>
    </w:rPr>
  </w:style>
  <w:style w:type="character" w:styleId="WW8Num7z1" w:customStyle="1">
    <w:name w:val="WW8Num7z1"/>
    <w:qFormat/>
    <w:rPr>
      <w:rFonts w:ascii="Courier New" w:hAnsi="Courier New"/>
    </w:rPr>
  </w:style>
  <w:style w:type="character" w:styleId="WW8Num7z0" w:customStyle="1">
    <w:name w:val="WW8Num7z0"/>
    <w:qFormat/>
    <w:rPr>
      <w:rFonts w:ascii="Symbol" w:hAnsi="Symbol"/>
    </w:rPr>
  </w:style>
  <w:style w:type="character" w:styleId="WW8Num6z2" w:customStyle="1">
    <w:name w:val="WW8Num6z2"/>
    <w:qFormat/>
    <w:rPr>
      <w:rFonts w:ascii="Wingdings" w:hAnsi="Wingdings"/>
    </w:rPr>
  </w:style>
  <w:style w:type="character" w:styleId="WW8Num6z1" w:customStyle="1">
    <w:name w:val="WW8Num6z1"/>
    <w:qFormat/>
    <w:rPr>
      <w:rFonts w:ascii="Courier New" w:hAnsi="Courier New"/>
    </w:rPr>
  </w:style>
  <w:style w:type="character" w:styleId="WW8Num6z0" w:customStyle="1">
    <w:name w:val="WW8Num6z0"/>
    <w:qFormat/>
    <w:rPr>
      <w:rFonts w:ascii="Symbol" w:hAnsi="Symbol"/>
    </w:rPr>
  </w:style>
  <w:style w:type="character" w:styleId="WW8Num5z2" w:customStyle="1">
    <w:name w:val="WW8Num5z2"/>
    <w:qFormat/>
    <w:rPr>
      <w:rFonts w:ascii="Wingdings" w:hAnsi="Wingdings"/>
    </w:rPr>
  </w:style>
  <w:style w:type="character" w:styleId="WW8Num5z1" w:customStyle="1">
    <w:name w:val="WW8Num5z1"/>
    <w:qFormat/>
    <w:rPr>
      <w:rFonts w:ascii="Courier New" w:hAnsi="Courier New"/>
    </w:rPr>
  </w:style>
  <w:style w:type="character" w:styleId="WW8Num5z0" w:customStyle="1">
    <w:name w:val="WW8Num5z0"/>
    <w:qFormat/>
    <w:rPr>
      <w:rFonts w:ascii="Symbol" w:hAnsi="Symbol"/>
    </w:rPr>
  </w:style>
  <w:style w:type="character" w:styleId="WW8Num4z2" w:customStyle="1">
    <w:name w:val="WW8Num4z2"/>
    <w:qFormat/>
    <w:rPr>
      <w:rFonts w:ascii="Wingdings" w:hAnsi="Wingdings"/>
    </w:rPr>
  </w:style>
  <w:style w:type="character" w:styleId="WW8Num4z1" w:customStyle="1">
    <w:name w:val="WW8Num4z1"/>
    <w:qFormat/>
    <w:rPr>
      <w:rFonts w:ascii="Courier New" w:hAnsi="Courier New"/>
    </w:rPr>
  </w:style>
  <w:style w:type="character" w:styleId="WW8Num4z0" w:customStyle="1">
    <w:name w:val="WW8Num4z0"/>
    <w:qFormat/>
    <w:rPr>
      <w:rFonts w:ascii="Symbol" w:hAnsi="Symbol"/>
    </w:rPr>
  </w:style>
  <w:style w:type="character" w:styleId="WW8Num3z2" w:customStyle="1">
    <w:name w:val="WW8Num3z2"/>
    <w:qFormat/>
    <w:rPr>
      <w:rFonts w:ascii="Wingdings" w:hAnsi="Wingdings"/>
    </w:rPr>
  </w:style>
  <w:style w:type="character" w:styleId="WW8Num3z1" w:customStyle="1">
    <w:name w:val="WW8Num3z1"/>
    <w:qFormat/>
    <w:rPr>
      <w:rFonts w:ascii="Courier New" w:hAnsi="Courier New"/>
    </w:rPr>
  </w:style>
  <w:style w:type="character" w:styleId="WW8Num3z0" w:customStyle="1">
    <w:name w:val="WW8Num3z0"/>
    <w:qFormat/>
    <w:rPr>
      <w:rFonts w:ascii="Symbol" w:hAnsi="Symbol"/>
    </w:rPr>
  </w:style>
  <w:style w:type="character" w:styleId="WW8Num2z2" w:customStyle="1">
    <w:name w:val="WW8Num2z2"/>
    <w:qFormat/>
    <w:rPr>
      <w:rFonts w:ascii="Wingdings" w:hAnsi="Wingdings"/>
    </w:rPr>
  </w:style>
  <w:style w:type="character" w:styleId="WW8Num2z1" w:customStyle="1">
    <w:name w:val="WW8Num2z1"/>
    <w:qFormat/>
    <w:rPr>
      <w:rFonts w:ascii="Courier New" w:hAnsi="Courier New"/>
    </w:rPr>
  </w:style>
  <w:style w:type="character" w:styleId="WW8Num2z0" w:customStyle="1">
    <w:name w:val="WW8Num2z0"/>
    <w:qFormat/>
    <w:rPr>
      <w:rFonts w:ascii="Symbol" w:hAnsi="Symbol"/>
    </w:rPr>
  </w:style>
  <w:style w:type="character" w:styleId="WW8Num1z2" w:customStyle="1">
    <w:name w:val="WW8Num1z2"/>
    <w:qFormat/>
    <w:rPr>
      <w:rFonts w:ascii="Wingdings" w:hAnsi="Wingdings"/>
    </w:rPr>
  </w:style>
  <w:style w:type="character" w:styleId="WW8Num1z1" w:customStyle="1">
    <w:name w:val="WW8Num1z1"/>
    <w:qFormat/>
    <w:rPr>
      <w:rFonts w:ascii="Courier New" w:hAnsi="Courier New"/>
    </w:rPr>
  </w:style>
  <w:style w:type="character" w:styleId="WW8Num1z0" w:customStyle="1">
    <w:name w:val="WW8Num1z0"/>
    <w:qFormat/>
    <w:rPr>
      <w:rFonts w:ascii="Symbol" w:hAnsi="Symbol"/>
    </w:rPr>
  </w:style>
  <w:style w:type="character" w:styleId="4R4y44r444y43f44urfry44" w:customStyle="1">
    <w:name w:val="С4Rи4yм4]в4rо4л4|и4y к4[ і3f н4~ц4・еu?вr?о ?їf  ?вr?иy?н~?о?с・4к?4и"/>
    <w:qFormat/>
    <w:rPr/>
  </w:style>
  <w:style w:type="character" w:styleId="4B3f4t4r3f4t4p44u4s3f4u444yp" w:customStyle="1">
    <w:name w:val="В4B і3f д4tв4r і3f д4tа4pн4~е4u г4s і3f п4・еu?р・4п4о4・сy?и|?лp?а~?н~?н・"/>
    <w:qFormat/>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qFormat/>
    <w:rPr>
      <w:rFonts w:cs="Times New Roman"/>
      <w:vertAlign w:val="superscript"/>
    </w:rPr>
  </w:style>
  <w:style w:type="character" w:styleId="Style11" w:customStyle="1">
    <w:name w:val="Абзац списка Знак"/>
    <w:qFormat/>
    <w:rPr>
      <w:rFonts w:ascii="Times New Roman" w:hAnsi="Times New Roman"/>
      <w:sz w:val="20"/>
    </w:rPr>
  </w:style>
  <w:style w:type="character" w:styleId="3f3f3f3f3f3f3f3f3f3f3f3f3f" w:customStyle="1">
    <w:name w:val="М3fа3fр3fк3fе3fр3fи3f с3fп3fи3fс3fк3fу3f"/>
    <w:qFormat/>
    <w:rPr>
      <w:rFonts w:ascii="OpenSymbol" w:hAnsi="OpenSymbol"/>
    </w:rPr>
  </w:style>
  <w:style w:type="character" w:styleId="3f3f3f3f3f3f3f3f3f3f3f3f3f3f" w:customStyle="1">
    <w:name w:val="С3fи3fм3fв3fо3fл3fи3f в3fи3fн3fо3fс3fк3fи3f"/>
    <w:qFormat/>
    <w:rPr>
      <w:vertAlign w:val="superscript"/>
    </w:rPr>
  </w:style>
  <w:style w:type="character" w:styleId="3f3f3f3f3f3f3f3f3f" w:customStyle="1">
    <w:name w:val="В3fи3fд3fі3fл3fе3fн3fн3fя3f"/>
    <w:qFormat/>
    <w:rPr>
      <w:i/>
    </w:rPr>
  </w:style>
  <w:style w:type="character" w:styleId="3f3f3f3f3f3f3f3f3f3f3f3f3f3f3f3f3f3f3f3f3f3f3f" w:customStyle="1">
    <w:name w:val="В3fі3fд3fв3fі3fд3fа3fн3fе3f г3fі3fп3fе3fр3fп3fо3fс3fи3fл3fа3fн3fн3fя3f"/>
    <w:qFormat/>
    <w:rPr>
      <w:color w:val="800080"/>
      <w:u w:val="single"/>
    </w:rPr>
  </w:style>
  <w:style w:type="character" w:styleId="3f3f3f3f3f3f3f3f3f3f3f3f3f3f1" w:customStyle="1">
    <w:name w:val="Г3fі3fп3fе3fр3fп3fо3fс3fи3fл3fа3fн3fн3fя3f"/>
    <w:qFormat/>
    <w:rPr>
      <w:color w:val="0000FF"/>
      <w:u w:val="single"/>
    </w:rPr>
  </w:style>
  <w:style w:type="character" w:styleId="C7ede0eac7ede0ea8" w:customStyle="1">
    <w:name w:val="Зc7нedаe0кea Зc7нedаe0кea8"/>
    <w:qFormat/>
    <w:rPr>
      <w:rFonts w:ascii="Times New Roman CYR" w:hAnsi="Times New Roman CYR"/>
    </w:rPr>
  </w:style>
  <w:style w:type="character" w:styleId="C7ede0eac7ede0ea2" w:customStyle="1">
    <w:name w:val="Зc7нedаe0кea Зc7нedаe0кea2"/>
    <w:qFormat/>
    <w:rPr>
      <w:rFonts w:ascii="Courier New" w:hAnsi="Courier New"/>
      <w:color w:val="000000"/>
      <w:sz w:val="18"/>
      <w:lang w:val="ru-RU"/>
    </w:rPr>
  </w:style>
  <w:style w:type="character" w:styleId="C7ede0eac7ede0ea3" w:customStyle="1">
    <w:name w:val="Зc7нedаe0кea Зc7нedаe0кea3"/>
    <w:qFormat/>
    <w:rPr>
      <w:rFonts w:ascii="Arial" w:hAnsi="Arial"/>
      <w:lang w:val="en-GB"/>
    </w:rPr>
  </w:style>
  <w:style w:type="character" w:styleId="C7ede0eac7ede0ea9" w:customStyle="1">
    <w:name w:val="Зc7нedаe0кea Зc7нedаe0кea9"/>
    <w:qFormat/>
    <w:rPr>
      <w:rFonts w:ascii="Times New Roman CYR" w:hAnsi="Times New Roman CYR"/>
      <w:lang w:val="ru-RU"/>
    </w:rPr>
  </w:style>
  <w:style w:type="character" w:styleId="C1e5e7e8edf2e5f0e2e0ebe0c7ede0ea" w:customStyle="1">
    <w:name w:val="Бc1еe5зe7 иe8нedтf2еe5рf0вe2аe0лebаe0 Зc7нedаe0кea"/>
    <w:qFormat/>
    <w:rPr>
      <w:rFonts w:ascii="Calibri" w:hAnsi="Calibri"/>
    </w:rPr>
  </w:style>
  <w:style w:type="character" w:styleId="C7ede0eac7ede0ea7" w:customStyle="1">
    <w:name w:val="Зc7нedаe0кea Зc7нedаe0кea7"/>
    <w:qFormat/>
    <w:rPr>
      <w:lang w:val="ru-RU"/>
    </w:rPr>
  </w:style>
  <w:style w:type="character" w:styleId="C7ede0eac7ede0ea4" w:customStyle="1">
    <w:name w:val="Зc7нedаe0кea Зc7нedаe0кea4"/>
    <w:qFormat/>
    <w:rPr>
      <w:rFonts w:ascii="Tahoma" w:hAnsi="Tahoma"/>
      <w:sz w:val="16"/>
    </w:rPr>
  </w:style>
  <w:style w:type="character" w:styleId="C7ede0eac7ede0ea5" w:customStyle="1">
    <w:name w:val="Зc7нedаe0кea Зc7нedаe0кea5"/>
    <w:qFormat/>
    <w:rPr>
      <w:rFonts w:ascii="Cambria" w:hAnsi="Cambria"/>
      <w:i/>
      <w:color w:val="4F81BD"/>
      <w:spacing w:val="15"/>
    </w:rPr>
  </w:style>
  <w:style w:type="character" w:styleId="C7ede0eac7ede0ea81" w:customStyle="1">
    <w:name w:val="Зc7нedаe0кea Зc7нedаe0кea81"/>
    <w:qFormat/>
    <w:rPr>
      <w:rFonts w:ascii="Times New Roman CYR" w:hAnsi="Times New Roman CYR"/>
      <w:b/>
      <w:sz w:val="36"/>
      <w:lang w:val="ru-RU"/>
    </w:rPr>
  </w:style>
  <w:style w:type="character" w:styleId="C7ede0eac7ede0ea6" w:customStyle="1">
    <w:name w:val="Зc7нedаe0кea Зc7нedаe0кea6"/>
    <w:qFormat/>
    <w:rPr>
      <w:rFonts w:ascii="Calibri" w:hAnsi="Calibri"/>
      <w:sz w:val="22"/>
    </w:rPr>
  </w:style>
  <w:style w:type="character" w:styleId="Cef1edeee2edeee9f8f0e8f4f2e0e1e7e0f6e01" w:customStyle="1">
    <w:name w:val="Оceсf1нedоeeвe2нedоeeйe9 шf8рf0иe8фf4тf2 аe0бe1зe7аe0цf6аe01"/>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WW8Num46z3" w:customStyle="1">
    <w:name w:val="WW8Num46z3"/>
    <w:qFormat/>
    <w:rPr/>
  </w:style>
  <w:style w:type="character" w:styleId="WW8Num46z2" w:customStyle="1">
    <w:name w:val="WW8Num46z2"/>
    <w:qFormat/>
    <w:rPr/>
  </w:style>
  <w:style w:type="character" w:styleId="WW8Num46z1" w:customStyle="1">
    <w:name w:val="WW8Num46z1"/>
    <w:qFormat/>
    <w:rPr/>
  </w:style>
  <w:style w:type="character" w:styleId="WW8Num46z0" w:customStyle="1">
    <w:name w:val="WW8Num46z0"/>
    <w:qFormat/>
    <w:rPr>
      <w:color w:val="000000"/>
    </w:rPr>
  </w:style>
  <w:style w:type="character" w:styleId="WW8Num45z3" w:customStyle="1">
    <w:name w:val="WW8Num45z3"/>
    <w:qFormat/>
    <w:rPr>
      <w:rFonts w:ascii="Symbol" w:hAnsi="Symbol"/>
    </w:rPr>
  </w:style>
  <w:style w:type="character" w:styleId="WW8Num45z2" w:customStyle="1">
    <w:name w:val="WW8Num45z2"/>
    <w:qFormat/>
    <w:rPr>
      <w:rFonts w:ascii="Wingdings" w:hAnsi="Wingdings"/>
    </w:rPr>
  </w:style>
  <w:style w:type="character" w:styleId="WW8Num45z1" w:customStyle="1">
    <w:name w:val="WW8Num45z1"/>
    <w:qFormat/>
    <w:rPr>
      <w:rFonts w:ascii="Courier New" w:hAnsi="Courier New"/>
    </w:rPr>
  </w:style>
  <w:style w:type="character" w:styleId="WW8Num45z0" w:customStyle="1">
    <w:name w:val="WW8Num45z0"/>
    <w:qFormat/>
    <w:rPr>
      <w:rFonts w:ascii="Times New Roman" w:hAnsi="Times New Roman"/>
    </w:rPr>
  </w:style>
  <w:style w:type="character" w:styleId="WW8Num44z0" w:customStyle="1">
    <w:name w:val="WW8Num44z0"/>
    <w:qFormat/>
    <w:rPr>
      <w:rFonts w:eastAsia="Times New Roman"/>
    </w:rPr>
  </w:style>
  <w:style w:type="character" w:styleId="WW8Num43z0" w:customStyle="1">
    <w:name w:val="WW8Num43z0"/>
    <w:qFormat/>
    <w:rPr>
      <w:rFonts w:eastAsia="Times New Roman"/>
    </w:rPr>
  </w:style>
  <w:style w:type="character" w:styleId="WW8Num42z2" w:customStyle="1">
    <w:name w:val="WW8Num42z2"/>
    <w:qFormat/>
    <w:rPr>
      <w:rFonts w:ascii="Wingdings" w:hAnsi="Wingdings"/>
    </w:rPr>
  </w:style>
  <w:style w:type="character" w:styleId="WW8Num42z1" w:customStyle="1">
    <w:name w:val="WW8Num42z1"/>
    <w:qFormat/>
    <w:rPr>
      <w:rFonts w:ascii="Courier New" w:hAnsi="Courier New"/>
    </w:rPr>
  </w:style>
  <w:style w:type="character" w:styleId="WW8Num42z0" w:customStyle="1">
    <w:name w:val="WW8Num42z0"/>
    <w:qFormat/>
    <w:rPr>
      <w:rFonts w:ascii="Symbol" w:hAnsi="Symbo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color w:val="000000"/>
      <w:sz w:val="22"/>
    </w:rPr>
  </w:style>
  <w:style w:type="character" w:styleId="WW8Num40z2" w:customStyle="1">
    <w:name w:val="WW8Num40z2"/>
    <w:qFormat/>
    <w:rPr>
      <w:rFonts w:ascii="Wingdings" w:hAnsi="Wingdings"/>
    </w:rPr>
  </w:style>
  <w:style w:type="character" w:styleId="WW8Num40z1" w:customStyle="1">
    <w:name w:val="WW8Num40z1"/>
    <w:qFormat/>
    <w:rPr>
      <w:rFonts w:ascii="Courier New" w:hAnsi="Courier New"/>
    </w:rPr>
  </w:style>
  <w:style w:type="character" w:styleId="WW8Num40z0" w:customStyle="1">
    <w:name w:val="WW8Num40z0"/>
    <w:qFormat/>
    <w:rPr>
      <w:rFonts w:ascii="Symbol" w:hAnsi="Symbol"/>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9z2" w:customStyle="1">
    <w:name w:val="WW8Num39z2"/>
    <w:qFormat/>
    <w:rPr/>
  </w:style>
  <w:style w:type="character" w:styleId="WW8Num39z1" w:customStyle="1">
    <w:name w:val="WW8Num39z1"/>
    <w:qFormat/>
    <w:rPr/>
  </w:style>
  <w:style w:type="character" w:styleId="WW8Num39z0" w:customStyle="1">
    <w:name w:val="WW8Num39z0"/>
    <w:qFormat/>
    <w:rPr/>
  </w:style>
  <w:style w:type="character" w:styleId="WW8Num38z1" w:customStyle="1">
    <w:name w:val="WW8Num38z1"/>
    <w:qFormat/>
    <w:rPr>
      <w:color w:val="000000"/>
    </w:rPr>
  </w:style>
  <w:style w:type="character" w:styleId="WW8Num38z0" w:customStyle="1">
    <w:name w:val="WW8Num38z0"/>
    <w:qFormat/>
    <w:rPr>
      <w:rFonts w:eastAsia="Times New Roman"/>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1" w:customStyle="1">
    <w:name w:val="WW8Num37z1"/>
    <w:qFormat/>
    <w:rPr/>
  </w:style>
  <w:style w:type="character" w:styleId="WW8Num37z0" w:customStyle="1">
    <w:name w:val="WW8Num37z0"/>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6z2" w:customStyle="1">
    <w:name w:val="WW8Num36z2"/>
    <w:qFormat/>
    <w:rPr/>
  </w:style>
  <w:style w:type="character" w:styleId="WW8Num36z1" w:customStyle="1">
    <w:name w:val="WW8Num36z1"/>
    <w:qFormat/>
    <w:rPr/>
  </w:style>
  <w:style w:type="character" w:styleId="WW8Num36z0" w:customStyle="1">
    <w:name w:val="WW8Num36z0"/>
    <w:qFormat/>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2" w:customStyle="1">
    <w:name w:val="WW8Num34z2"/>
    <w:qFormat/>
    <w:rPr>
      <w:rFonts w:ascii="Wingdings" w:hAnsi="Wingdings"/>
    </w:rPr>
  </w:style>
  <w:style w:type="character" w:styleId="WW8Num34z1" w:customStyle="1">
    <w:name w:val="WW8Num34z1"/>
    <w:qFormat/>
    <w:rPr>
      <w:rFonts w:ascii="Courier New" w:hAnsi="Courier New"/>
    </w:rPr>
  </w:style>
  <w:style w:type="character" w:styleId="WW8Num34z0" w:customStyle="1">
    <w:name w:val="WW8Num34z0"/>
    <w:qFormat/>
    <w:rPr>
      <w:rFonts w:ascii="Symbol" w:hAnsi="Symbol"/>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2z0" w:customStyle="1">
    <w:name w:val="WW8Num32z0"/>
    <w:qFormat/>
    <w:rPr/>
  </w:style>
  <w:style w:type="character" w:styleId="WW8Num31z2" w:customStyle="1">
    <w:name w:val="WW8Num31z2"/>
    <w:qFormat/>
    <w:rPr>
      <w:rFonts w:ascii="Wingdings" w:hAnsi="Wingdings"/>
    </w:rPr>
  </w:style>
  <w:style w:type="character" w:styleId="WW8Num31z1" w:customStyle="1">
    <w:name w:val="WW8Num31z1"/>
    <w:qFormat/>
    <w:rPr>
      <w:rFonts w:ascii="Courier New" w:hAnsi="Courier New"/>
    </w:rPr>
  </w:style>
  <w:style w:type="character" w:styleId="WW8Num31z0" w:customStyle="1">
    <w:name w:val="WW8Num31z0"/>
    <w:qFormat/>
    <w:rPr>
      <w:rFonts w:ascii="Symbol" w:hAnsi="Symbol"/>
    </w:rPr>
  </w:style>
  <w:style w:type="character" w:styleId="WW8Num30z2" w:customStyle="1">
    <w:name w:val="WW8Num30z2"/>
    <w:qFormat/>
    <w:rPr>
      <w:rFonts w:ascii="Wingdings" w:hAnsi="Wingdings"/>
    </w:rPr>
  </w:style>
  <w:style w:type="character" w:styleId="WW8Num30z1" w:customStyle="1">
    <w:name w:val="WW8Num30z1"/>
    <w:qFormat/>
    <w:rPr>
      <w:rFonts w:ascii="Courier New" w:hAnsi="Courier New"/>
    </w:rPr>
  </w:style>
  <w:style w:type="character" w:styleId="WW8Num30z0" w:customStyle="1">
    <w:name w:val="WW8Num30z0"/>
    <w:qFormat/>
    <w:rPr>
      <w:rFonts w:ascii="Symbol" w:hAnsi="Symbol"/>
    </w:rPr>
  </w:style>
  <w:style w:type="character" w:styleId="WW8Num29z2" w:customStyle="1">
    <w:name w:val="WW8Num29z2"/>
    <w:qFormat/>
    <w:rPr>
      <w:rFonts w:ascii="Wingdings" w:hAnsi="Wingdings"/>
    </w:rPr>
  </w:style>
  <w:style w:type="character" w:styleId="WW8Num29z1" w:customStyle="1">
    <w:name w:val="WW8Num29z1"/>
    <w:qFormat/>
    <w:rPr>
      <w:rFonts w:ascii="Courier New" w:hAnsi="Courier New"/>
    </w:rPr>
  </w:style>
  <w:style w:type="character" w:styleId="WW8Num29z0" w:customStyle="1">
    <w:name w:val="WW8Num29z0"/>
    <w:qFormat/>
    <w:rPr>
      <w:rFonts w:ascii="Symbol" w:hAnsi="Symbol"/>
    </w:rPr>
  </w:style>
  <w:style w:type="character" w:styleId="WW8Num28z3" w:customStyle="1">
    <w:name w:val="WW8Num28z3"/>
    <w:qFormat/>
    <w:rPr>
      <w:rFonts w:ascii="Symbol" w:hAnsi="Symbol"/>
    </w:rPr>
  </w:style>
  <w:style w:type="character" w:styleId="WW8Num28z2" w:customStyle="1">
    <w:name w:val="WW8Num28z2"/>
    <w:qFormat/>
    <w:rPr>
      <w:rFonts w:ascii="Wingdings" w:hAnsi="Wingdings"/>
    </w:rPr>
  </w:style>
  <w:style w:type="character" w:styleId="WW8Num28z1" w:customStyle="1">
    <w:name w:val="WW8Num28z1"/>
    <w:qFormat/>
    <w:rPr>
      <w:rFonts w:ascii="Courier New" w:hAnsi="Courier New"/>
    </w:rPr>
  </w:style>
  <w:style w:type="character" w:styleId="WW8Num28z0" w:customStyle="1">
    <w:name w:val="WW8Num28z0"/>
    <w:qFormat/>
    <w:rPr>
      <w:rFonts w:ascii="Times New Roman" w:hAnsi="Times New Roman"/>
      <w:color w:val="000000"/>
      <w:sz w:val="20"/>
    </w:rPr>
  </w:style>
  <w:style w:type="character" w:styleId="WW8Num27z2" w:customStyle="1">
    <w:name w:val="WW8Num27z2"/>
    <w:qFormat/>
    <w:rPr>
      <w:rFonts w:ascii="Wingdings" w:hAnsi="Wingdings"/>
    </w:rPr>
  </w:style>
  <w:style w:type="character" w:styleId="WW8Num27z1" w:customStyle="1">
    <w:name w:val="WW8Num27z1"/>
    <w:qFormat/>
    <w:rPr>
      <w:rFonts w:ascii="Courier New" w:hAnsi="Courier New"/>
    </w:rPr>
  </w:style>
  <w:style w:type="character" w:styleId="WW8Num27z0" w:customStyle="1">
    <w:name w:val="WW8Num27z0"/>
    <w:qFormat/>
    <w:rPr>
      <w:rFonts w:ascii="Symbol" w:hAnsi="Symbol"/>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color w:val="000000"/>
      <w:sz w:val="22"/>
    </w:rPr>
  </w:style>
  <w:style w:type="character" w:styleId="WW8Num25z2" w:customStyle="1">
    <w:name w:val="WW8Num25z2"/>
    <w:qFormat/>
    <w:rPr>
      <w:rFonts w:ascii="Wingdings" w:hAnsi="Wingdings"/>
    </w:rPr>
  </w:style>
  <w:style w:type="character" w:styleId="WW8Num25z1" w:customStyle="1">
    <w:name w:val="WW8Num25z1"/>
    <w:qFormat/>
    <w:rPr>
      <w:rFonts w:ascii="Courier New" w:hAnsi="Courier New"/>
    </w:rPr>
  </w:style>
  <w:style w:type="character" w:styleId="WW8Num25z0" w:customStyle="1">
    <w:name w:val="WW8Num25z0"/>
    <w:qFormat/>
    <w:rPr>
      <w:rFonts w:ascii="Symbol" w:hAnsi="Symbol"/>
    </w:rPr>
  </w:style>
  <w:style w:type="character" w:styleId="WW8Num24z2" w:customStyle="1">
    <w:name w:val="WW8Num24z2"/>
    <w:qFormat/>
    <w:rPr>
      <w:rFonts w:ascii="Wingdings" w:hAnsi="Wingdings"/>
    </w:rPr>
  </w:style>
  <w:style w:type="character" w:styleId="WW8Num24z1" w:customStyle="1">
    <w:name w:val="WW8Num24z1"/>
    <w:qFormat/>
    <w:rPr>
      <w:rFonts w:ascii="Courier New" w:hAnsi="Courier New"/>
    </w:rPr>
  </w:style>
  <w:style w:type="character" w:styleId="WW8Num24z0" w:customStyle="1">
    <w:name w:val="WW8Num24z0"/>
    <w:qFormat/>
    <w:rPr>
      <w:rFonts w:ascii="Symbol" w:hAnsi="Symbol"/>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style>
  <w:style w:type="character" w:styleId="WW8Num22z2" w:customStyle="1">
    <w:name w:val="WW8Num22z2"/>
    <w:qFormat/>
    <w:rPr>
      <w:rFonts w:ascii="Wingdings" w:hAnsi="Wingdings"/>
    </w:rPr>
  </w:style>
  <w:style w:type="character" w:styleId="WW8Num22z1" w:customStyle="1">
    <w:name w:val="WW8Num22z1"/>
    <w:qFormat/>
    <w:rPr>
      <w:rFonts w:ascii="Courier New" w:hAnsi="Courier New"/>
    </w:rPr>
  </w:style>
  <w:style w:type="character" w:styleId="WW8Num22z0" w:customStyle="1">
    <w:name w:val="WW8Num22z0"/>
    <w:qFormat/>
    <w:rPr>
      <w:rFonts w:ascii="Symbol" w:hAnsi="Symbol"/>
    </w:rPr>
  </w:style>
  <w:style w:type="character" w:styleId="WW8Num21z2" w:customStyle="1">
    <w:name w:val="WW8Num21z2"/>
    <w:qFormat/>
    <w:rPr>
      <w:rFonts w:ascii="Wingdings" w:hAnsi="Wingdings"/>
    </w:rPr>
  </w:style>
  <w:style w:type="character" w:styleId="WW8Num21z1" w:customStyle="1">
    <w:name w:val="WW8Num21z1"/>
    <w:qFormat/>
    <w:rPr>
      <w:rFonts w:ascii="Courier New" w:hAnsi="Courier New"/>
    </w:rPr>
  </w:style>
  <w:style w:type="character" w:styleId="WW8Num21z0" w:customStyle="1">
    <w:name w:val="WW8Num21z0"/>
    <w:qFormat/>
    <w:rPr>
      <w:rFonts w:ascii="Symbol" w:hAnsi="Symbol"/>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2" w:customStyle="1">
    <w:name w:val="WW8Num19z2"/>
    <w:qFormat/>
    <w:rPr>
      <w:rFonts w:ascii="Wingdings" w:hAnsi="Wingdings"/>
    </w:rPr>
  </w:style>
  <w:style w:type="character" w:styleId="WW8Num19z1" w:customStyle="1">
    <w:name w:val="WW8Num19z1"/>
    <w:qFormat/>
    <w:rPr>
      <w:rFonts w:ascii="Courier New" w:hAnsi="Courier New"/>
    </w:rPr>
  </w:style>
  <w:style w:type="character" w:styleId="WW8Num19z0" w:customStyle="1">
    <w:name w:val="WW8Num19z0"/>
    <w:qFormat/>
    <w:rPr>
      <w:rFonts w:ascii="Symbol" w:hAnsi="Symbol"/>
    </w:rPr>
  </w:style>
  <w:style w:type="character" w:styleId="WW8Num18z2" w:customStyle="1">
    <w:name w:val="WW8Num18z2"/>
    <w:qFormat/>
    <w:rPr>
      <w:rFonts w:ascii="Wingdings" w:hAnsi="Wingdings"/>
    </w:rPr>
  </w:style>
  <w:style w:type="character" w:styleId="WW8Num18z1" w:customStyle="1">
    <w:name w:val="WW8Num18z1"/>
    <w:qFormat/>
    <w:rPr>
      <w:rFonts w:ascii="Courier New" w:hAnsi="Courier New"/>
    </w:rPr>
  </w:style>
  <w:style w:type="character" w:styleId="WW8Num18z0" w:customStyle="1">
    <w:name w:val="WW8Num18z0"/>
    <w:qFormat/>
    <w:rPr>
      <w:rFonts w:ascii="Symbol" w:hAnsi="Symbol"/>
    </w:rPr>
  </w:style>
  <w:style w:type="character" w:styleId="WW8Num17z3" w:customStyle="1">
    <w:name w:val="WW8Num17z3"/>
    <w:qFormat/>
    <w:rPr>
      <w:rFonts w:ascii="Symbol" w:hAnsi="Symbol"/>
    </w:rPr>
  </w:style>
  <w:style w:type="character" w:styleId="WW8Num17z2" w:customStyle="1">
    <w:name w:val="WW8Num17z2"/>
    <w:qFormat/>
    <w:rPr>
      <w:rFonts w:ascii="Wingdings" w:hAnsi="Wingdings"/>
    </w:rPr>
  </w:style>
  <w:style w:type="character" w:styleId="WW8Num17z1" w:customStyle="1">
    <w:name w:val="WW8Num17z1"/>
    <w:qFormat/>
    <w:rPr>
      <w:rFonts w:ascii="Courier New" w:hAnsi="Courier New"/>
    </w:rPr>
  </w:style>
  <w:style w:type="character" w:styleId="WW8Num17z0" w:customStyle="1">
    <w:name w:val="WW8Num17z0"/>
    <w:qFormat/>
    <w:rPr>
      <w:rFonts w:ascii="Times New Roman" w:hAnsi="Times New Roman"/>
    </w:rPr>
  </w:style>
  <w:style w:type="character" w:styleId="WW8Num16z2" w:customStyle="1">
    <w:name w:val="WW8Num16z2"/>
    <w:qFormat/>
    <w:rPr>
      <w:rFonts w:ascii="Wingdings" w:hAnsi="Wingdings"/>
    </w:rPr>
  </w:style>
  <w:style w:type="character" w:styleId="WW8Num16z1" w:customStyle="1">
    <w:name w:val="WW8Num16z1"/>
    <w:qFormat/>
    <w:rPr>
      <w:rFonts w:ascii="Courier New" w:hAnsi="Courier New"/>
    </w:rPr>
  </w:style>
  <w:style w:type="character" w:styleId="WW8Num16z0" w:customStyle="1">
    <w:name w:val="WW8Num16z0"/>
    <w:qFormat/>
    <w:rPr>
      <w:rFonts w:ascii="Symbol" w:hAnsi="Symbol"/>
    </w:rPr>
  </w:style>
  <w:style w:type="character" w:styleId="WW8Num15z2" w:customStyle="1">
    <w:name w:val="WW8Num15z2"/>
    <w:qFormat/>
    <w:rPr>
      <w:rFonts w:ascii="Wingdings" w:hAnsi="Wingdings"/>
    </w:rPr>
  </w:style>
  <w:style w:type="character" w:styleId="WW8Num15z1" w:customStyle="1">
    <w:name w:val="WW8Num15z1"/>
    <w:qFormat/>
    <w:rPr>
      <w:rFonts w:ascii="Courier New" w:hAnsi="Courier New"/>
    </w:rPr>
  </w:style>
  <w:style w:type="character" w:styleId="WW8Num15z0" w:customStyle="1">
    <w:name w:val="WW8Num15z0"/>
    <w:qFormat/>
    <w:rPr>
      <w:rFonts w:ascii="Symbol" w:hAnsi="Symbol"/>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2" w:customStyle="1">
    <w:name w:val="WW8Num12z2"/>
    <w:qFormat/>
    <w:rPr>
      <w:rFonts w:ascii="Wingdings" w:hAnsi="Wingdings"/>
    </w:rPr>
  </w:style>
  <w:style w:type="character" w:styleId="WW8Num12z1" w:customStyle="1">
    <w:name w:val="WW8Num12z1"/>
    <w:qFormat/>
    <w:rPr>
      <w:rFonts w:ascii="Courier New" w:hAnsi="Courier New"/>
    </w:rPr>
  </w:style>
  <w:style w:type="character" w:styleId="WW8Num12z0" w:customStyle="1">
    <w:name w:val="WW8Num12z0"/>
    <w:qFormat/>
    <w:rPr>
      <w:rFonts w:ascii="Symbol" w:hAnsi="Symbo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rFonts w:ascii="Times New Roman" w:hAnsi="Times New Roman"/>
    </w:rPr>
  </w:style>
  <w:style w:type="character" w:styleId="WW8Num11z0" w:customStyle="1">
    <w:name w:val="WW8Num11z0"/>
    <w:qFormat/>
    <w:rPr/>
  </w:style>
  <w:style w:type="character" w:styleId="4O4rz44y4p44444p" w:customStyle="1">
    <w:name w:val="О4Oс4・н~?о?вr?н~?о?йz ?ш・4р4yи4・ф・?тp?4а?4б?4з?4а4pц"/>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Style12" w:customStyle="1">
    <w:name w:val="Верхний колонтитул Знак"/>
    <w:qFormat/>
    <w:rPr>
      <w:rFonts w:ascii="Arial" w:hAnsi="Arial"/>
      <w:color w:val="000000"/>
      <w:sz w:val="22"/>
      <w:lang w:val="ru-RU"/>
    </w:rPr>
  </w:style>
  <w:style w:type="character" w:styleId="Style13" w:customStyle="1">
    <w:name w:val="Нижний колонтитул Знак"/>
    <w:qFormat/>
    <w:rPr>
      <w:rFonts w:ascii="Arial" w:hAnsi="Arial"/>
      <w:color w:val="000000"/>
      <w:sz w:val="22"/>
      <w:lang w:val="ru-RU"/>
    </w:rPr>
  </w:style>
  <w:style w:type="character" w:styleId="Rvts0" w:customStyle="1">
    <w:name w:val="rvts0"/>
    <w:qFormat/>
    <w:rPr/>
  </w:style>
  <w:style w:type="character" w:styleId="Style14" w:customStyle="1">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customStyle="1">
    <w:name w:val="Текст примечания Знак"/>
    <w:qFormat/>
    <w:rPr>
      <w:rFonts w:ascii="Arial" w:hAnsi="Arial"/>
      <w:color w:val="000000"/>
      <w:sz w:val="20"/>
      <w:lang w:val="ru-RU"/>
    </w:rPr>
  </w:style>
  <w:style w:type="character" w:styleId="Style16" w:customStyle="1">
    <w:name w:val="Тема примечания Знак"/>
    <w:qFormat/>
    <w:rPr>
      <w:rFonts w:ascii="Arial" w:hAnsi="Arial"/>
      <w:b/>
      <w:color w:val="000000"/>
      <w:sz w:val="20"/>
      <w:lang w:val="ru-RU"/>
    </w:rPr>
  </w:style>
  <w:style w:type="character" w:styleId="HTML" w:customStyle="1">
    <w:name w:val="Стандартный HTML Знак"/>
    <w:qFormat/>
    <w:rPr>
      <w:rFonts w:ascii="Courier New" w:hAnsi="Courier New"/>
      <w:sz w:val="20"/>
      <w:lang w:eastAsia="uk-UA"/>
    </w:rPr>
  </w:style>
  <w:style w:type="character" w:styleId="12" w:customStyle="1">
    <w:name w:val="Текст выноски Знак1"/>
    <w:basedOn w:val="DefaultParagraphFont"/>
    <w:qFormat/>
    <w:rPr>
      <w:rFonts w:ascii="Times New Roman" w:hAnsi="Times New Roman" w:cs="Times New Roman"/>
      <w:color w:val="00000A"/>
      <w:sz w:val="2"/>
      <w:lang w:eastAsia="zh-CN"/>
    </w:rPr>
  </w:style>
  <w:style w:type="character" w:styleId="13" w:customStyle="1">
    <w:name w:val="Текст примечания Знак1"/>
    <w:basedOn w:val="DefaultParagraphFont"/>
    <w:qFormat/>
    <w:rPr>
      <w:rFonts w:cs="Times New Roman"/>
      <w:color w:val="00000A"/>
      <w:sz w:val="18"/>
      <w:lang w:eastAsia="zh-CN"/>
    </w:rPr>
  </w:style>
  <w:style w:type="character" w:styleId="14" w:customStyle="1">
    <w:name w:val="Тема примечания Знак1"/>
    <w:basedOn w:val="13"/>
    <w:qFormat/>
    <w:rPr>
      <w:rFonts w:cs="Times New Roman"/>
      <w:b/>
      <w:color w:val="00000A"/>
      <w:sz w:val="18"/>
      <w:lang w:eastAsia="zh-CN"/>
    </w:rPr>
  </w:style>
  <w:style w:type="character" w:styleId="HTML1" w:customStyle="1">
    <w:name w:val="Стандартный HTML Знак1"/>
    <w:basedOn w:val="DefaultParagraphFont"/>
    <w:qFormat/>
    <w:rPr>
      <w:rFonts w:ascii="Courier New" w:hAnsi="Courier New" w:cs="Times New Roman"/>
      <w:color w:val="00000A"/>
      <w:sz w:val="18"/>
      <w:lang w:eastAsia="zh-CN"/>
    </w:rPr>
  </w:style>
  <w:style w:type="character" w:styleId="15" w:customStyle="1">
    <w:name w:val="Верхний колонтитул Знак1"/>
    <w:basedOn w:val="DefaultParagraphFont"/>
    <w:qFormat/>
    <w:rPr>
      <w:rFonts w:cs="Times New Roman"/>
      <w:color w:val="00000A"/>
      <w:sz w:val="21"/>
    </w:rPr>
  </w:style>
  <w:style w:type="character" w:styleId="16" w:customStyle="1">
    <w:name w:val="Нижний колонтитул Знак1"/>
    <w:basedOn w:val="DefaultParagraphFont"/>
    <w:qFormat/>
    <w:rPr>
      <w:rFonts w:cs="Times New Roman"/>
      <w:color w:val="00000A"/>
      <w:sz w:val="21"/>
    </w:rPr>
  </w:style>
  <w:style w:type="character" w:styleId="4C3f4u444yp" w:customStyle="1">
    <w:name w:val="Г4C і3f п4・еu?р・4п4о4・сy?и|?лp?а~?н~?н・"/>
    <w:qFormat/>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2z3" w:customStyle="1">
    <w:name w:val="WW8Num2z3"/>
    <w:qFormat/>
    <w:rPr>
      <w:rFonts w:ascii="Symbol" w:hAnsi="Symbol" w:eastAsia="Times New Roman"/>
    </w:rPr>
  </w:style>
  <w:style w:type="character" w:styleId="4R4y44r444y4r4y444y" w:customStyle="1">
    <w:name w:val="С4Rи4yм4]в4rо4л4|и4y в4rи4yн4~о4с4・к[?иy"/>
    <w:qFormat/>
    <w:rPr/>
  </w:style>
  <w:style w:type="character" w:styleId="BodyTextChar" w:customStyle="1">
    <w:name w:val="Body Text Char"/>
    <w:basedOn w:val="DefaultParagraphFont"/>
    <w:qFormat/>
    <w:rPr>
      <w:rFonts w:cs="Times New Roman"/>
      <w:color w:val="00000A"/>
      <w:sz w:val="21"/>
      <w:lang w:val="uk-UA" w:eastAsia="zh-CN"/>
    </w:rPr>
  </w:style>
  <w:style w:type="character" w:styleId="Style17" w:customStyle="1">
    <w:name w:val="Основной текст Знак"/>
    <w:qFormat/>
    <w:rPr>
      <w:sz w:val="24"/>
      <w:lang w:val="ru-RU" w:eastAsia="ru-RU"/>
    </w:rPr>
  </w:style>
  <w:style w:type="character" w:styleId="17" w:customStyle="1">
    <w:name w:val="Обычный (веб) Знак1"/>
    <w:qFormat/>
    <w:rPr>
      <w:rFonts w:eastAsia="Times New Roman"/>
      <w:color w:val="00000A"/>
      <w:sz w:val="24"/>
      <w:lang w:val="uk-UA" w:eastAsia="ru-RU"/>
    </w:rPr>
  </w:style>
  <w:style w:type="character" w:styleId="C1" w:customStyle="1">
    <w:name w:val="c1"/>
    <w:qFormat/>
    <w:rPr/>
  </w:style>
  <w:style w:type="character" w:styleId="18" w:customStyle="1">
    <w:name w:val="Абзац списка Знак1"/>
    <w:qFormat/>
    <w:rPr>
      <w:rFonts w:eastAsia="Times New Roman"/>
      <w:color w:val="00000A"/>
      <w:lang w:val="uk-UA" w:eastAsia="zh-C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Відвідане гіперпосилання"/>
    <w:rPr>
      <w:color w:val="800080"/>
      <w:u w:val="single"/>
    </w:rPr>
  </w:style>
  <w:style w:type="character" w:styleId="Style19" w:customStyle="1">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style>
  <w:style w:type="paragraph" w:styleId="Style25">
    <w:name w:val="Title"/>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i/>
      <w:iCs/>
    </w:rPr>
  </w:style>
  <w:style w:type="paragraph" w:styleId="19" w:customStyle="1">
    <w:name w:val="Заголовок1"/>
    <w:basedOn w:val="Normal"/>
    <w:next w:val="Style21"/>
    <w:qFormat/>
    <w:pPr>
      <w:keepNext w:val="true"/>
      <w:keepLines/>
      <w:widowControl w:val="false"/>
      <w:spacing w:before="480" w:after="120"/>
      <w:contextualSpacing/>
    </w:pPr>
    <w:rPr>
      <w:b/>
      <w:sz w:val="72"/>
      <w:szCs w:val="72"/>
    </w:rPr>
  </w:style>
  <w:style w:type="paragraph" w:styleId="LOnormal" w:customStyle="1">
    <w:name w:val="LO-normal"/>
    <w:qFormat/>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6">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7" w:customStyle="1">
    <w:name w:val="Вміст таблиці"/>
    <w:basedOn w:val="Normal"/>
    <w:qFormat/>
    <w:pPr>
      <w:suppressLineNumbers/>
    </w:pPr>
    <w:rPr/>
  </w:style>
  <w:style w:type="paragraph" w:styleId="Style28" w:customStyle="1">
    <w:name w:val="Заголовок таблиці"/>
    <w:basedOn w:val="Style27"/>
    <w:qFormat/>
    <w:pPr>
      <w:jc w:val="center"/>
    </w:pPr>
    <w:rPr>
      <w:b/>
      <w:bCs/>
    </w:rPr>
  </w:style>
  <w:style w:type="paragraph" w:styleId="NormalWeb">
    <w:name w:val="Normal (Web)"/>
    <w:basedOn w:val="Normal"/>
    <w:qFormat/>
    <w:pPr>
      <w:spacing w:before="280" w:after="280"/>
    </w:pPr>
    <w:rPr/>
  </w:style>
  <w:style w:type="paragraph" w:styleId="A" w:customStyle="1">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qFormat/>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customStyle="1">
    <w:name w:val="LO-Normal"/>
    <w:qFormat/>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customStyle="1">
    <w:name w:val="Iau?iue"/>
    <w:qFormat/>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qFormat/>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qFormat/>
    <w:pPr>
      <w:spacing w:lineRule="auto" w:line="360" w:before="120" w:after="120"/>
      <w:ind w:firstLine="709"/>
      <w:jc w:val="both"/>
    </w:pPr>
    <w:rPr>
      <w:rFonts w:eastAsia="Times New Roman"/>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qFormat/>
    <w:pPr>
      <w:widowControl w:val="false"/>
      <w:spacing w:lineRule="exact" w:line="276"/>
    </w:pPr>
    <w:rPr>
      <w:rFonts w:ascii="Times New Roman" w:hAnsi="Times New Roman" w:eastAsia="Times New Roman" w:cs="Times New Roman"/>
    </w:rPr>
  </w:style>
  <w:style w:type="paragraph" w:styleId="Style251" w:customStyle="1">
    <w:name w:val="Style25"/>
    <w:basedOn w:val="Normal"/>
    <w:qFormat/>
    <w:pPr>
      <w:widowControl w:val="false"/>
      <w:spacing w:lineRule="exact" w:line="278"/>
    </w:pPr>
    <w:rPr>
      <w:rFonts w:ascii="Times New Roman" w:hAnsi="Times New Roman" w:eastAsia="Times New Roman" w:cs="Times New Roman"/>
    </w:rPr>
  </w:style>
  <w:style w:type="paragraph" w:styleId="Style151" w:customStyle="1">
    <w:name w:val="Style15"/>
    <w:basedOn w:val="Normal"/>
    <w:qFormat/>
    <w:pPr>
      <w:widowControl w:val="false"/>
      <w:spacing w:lineRule="exact" w:line="276"/>
    </w:pPr>
    <w:rPr>
      <w:rFonts w:ascii="Times New Roman" w:hAnsi="Times New Roman" w:eastAsia="Times New Roman" w:cs="Times New Roman"/>
    </w:rPr>
  </w:style>
  <w:style w:type="paragraph" w:styleId="Style241" w:customStyle="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qFormat/>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qFormat/>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qFormat/>
    <w:pPr>
      <w:widowControl w:val="false"/>
      <w:spacing w:lineRule="exact" w:line="274"/>
      <w:jc w:val="both"/>
    </w:pPr>
    <w:rPr>
      <w:rFonts w:ascii="Times New Roman" w:hAnsi="Times New Roman" w:eastAsia="Times New Roman" w:cs="Times New Roman"/>
    </w:rPr>
  </w:style>
  <w:style w:type="paragraph" w:styleId="FR1" w:customStyle="1">
    <w:name w:val="FR1"/>
    <w:qFormat/>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customStyle="1">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qFormat/>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qFormat/>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qFormat/>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qFormat/>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qFormat/>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qFormat/>
    <w:pPr>
      <w:spacing w:lineRule="auto" w:line="240"/>
      <w:ind w:left="567" w:hanging="0"/>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C7e0e3eeebeee2eeea3" w:customStyle="1">
    <w:name w:val="Зc7аe0гe3оeeлebоeeвe2оeeкea 3"/>
    <w:basedOn w:val="Normal"/>
    <w:qFormat/>
    <w:pPr>
      <w:keepNext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qFormat/>
    <w:pPr>
      <w:widowControl w:val="fals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qFormat/>
    <w:pPr>
      <w:spacing w:lineRule="auto" w:line="240"/>
    </w:pPr>
    <w:rPr>
      <w:rFonts w:ascii="Times New Roman" w:hAnsi="Times New Roman" w:eastAsia="Times New Roman" w:cs="Times New Roman"/>
    </w:rPr>
  </w:style>
  <w:style w:type="paragraph" w:styleId="D0e5f6e5ede7e8ff" w:customStyle="1">
    <w:name w:val="Рd0еe5цf6еe5нedзe7иe8яff"/>
    <w:qFormat/>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31" w:customStyle="1">
    <w:name w:val="xl31"/>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30" w:customStyle="1">
    <w:name w:val="xl30"/>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9" w:customStyle="1">
    <w:name w:val="xl29"/>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8" w:customStyle="1">
    <w:name w:val="xl28"/>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7" w:customStyle="1">
    <w:name w:val="xl27"/>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right"/>
      <w:textAlignment w:val="top"/>
    </w:pPr>
    <w:rPr>
      <w:rFonts w:eastAsia="Times New Roman"/>
    </w:rPr>
  </w:style>
  <w:style w:type="paragraph" w:styleId="Xl26" w:customStyle="1">
    <w:name w:val="xl26"/>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5" w:customStyle="1">
    <w:name w:val="xl25"/>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4" w:customStyle="1">
    <w:name w:val="xl24"/>
    <w:basedOn w:val="Normal"/>
    <w:qFormat/>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Xl23" w:customStyle="1">
    <w:name w:val="xl23"/>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2" w:customStyle="1">
    <w:name w:val="xl22"/>
    <w:basedOn w:val="Normal"/>
    <w:qFormat/>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Font5" w:customStyle="1">
    <w:name w:val="font5"/>
    <w:basedOn w:val="Normal"/>
    <w:qFormat/>
    <w:pPr>
      <w:spacing w:lineRule="auto" w:line="240" w:before="280" w:after="280"/>
    </w:pPr>
    <w:rPr>
      <w:rFonts w:eastAsia="Times New Roman"/>
      <w:color w:val="333333"/>
    </w:rPr>
  </w:style>
  <w:style w:type="paragraph" w:styleId="C1e5e7e8edf2e5f0e2e0ebe01" w:customStyle="1">
    <w:name w:val="Бc1еe5зe7 иe8нedтf2еe5рf0вe2аe0лebаe01"/>
    <w:qFormat/>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qFormat/>
    <w:pPr>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qFormat/>
    <w:pPr>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qFormat/>
    <w:pPr>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qFormat/>
    <w:pPr>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qFormat/>
    <w:pPr>
      <w:spacing w:lineRule="auto" w:line="240"/>
    </w:pPr>
    <w:rPr>
      <w:rFonts w:ascii="Verdana" w:hAnsi="Verdana" w:eastAsia="Times New Roman" w:cs="Verdana"/>
      <w:sz w:val="20"/>
      <w:szCs w:val="20"/>
      <w:lang w:val="en-US"/>
    </w:rPr>
  </w:style>
  <w:style w:type="paragraph" w:styleId="Xl83" w:customStyle="1">
    <w:name w:val="xl83"/>
    <w:basedOn w:val="Normal"/>
    <w:qFormat/>
    <w:pPr>
      <w:pBdr>
        <w:top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qFormat/>
    <w:pPr>
      <w:pBdr>
        <w:top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qFormat/>
    <w:pPr>
      <w:pBdr>
        <w:top w:val="single" w:sz="4" w:space="0" w:color="000001"/>
        <w:left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qFormat/>
    <w:pPr>
      <w:pBdr>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qFormat/>
    <w:pPr>
      <w:pBdr>
        <w:top w:val="single" w:sz="4" w:space="0" w:color="000001"/>
        <w:left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qFormat/>
    <w:pPr>
      <w:pBdr>
        <w:top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qFormat/>
    <w:pPr>
      <w:pBdr>
        <w:top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qFormat/>
    <w:pPr>
      <w:pBdr>
        <w:top w:val="single" w:sz="4" w:space="0" w:color="000001"/>
        <w:left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qFormat/>
    <w:pPr>
      <w:pBdr>
        <w:bottom w:val="single" w:sz="4" w:space="0" w:color="000001"/>
      </w:pBdr>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qFormat/>
    <w:pPr>
      <w:pBdr>
        <w:top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qFormat/>
    <w:pPr>
      <w:pBdr>
        <w:top w:val="single" w:sz="4" w:space="0" w:color="000001"/>
        <w:left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qFormat/>
    <w:pPr>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qFormat/>
    <w:pPr>
      <w:pBdr>
        <w:top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qFormat/>
    <w:pPr>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qFormat/>
    <w:pPr>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qFormat/>
    <w:pPr>
      <w:pBdr>
        <w:top w:val="single" w:sz="4" w:space="0" w:color="000001"/>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qFormat/>
    <w:pPr>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qFormat/>
    <w:pPr>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qFormat/>
    <w:pPr>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qFormat/>
    <w:pPr>
      <w:spacing w:before="0" w:after="200"/>
      <w:ind w:left="720" w:hanging="0"/>
      <w:contextualSpacing/>
    </w:pPr>
    <w:rPr>
      <w:rFonts w:ascii="Calibri" w:hAnsi="Calibri" w:eastAsia="Times New Roman" w:cs="Calibri"/>
    </w:rPr>
  </w:style>
  <w:style w:type="paragraph" w:styleId="C7ede0ea2" w:customStyle="1">
    <w:name w:val="Зc7нedаe0кea2"/>
    <w:basedOn w:val="Normal"/>
    <w:qFormat/>
    <w:pPr>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qFormat/>
    <w:pPr>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qFormat/>
    <w:pPr>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qFormat/>
    <w:pPr>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qFormat/>
    <w:pPr>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qFormat/>
    <w:pPr>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qFormat/>
    <w:pPr>
      <w:widowControl w:val="fals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qFormat/>
    <w:pPr>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qFormat/>
    <w:pPr>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qFormat/>
    <w:pPr>
      <w:widowControl/>
      <w:suppressAutoHyphens w:val="true"/>
      <w:bidi w:val="0"/>
      <w:spacing w:before="0" w:after="0"/>
      <w:jc w:val="left"/>
    </w:pPr>
    <w:rPr>
      <w:rFonts w:ascii="Calibri" w:hAnsi="Calibri" w:eastAsia="Times New Roman" w:cs="Calibri"/>
      <w:color w:val="00000A"/>
      <w:kern w:val="0"/>
      <w:sz w:val="24"/>
      <w:szCs w:val="20"/>
      <w:lang w:val="uk-UA" w:eastAsia="zh-CN" w:bidi="ar-SA"/>
    </w:rPr>
  </w:style>
  <w:style w:type="paragraph" w:styleId="C0e1e7e0f6f1efe8f1eae0" w:customStyle="1">
    <w:name w:val="Аc0бe1зe7аe0цf6 сf1пefиe8сf1кeaаe0"/>
    <w:basedOn w:val="Normal"/>
    <w:qFormat/>
    <w:pPr>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qFormat/>
    <w:pPr>
      <w:spacing w:lineRule="auto" w:line="240"/>
    </w:pPr>
    <w:rPr>
      <w:rFonts w:ascii="Tahoma" w:hAnsi="Tahoma" w:eastAsia="Times New Roman" w:cs="Tahoma"/>
      <w:sz w:val="16"/>
      <w:szCs w:val="16"/>
    </w:rPr>
  </w:style>
  <w:style w:type="paragraph" w:styleId="C7ede0eac7ede0ea10" w:customStyle="1">
    <w:name w:val="Зc7нedаe0кea Зc7нedаe0кea10"/>
    <w:basedOn w:val="Normal"/>
    <w:qFormat/>
    <w:pPr>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qFormat/>
    <w:pPr>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qFormat/>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qFormat/>
    <w:pPr>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qFormat/>
    <w:pPr>
      <w:suppressLineNumbers/>
      <w:spacing w:lineRule="auto" w:line="240" w:before="120" w:after="120"/>
    </w:pPr>
    <w:rPr>
      <w:rFonts w:ascii="Times New Roman" w:hAnsi="Times New Roman" w:eastAsia="Times New Roman" w:cs="Times New Roman"/>
      <w:i/>
      <w:iCs/>
    </w:rPr>
  </w:style>
  <w:style w:type="paragraph" w:styleId="Style29" w:customStyle="1">
    <w:name w:val="Верхній і нижній колонтитули"/>
    <w:basedOn w:val="Normal"/>
    <w:qFormat/>
    <w:pPr/>
    <w:rPr/>
  </w:style>
  <w:style w:type="paragraph" w:styleId="Style30">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2">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qFormat/>
    <w:pPr>
      <w:widowControl w:val="fals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qFormat/>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qFormat/>
    <w:pPr>
      <w:keepNext w:val="true"/>
      <w:widowControl w:val="fals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qFormat/>
    <w:pPr>
      <w:keepNext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qFormat/>
    <w:pPr>
      <w:jc w:val="center"/>
    </w:pPr>
    <w:rPr>
      <w:b/>
      <w:bCs/>
    </w:rPr>
  </w:style>
  <w:style w:type="paragraph" w:styleId="4B43f444p4q44y43f" w:customStyle="1">
    <w:name w:val="В4Bм4] і3f с4・т・?4т4pа4qб4|л4yи4・ц3f"/>
    <w:basedOn w:val="Normal"/>
    <w:qFormat/>
    <w:pPr>
      <w:suppressLineNumbers/>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qFormat/>
    <w:pPr>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qFormat/>
    <w:pPr>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qFormat/>
    <w:pPr>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qFormat/>
    <w:pPr>
      <w:suppressLineNumbers/>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qFormat/>
    <w:pPr>
      <w:suppressLineNumbers/>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qFormat/>
    <w:pPr/>
    <w:rPr/>
  </w:style>
  <w:style w:type="paragraph" w:styleId="4O4ryz4444" w:customStyle="1">
    <w:name w:val="О4Oс4・н~?о?вr?н~?иy?йz ?т・4е?4к?4с4・"/>
    <w:basedOn w:val="Normal"/>
    <w:qFormat/>
    <w:pPr>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qFormat/>
    <w:pPr>
      <w:keepNext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qFormat/>
    <w:pPr>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qFormat/>
    <w:pPr>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qFormat/>
    <w:pPr>
      <w:spacing w:lineRule="auto" w:line="240" w:before="280" w:after="280"/>
    </w:pPr>
    <w:rPr>
      <w:rFonts w:ascii="Times New Roman" w:hAnsi="Times New Roman" w:cs="Times New Roman"/>
      <w:color w:val="auto"/>
      <w:lang w:bidi="ar-SA"/>
    </w:rPr>
  </w:style>
  <w:style w:type="paragraph" w:styleId="Style33" w:customStyle="1">
    <w:name w:val="Знак Знак Знак Знак Знак Знак Знак Знак Знак Знак Знак Знак Знак"/>
    <w:basedOn w:val="Normal"/>
    <w:qFormat/>
    <w:pPr>
      <w:spacing w:lineRule="auto" w:line="240"/>
    </w:pPr>
    <w:rPr>
      <w:rFonts w:ascii="Verdana" w:hAnsi="Verdana" w:cs="Verdana"/>
      <w:color w:val="auto"/>
      <w:sz w:val="20"/>
      <w:szCs w:val="20"/>
      <w:lang w:val="en-US" w:bidi="ar-SA"/>
    </w:rPr>
  </w:style>
  <w:style w:type="paragraph" w:styleId="10" w:customStyle="1">
    <w:name w:val="Обычный + 10 пт"/>
    <w:basedOn w:val="Normal"/>
    <w:qFormat/>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pacing w:lineRule="auto" w:line="240"/>
    </w:pPr>
    <w:rPr>
      <w:rFonts w:ascii="Verdana" w:hAnsi="Verdana" w:cs="Verdana"/>
      <w:color w:val="auto"/>
      <w:sz w:val="20"/>
      <w:szCs w:val="20"/>
      <w:lang w:val="en-US" w:bidi="ar-SA"/>
    </w:rPr>
  </w:style>
  <w:style w:type="paragraph" w:styleId="Western" w:customStyle="1">
    <w:name w:val="western"/>
    <w:basedOn w:val="Normal"/>
    <w:qFormat/>
    <w:pPr>
      <w:spacing w:before="280" w:after="119"/>
    </w:pPr>
    <w:rPr>
      <w:rFonts w:ascii="Calibri" w:hAnsi="Calibri" w:cs="Calibri"/>
      <w:sz w:val="22"/>
      <w:szCs w:val="22"/>
      <w:lang w:bidi="ar-SA"/>
    </w:rPr>
  </w:style>
  <w:style w:type="paragraph" w:styleId="Tjbmf" w:customStyle="1">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customStyle="1">
    <w:name w:val="LO-normal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Абзац списка2"/>
    <w:basedOn w:val="Normal"/>
    <w:qFormat/>
    <w:pPr>
      <w:ind w:left="720" w:hanging="0"/>
    </w:pPr>
    <w:rPr>
      <w:rFonts w:ascii="Calibri" w:hAnsi="Calibri" w:eastAsia="SimSun" w:cs="Times New Roman"/>
      <w:sz w:val="20"/>
      <w:szCs w:val="20"/>
      <w:lang w:eastAsia="uk-UA"/>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3925</TotalTime>
  <Application>LibreOffice/6.4.7.2$Linux_X86_64 LibreOffice_project/40$Build-2</Application>
  <Pages>15</Pages>
  <Words>6236</Words>
  <Characters>42899</Characters>
  <CharactersWithSpaces>48981</CharactersWithSpaces>
  <Paragraphs>320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2023-01-25T09:15:08Z</cp:lastPrinted>
  <dcterms:modified xsi:type="dcterms:W3CDTF">2023-01-25T10:47:24Z</dcterms:modified>
  <cp:revision>587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