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E" w:rsidRDefault="00B33DBE">
      <w:pPr>
        <w:spacing w:before="240"/>
        <w:jc w:val="center"/>
        <w:rPr>
          <w:b/>
          <w:color w:val="000000"/>
        </w:rPr>
      </w:pPr>
    </w:p>
    <w:p w:rsidR="00602B7F" w:rsidRDefault="008346B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ОГОЛОШЕННЯ ПРО ПРОВЕДЕННЯ ЗАКУПІВЛІ</w:t>
      </w:r>
    </w:p>
    <w:tbl>
      <w:tblPr>
        <w:tblW w:w="10485" w:type="dxa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7082"/>
      </w:tblGrid>
      <w:tr w:rsidR="00602B7F">
        <w:trPr>
          <w:trHeight w:val="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</w:t>
            </w:r>
          </w:p>
        </w:tc>
      </w:tr>
      <w:tr w:rsidR="00602B7F">
        <w:trPr>
          <w:trHeight w:val="6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Найменування Замовника, код за ЄДРПОУ, місцезнаходження та категорія Замовника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9639"/>
              </w:tabs>
              <w:ind w:right="-7"/>
              <w:jc w:val="both"/>
            </w:pPr>
            <w:r w:rsidRPr="00E954EC">
              <w:t xml:space="preserve">Комунальний заклад соціального захисту </w:t>
            </w:r>
            <w:r w:rsidR="00D462C0">
              <w:t>«Ц</w:t>
            </w:r>
            <w:r w:rsidRPr="00E954EC">
              <w:t>ентр соціально</w:t>
            </w:r>
            <w:r w:rsidR="00D462C0">
              <w:t>ї підтримки</w:t>
            </w:r>
            <w:r w:rsidRPr="00E954EC">
              <w:t xml:space="preserve"> дітей </w:t>
            </w:r>
            <w:r w:rsidR="00D462C0">
              <w:t xml:space="preserve">та сімей «Обійми» </w:t>
            </w:r>
            <w:r w:rsidRPr="00E954EC">
              <w:t>Дніпровської міської ради.</w:t>
            </w:r>
          </w:p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8306"/>
                <w:tab w:val="left" w:pos="9632"/>
              </w:tabs>
              <w:jc w:val="both"/>
            </w:pPr>
            <w:r w:rsidRPr="00E954EC">
              <w:t>Код за ЄДРПОУ: 25927459</w:t>
            </w:r>
          </w:p>
          <w:p w:rsidR="00E954EC" w:rsidRPr="00E954EC" w:rsidRDefault="00E954EC" w:rsidP="00E954EC">
            <w:pPr>
              <w:jc w:val="both"/>
            </w:pPr>
            <w:r w:rsidRPr="00E954EC">
              <w:t>Місцезнаходження:</w:t>
            </w:r>
            <w:r w:rsidRPr="00E954EC">
              <w:rPr>
                <w:b/>
              </w:rPr>
              <w:t xml:space="preserve"> </w:t>
            </w:r>
            <w:r w:rsidRPr="00E954EC">
              <w:t>Україна, Дніпропетровська область</w:t>
            </w:r>
            <w:r w:rsidRPr="00E954EC">
              <w:rPr>
                <w:bCs/>
              </w:rPr>
              <w:t>, м. Дніпро, вул. Тверська, 41,  49051</w:t>
            </w:r>
            <w:r w:rsidRPr="00E954EC">
              <w:t>.</w:t>
            </w:r>
          </w:p>
          <w:p w:rsidR="00602B7F" w:rsidRDefault="00602B7F">
            <w:pPr>
              <w:pStyle w:val="ad"/>
              <w:ind w:right="17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DF2120" w:rsidP="00D3062A">
            <w:pPr>
              <w:pStyle w:val="ad"/>
              <w:ind w:left="112" w:right="170"/>
              <w:rPr>
                <w:b/>
              </w:rPr>
            </w:pPr>
            <w:r w:rsidRPr="00DF2120">
              <w:rPr>
                <w:u w:val="single"/>
              </w:rPr>
              <w:t>ДК 021:2015 (CPV): 336</w:t>
            </w:r>
            <w:r w:rsidR="00D3062A">
              <w:rPr>
                <w:u w:val="single"/>
              </w:rPr>
              <w:t>9</w:t>
            </w:r>
            <w:r w:rsidRPr="00DF2120">
              <w:rPr>
                <w:u w:val="single"/>
              </w:rPr>
              <w:t>0000-</w:t>
            </w:r>
            <w:r w:rsidR="00D3062A">
              <w:rPr>
                <w:u w:val="single"/>
              </w:rPr>
              <w:t>3</w:t>
            </w:r>
            <w:r w:rsidRPr="00DF2120">
              <w:rPr>
                <w:u w:val="single"/>
              </w:rPr>
              <w:t xml:space="preserve"> </w:t>
            </w:r>
            <w:r w:rsidR="00D3062A">
              <w:rPr>
                <w:u w:val="single"/>
              </w:rPr>
              <w:t>Лікарські засоби різні</w:t>
            </w:r>
            <w:r>
              <w:t xml:space="preserve"> (Медикаменти та товари медичного призначення)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технічні, якісні та інші характеристики предмету закупівлі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pStyle w:val="ad"/>
              <w:ind w:left="112" w:right="170"/>
              <w:rPr>
                <w:b/>
              </w:rPr>
            </w:pPr>
            <w:r w:rsidRPr="00E954EC">
              <w:rPr>
                <w:b/>
              </w:rPr>
              <w:t>Згідно ДОДАТКУ №1 «</w:t>
            </w:r>
            <w:r w:rsidRPr="00E954EC">
              <w:rPr>
                <w:b/>
                <w:color w:val="000000"/>
              </w:rPr>
              <w:t xml:space="preserve">Вимоги щодо якісних та технічних характеристик закупівлі» </w:t>
            </w:r>
            <w:r w:rsidRPr="00E954EC">
              <w:rPr>
                <w:b/>
              </w:rPr>
              <w:t xml:space="preserve"> до оголошення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Очікувана вартість товару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185872" w:rsidP="00185872">
            <w:pPr>
              <w:pStyle w:val="ad"/>
              <w:ind w:left="112" w:right="17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  <w:r w:rsidR="00B102DD">
              <w:rPr>
                <w:b/>
                <w:lang w:eastAsia="ru-RU"/>
              </w:rPr>
              <w:t> 000,</w:t>
            </w:r>
            <w:r w:rsidR="008346BC" w:rsidRPr="00E954EC">
              <w:rPr>
                <w:b/>
                <w:lang w:eastAsia="ru-RU"/>
              </w:rPr>
              <w:t>00 грн. (</w:t>
            </w:r>
            <w:r w:rsidR="0051212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Тридцять п’ять</w:t>
            </w:r>
            <w:r w:rsidR="008346BC" w:rsidRPr="00E954EC">
              <w:rPr>
                <w:b/>
                <w:lang w:eastAsia="ru-RU"/>
              </w:rPr>
              <w:t xml:space="preserve"> тисяч</w:t>
            </w:r>
            <w:r w:rsidR="005D620A">
              <w:rPr>
                <w:b/>
                <w:lang w:eastAsia="ru-RU"/>
              </w:rPr>
              <w:t xml:space="preserve"> </w:t>
            </w:r>
            <w:r w:rsidR="008346BC" w:rsidRPr="00E954EC">
              <w:rPr>
                <w:b/>
                <w:lang w:eastAsia="ru-RU"/>
              </w:rPr>
              <w:t>грн. 00 коп.) з ПДВ</w:t>
            </w:r>
          </w:p>
        </w:tc>
      </w:tr>
      <w:tr w:rsidR="00602B7F">
        <w:trPr>
          <w:trHeight w:val="4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чи обсяг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602B7F">
            <w:pPr>
              <w:ind w:left="110"/>
            </w:pPr>
          </w:p>
        </w:tc>
      </w:tr>
      <w:tr w:rsidR="00602B7F">
        <w:trPr>
          <w:trHeight w:val="4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Місце поставки товарів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jc w:val="both"/>
            </w:pPr>
            <w:r w:rsidRPr="00E954EC">
              <w:t>Україна, Дніпропетровська область</w:t>
            </w:r>
            <w:r w:rsidRPr="00E954EC">
              <w:rPr>
                <w:bCs/>
              </w:rPr>
              <w:t>, 49051 м. Дніпро, вул. Тверська, 41</w:t>
            </w:r>
          </w:p>
          <w:p w:rsidR="00602B7F" w:rsidRPr="00E954EC" w:rsidRDefault="00602B7F">
            <w:pPr>
              <w:pStyle w:val="ad"/>
              <w:ind w:left="112" w:right="170"/>
              <w:rPr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поставки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П</w:t>
            </w:r>
            <w:r w:rsidR="00C420C8">
              <w:t>о</w:t>
            </w:r>
            <w:r w:rsidR="00DF2120">
              <w:t xml:space="preserve">ставка Товару здійснюється до </w:t>
            </w:r>
            <w:r w:rsidR="00ED6A97">
              <w:t>15</w:t>
            </w:r>
            <w:r w:rsidR="00B102DD">
              <w:t>.0</w:t>
            </w:r>
            <w:r w:rsidR="00ED6A97">
              <w:t>9</w:t>
            </w:r>
            <w:bookmarkStart w:id="0" w:name="_GoBack"/>
            <w:bookmarkEnd w:id="0"/>
            <w:r w:rsidRPr="00E954EC">
              <w:t>.202</w:t>
            </w:r>
            <w:r w:rsidR="00B102DD">
              <w:t>2</w:t>
            </w:r>
            <w:r w:rsidRPr="00E954EC">
              <w:t xml:space="preserve"> року.</w:t>
            </w:r>
          </w:p>
          <w:p w:rsidR="00602B7F" w:rsidRPr="00E954EC" w:rsidRDefault="00602B7F">
            <w:pPr>
              <w:ind w:left="112"/>
              <w:jc w:val="both"/>
            </w:pPr>
          </w:p>
        </w:tc>
      </w:tr>
      <w:tr w:rsidR="00602B7F">
        <w:trPr>
          <w:trHeight w:val="5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Умови оплати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Оплата по факту постачання товару.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 xml:space="preserve">Розрахунки за поставлений товар здійснюються Замовником після відвантаження товару за </w:t>
            </w:r>
            <w:proofErr w:type="spellStart"/>
            <w:r w:rsidRPr="00E954EC">
              <w:t>адресою</w:t>
            </w:r>
            <w:proofErr w:type="spellEnd"/>
            <w:r w:rsidRPr="00E954EC">
              <w:rPr>
                <w:color w:val="000000"/>
              </w:rPr>
              <w:t xml:space="preserve"> на підставі</w:t>
            </w:r>
            <w:r w:rsidRPr="00E954EC">
              <w:t xml:space="preserve"> накладної в термін 1</w:t>
            </w:r>
            <w:r w:rsidR="00C420C8">
              <w:t>0</w:t>
            </w:r>
            <w:r w:rsidRPr="00E954EC">
              <w:t xml:space="preserve"> банківських днів з дня поставки.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>Усі платіжні документи за Договором оформлюються з дотриманням вимог чинного законодавства.</w:t>
            </w: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Період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уточнення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інформації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закупівлю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трьох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Кінцевий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(строк для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може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бути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ніж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шість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оприлюднення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оголошення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проведення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спрощеної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електронній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системі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закупівель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Крок аукціону 0,5 - 3% очікуваної вартості товару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E954E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0,5 %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Критерії та методика оцінки визначаються відповідно до частини першої статті 29 Закону.</w:t>
            </w:r>
          </w:p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Оцінка  пропозицій здійснюється на основі критерію «Ціна». </w:t>
            </w:r>
          </w:p>
          <w:p w:rsidR="00602B7F" w:rsidRDefault="008346BC">
            <w:pPr>
              <w:spacing w:line="240" w:lineRule="atLeast"/>
              <w:ind w:left="112" w:hanging="2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пропозиції учасників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-173" w:right="170" w:firstLine="11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left="396" w:right="170" w:hanging="3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 які повинен надати переможець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Переможець закупівлі під час укладення договору про закупівлю повинен надати </w:t>
            </w:r>
            <w:r>
              <w:rPr>
                <w:iCs/>
                <w:color w:val="000000" w:themeColor="text1"/>
                <w:sz w:val="22"/>
                <w:szCs w:val="22"/>
              </w:rPr>
              <w:t>інформацію про право підписання договору про закупівлю.</w:t>
            </w:r>
          </w:p>
          <w:p w:rsidR="00602B7F" w:rsidRDefault="008346BC">
            <w:pPr>
              <w:ind w:left="110"/>
              <w:jc w:val="both"/>
              <w:rPr>
                <w:bCs/>
                <w:iCs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Достовірна інформація у вигляді довідки довільної форми, в якій зазначає дані про наявність чинної ліцензії або документа дозвільного характеру на провадження виду господарської діяльності. (</w:t>
            </w:r>
            <w:r>
              <w:rPr>
                <w:bCs/>
                <w:iCs/>
                <w:sz w:val="22"/>
                <w:szCs w:val="22"/>
              </w:rPr>
              <w:t>У разі, якщо отримання ліцензії або документа дозвільного характеру на провадження виду господарської діяльності не передбачено законодавством, учасник надає лист в довільній формі з інформацією про її відсутність).</w:t>
            </w:r>
          </w:p>
        </w:tc>
      </w:tr>
    </w:tbl>
    <w:p w:rsidR="00602B7F" w:rsidRDefault="00602B7F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602B7F" w:rsidRDefault="008346BC">
      <w:pPr>
        <w:spacing w:before="2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ДОДАТОК №1</w:t>
      </w:r>
    </w:p>
    <w:p w:rsidR="00602B7F" w:rsidRDefault="008346BC">
      <w:pPr>
        <w:spacing w:before="240"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Вимоги щодо якісних та технічних характеристик закупівлі</w:t>
      </w:r>
    </w:p>
    <w:p w:rsidR="00602B7F" w:rsidRPr="00DF2120" w:rsidRDefault="00DF2120">
      <w:pPr>
        <w:jc w:val="center"/>
        <w:rPr>
          <w:b/>
          <w:sz w:val="22"/>
          <w:szCs w:val="22"/>
        </w:rPr>
      </w:pPr>
      <w:r w:rsidRPr="00DF2120">
        <w:rPr>
          <w:b/>
        </w:rPr>
        <w:t>ДК 021:2015 (CPV): 336</w:t>
      </w:r>
      <w:r w:rsidR="00D3062A">
        <w:rPr>
          <w:b/>
        </w:rPr>
        <w:t>90000-3</w:t>
      </w:r>
      <w:r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Pr="00DF2120">
        <w:rPr>
          <w:b/>
        </w:rPr>
        <w:t xml:space="preserve"> (Медикаменти та товари медичного призначення)</w:t>
      </w:r>
    </w:p>
    <w:tbl>
      <w:tblPr>
        <w:tblStyle w:val="af3"/>
        <w:tblW w:w="10519" w:type="dxa"/>
        <w:tblInd w:w="-318" w:type="dxa"/>
        <w:tblLook w:val="04A0" w:firstRow="1" w:lastRow="0" w:firstColumn="1" w:lastColumn="0" w:noHBand="0" w:noVBand="1"/>
      </w:tblPr>
      <w:tblGrid>
        <w:gridCol w:w="720"/>
        <w:gridCol w:w="3009"/>
        <w:gridCol w:w="1299"/>
        <w:gridCol w:w="968"/>
        <w:gridCol w:w="4523"/>
      </w:tblGrid>
      <w:tr w:rsidR="00602B7F" w:rsidTr="007A4B6D">
        <w:trPr>
          <w:trHeight w:val="679"/>
        </w:trPr>
        <w:tc>
          <w:tcPr>
            <w:tcW w:w="720" w:type="dxa"/>
            <w:shd w:val="clear" w:color="auto" w:fill="BFBFBF" w:themeFill="background1" w:themeFillShade="BF"/>
          </w:tcPr>
          <w:p w:rsidR="00602B7F" w:rsidRDefault="008346B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  <w:p w:rsidR="00602B7F" w:rsidRDefault="008346B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Одиниці  виміру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К-сть, об’єм</w:t>
            </w:r>
          </w:p>
        </w:tc>
        <w:tc>
          <w:tcPr>
            <w:tcW w:w="4523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Якісні характеристики предмету закупівлі</w:t>
            </w:r>
          </w:p>
        </w:tc>
      </w:tr>
      <w:tr w:rsidR="00302084" w:rsidTr="00E30BA4">
        <w:trPr>
          <w:trHeight w:val="842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Аміксин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ІС 0,125 г таблетки №3</w:t>
            </w:r>
          </w:p>
          <w:p w:rsidR="00302084" w:rsidRPr="00E30BA4" w:rsidRDefault="00302084" w:rsidP="00302084"/>
        </w:tc>
        <w:tc>
          <w:tcPr>
            <w:tcW w:w="1299" w:type="dxa"/>
            <w:shd w:val="clear" w:color="auto" w:fill="FFFFFF" w:themeFill="background1"/>
          </w:tcPr>
          <w:p w:rsidR="00302084" w:rsidRPr="00E30BA4" w:rsidRDefault="00302084" w:rsidP="00302084">
            <w:pPr>
              <w:jc w:val="center"/>
            </w:pPr>
          </w:p>
          <w:p w:rsidR="00302084" w:rsidRPr="00E30BA4" w:rsidRDefault="00302084" w:rsidP="00302084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r w:rsidRPr="00E30BA4">
              <w:rPr>
                <w:bCs/>
                <w:shd w:val="clear" w:color="auto" w:fill="FFFFFF"/>
              </w:rPr>
              <w:t>таблетки, вкриті оболонкою 0,125 г блістер, № 3</w:t>
            </w:r>
          </w:p>
        </w:tc>
      </w:tr>
      <w:tr w:rsidR="0030208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Амізончик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сироп</w:t>
            </w:r>
          </w:p>
        </w:tc>
        <w:tc>
          <w:tcPr>
            <w:tcW w:w="1299" w:type="dxa"/>
            <w:shd w:val="clear" w:color="auto" w:fill="FFFFFF" w:themeFill="background1"/>
          </w:tcPr>
          <w:p w:rsidR="00302084" w:rsidRPr="00E30BA4" w:rsidRDefault="00302084" w:rsidP="00302084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сироп 10 мг/мл флакон 100 мл.</w:t>
            </w:r>
          </w:p>
        </w:tc>
      </w:tr>
      <w:tr w:rsidR="0030208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Атоксіл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порошок 2г. пакет-саше №20</w:t>
            </w:r>
          </w:p>
        </w:tc>
        <w:tc>
          <w:tcPr>
            <w:tcW w:w="1299" w:type="dxa"/>
            <w:shd w:val="clear" w:color="auto" w:fill="FFFFFF" w:themeFill="background1"/>
          </w:tcPr>
          <w:p w:rsidR="00302084" w:rsidRPr="00E30BA4" w:rsidRDefault="00302084" w:rsidP="00302084">
            <w:pPr>
              <w:jc w:val="center"/>
            </w:pPr>
          </w:p>
          <w:p w:rsidR="00302084" w:rsidRPr="00E30BA4" w:rsidRDefault="00302084" w:rsidP="00302084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bCs/>
                <w:shd w:val="clear" w:color="auto" w:fill="FFFFFF"/>
              </w:rPr>
            </w:pPr>
            <w:r w:rsidRPr="00E30BA4">
              <w:rPr>
                <w:bCs/>
              </w:rPr>
              <w:t>порошок 2г. пакет-саше №20</w:t>
            </w:r>
          </w:p>
        </w:tc>
      </w:tr>
      <w:tr w:rsidR="00A005D0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A005D0" w:rsidRPr="00E30BA4" w:rsidRDefault="0023325A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005D0" w:rsidRPr="00E30BA4" w:rsidRDefault="006A3746" w:rsidP="00042C9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Амі</w:t>
            </w:r>
            <w:r w:rsidR="00042C95"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зон</w:t>
            </w:r>
            <w:proofErr w:type="spellEnd"/>
            <w:r w:rsidR="00042C95"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A005D0" w:rsidRPr="00E30BA4" w:rsidRDefault="00042C95" w:rsidP="00302084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005D0" w:rsidRPr="00E30BA4" w:rsidRDefault="00042C95" w:rsidP="00302084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042C95" w:rsidRPr="00E30BA4" w:rsidRDefault="00042C95" w:rsidP="00042C9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0.125 г №10</w:t>
            </w:r>
          </w:p>
          <w:p w:rsidR="00A005D0" w:rsidRPr="00E30BA4" w:rsidRDefault="00A005D0" w:rsidP="00302084">
            <w:pPr>
              <w:rPr>
                <w:bCs/>
              </w:rPr>
            </w:pPr>
          </w:p>
        </w:tc>
      </w:tr>
      <w:tr w:rsidR="006A374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rPr>
                <w:lang w:val="ru-RU"/>
              </w:rPr>
            </w:pPr>
            <w:r w:rsidRPr="00E30BA4">
              <w:rPr>
                <w:lang w:val="ru-RU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Ангілекс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-Здоров’я</w:t>
            </w:r>
          </w:p>
          <w:p w:rsidR="006A3746" w:rsidRPr="00E30BA4" w:rsidRDefault="006A3746" w:rsidP="006A3746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6A3746" w:rsidRPr="00E30BA4" w:rsidRDefault="006A3746" w:rsidP="006A3746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спрей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 xml:space="preserve"> для рот. порожнини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фл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. 50мл</w:t>
            </w:r>
          </w:p>
          <w:p w:rsidR="006A3746" w:rsidRPr="00E30BA4" w:rsidRDefault="006A3746" w:rsidP="006A3746">
            <w:pPr>
              <w:rPr>
                <w:bCs/>
              </w:rPr>
            </w:pPr>
          </w:p>
        </w:tc>
      </w:tr>
      <w:tr w:rsidR="006A374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rPr>
                <w:lang w:val="ru-RU"/>
              </w:rPr>
            </w:pPr>
            <w:r w:rsidRPr="00E30BA4">
              <w:rPr>
                <w:lang w:val="ru-RU"/>
              </w:rPr>
              <w:t>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Аугментин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FFFFFF" w:themeFill="background1"/>
          </w:tcPr>
          <w:p w:rsidR="006A3746" w:rsidRPr="00E30BA4" w:rsidRDefault="006A3746" w:rsidP="006A3746">
            <w:pPr>
              <w:jc w:val="center"/>
            </w:pPr>
          </w:p>
          <w:p w:rsidR="006A3746" w:rsidRPr="00E30BA4" w:rsidRDefault="006A3746" w:rsidP="006A3746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порошок д/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сусп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200 мг/28.5 мг/5 мл по 70 мл во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6A3746" w:rsidRPr="00E30BA4" w:rsidRDefault="006A3746" w:rsidP="006A3746">
            <w:pPr>
              <w:rPr>
                <w:bCs/>
              </w:rPr>
            </w:pPr>
          </w:p>
        </w:tc>
      </w:tr>
      <w:tr w:rsidR="006A374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rPr>
                <w:lang w:val="ru-RU"/>
              </w:rPr>
            </w:pPr>
            <w:r w:rsidRPr="00E30BA4">
              <w:rPr>
                <w:lang w:val="ru-RU"/>
              </w:rPr>
              <w:t>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Анальдим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6A3746" w:rsidRPr="00E30BA4" w:rsidRDefault="006A3746" w:rsidP="006A3746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суппозиторії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рект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по 250 мг/20 мг №10 (5х2)</w:t>
            </w:r>
          </w:p>
        </w:tc>
      </w:tr>
      <w:tr w:rsidR="006A374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rPr>
                <w:lang w:val="ru-RU"/>
              </w:rPr>
            </w:pPr>
            <w:r w:rsidRPr="00E30BA4">
              <w:rPr>
                <w:lang w:val="ru-RU"/>
              </w:rPr>
              <w:t>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6A3746" w:rsidRPr="00E30BA4" w:rsidRDefault="006A3746" w:rsidP="006A3746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30 мг №20 (10х2)</w:t>
            </w:r>
          </w:p>
          <w:p w:rsidR="006A3746" w:rsidRPr="00E30BA4" w:rsidRDefault="006A3746" w:rsidP="006A3746">
            <w:pPr>
              <w:rPr>
                <w:bCs/>
              </w:rPr>
            </w:pPr>
          </w:p>
        </w:tc>
      </w:tr>
      <w:tr w:rsidR="006A374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rPr>
                <w:lang w:val="ru-RU"/>
              </w:rPr>
            </w:pPr>
            <w:r w:rsidRPr="00E30BA4">
              <w:rPr>
                <w:lang w:val="ru-RU"/>
              </w:rPr>
              <w:t>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Аміак розчин</w:t>
            </w:r>
          </w:p>
        </w:tc>
        <w:tc>
          <w:tcPr>
            <w:tcW w:w="1299" w:type="dxa"/>
            <w:shd w:val="clear" w:color="auto" w:fill="FFFFFF" w:themeFill="background1"/>
          </w:tcPr>
          <w:p w:rsidR="006A3746" w:rsidRPr="00E30BA4" w:rsidRDefault="006A3746" w:rsidP="006A3746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A3746" w:rsidRPr="00E30BA4" w:rsidRDefault="006A3746" w:rsidP="006A3746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F6398" w:rsidRPr="00E30BA4" w:rsidRDefault="00EF6398" w:rsidP="00EF639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розжин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д/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наруж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прим. 10 % по 40 мл во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6A3746" w:rsidRPr="00E30BA4" w:rsidRDefault="006A3746" w:rsidP="006A3746">
            <w:pPr>
              <w:rPr>
                <w:bCs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Аффіда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Макс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Експрес капсули №10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Барбовал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краплі оральні флакон 25 мл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Бофен</w:t>
            </w:r>
            <w:proofErr w:type="spellEnd"/>
            <w:r w:rsidRPr="00E30BA4">
              <w:t xml:space="preserve"> суспензія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100мл/5мл суспензія 100 мл.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Бепантен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крем 5%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CA0D1B" w:rsidP="007F2BED">
            <w:pPr>
              <w:jc w:val="center"/>
            </w:pPr>
            <w: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5 % по 100 г в тубах</w:t>
            </w:r>
          </w:p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Бинт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нестерильный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медичний 7 м х 14 см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штуки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 xml:space="preserve">Бинт еластичний середньої розтяжності 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штуки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Розмири: 2 м х 8 см;</w:t>
            </w:r>
          </w:p>
          <w:p w:rsidR="007F2BED" w:rsidRPr="00E30BA4" w:rsidRDefault="007F2BED" w:rsidP="007F2BED">
            <w:r w:rsidRPr="00E30BA4">
              <w:t xml:space="preserve">                    2,5 м х10 см;</w:t>
            </w:r>
          </w:p>
          <w:p w:rsidR="007F2BED" w:rsidRPr="00E30BA4" w:rsidRDefault="007F2BED" w:rsidP="007F2BED">
            <w:r w:rsidRPr="00E30BA4">
              <w:t xml:space="preserve">                 2,5 м х 8 см.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Розчин зелені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бриліантової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спирт. 1 % по 20 мл во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Ватні палички №200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shd w:val="clear" w:color="auto" w:fill="FFFFFF"/>
              <w:suppressAutoHyphens w:val="0"/>
            </w:pPr>
            <w:r w:rsidRPr="00E30BA4">
              <w:rPr>
                <w:bCs/>
              </w:rPr>
              <w:t>упаковка поліетиленова 200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Ватні диски № 120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Ватні диски № 120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19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Валеріана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</w:p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6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Валеріана таблетки вкриті оболонкою 30 мг блістер №30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t>20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Вібуркол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супозиторії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№12 (6х2)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супозиторії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№12 (6х2)</w:t>
            </w:r>
          </w:p>
          <w:p w:rsidR="007F2BED" w:rsidRPr="00E30BA4" w:rsidRDefault="007F2BED" w:rsidP="007F2BED">
            <w:pPr>
              <w:shd w:val="clear" w:color="auto" w:fill="FFFFFF"/>
              <w:suppressAutoHyphens w:val="0"/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 w:rsidRPr="00E30BA4">
              <w:rPr>
                <w:lang w:val="ru-RU"/>
              </w:rPr>
              <w:lastRenderedPageBreak/>
              <w:t>21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Ворміл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Таблетки для жування</w:t>
            </w: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Ворміл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суспензія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200 мг/5 мл по 10 мл во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</w:p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суспензія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200 мг/5 мл по 10 мл во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Герпевір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мазь 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Мазь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ацикловіру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2,5% по 15 г. в тубах</w:t>
            </w: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Гриппостад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рино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0,1%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назальные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капли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</w:p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F2BED" w:rsidRPr="004109F9" w:rsidRDefault="007F2BED" w:rsidP="007F2BED">
            <w:pPr>
              <w:jc w:val="center"/>
            </w:pPr>
            <w:r w:rsidRPr="004109F9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4109F9" w:rsidRDefault="00CA0D1B" w:rsidP="007F2BED">
            <w:pPr>
              <w:jc w:val="center"/>
            </w:pPr>
            <w: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капли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наз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., р-р, 0.1 % по 10 мл во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Гліцин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таблетки </w:t>
            </w:r>
            <w:proofErr w:type="spellStart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сублингв</w:t>
            </w:r>
            <w:proofErr w:type="spellEnd"/>
            <w:r w:rsidRPr="004109F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по 100 мг №60 (10х6)</w:t>
            </w:r>
          </w:p>
          <w:p w:rsidR="007F2BED" w:rsidRPr="00E30B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Долобене</w:t>
            </w:r>
            <w:proofErr w:type="spellEnd"/>
            <w:r w:rsidRPr="00E30BA4">
              <w:t xml:space="preserve"> гель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Долобене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гель туба 50 г</w:t>
            </w: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Дротаверин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таблетки 40 мг блістер №30</w:t>
            </w:r>
          </w:p>
          <w:p w:rsidR="007F2BED" w:rsidRPr="00E30BA4" w:rsidRDefault="007F2BED" w:rsidP="007F2BED"/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Дарсіл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таблетки № 100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CA0D1B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DD7C86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DD7C86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 22.5 мг №100 (10х10)</w:t>
            </w:r>
          </w:p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Дуфалак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сироп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</w:p>
          <w:p w:rsidR="007F2BED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2B2D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сироп 667 г/1000 мл по 200 мл во </w:t>
            </w:r>
            <w:proofErr w:type="spellStart"/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7F2BED" w:rsidRPr="001943EE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Дентокінд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4109F9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№ 150 во флаконі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>
              <w:t>Декасан</w:t>
            </w:r>
            <w:proofErr w:type="spellEnd"/>
            <w:r>
              <w:t xml:space="preserve"> розчин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2B2D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Розчин 0.2 мг/мл по 200 мл в</w:t>
            </w: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</w:t>
            </w:r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</w:t>
            </w:r>
            <w:proofErr w:type="spellEnd"/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>
              <w:t>Доксициклін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2B2D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100 мг №10</w:t>
            </w:r>
          </w:p>
          <w:p w:rsidR="007F2BED" w:rsidRPr="00E30BA4" w:rsidRDefault="007F2BED" w:rsidP="007F2BED"/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 w:rsidRPr="00E30BA4">
              <w:t>Едем сироп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CA0D1B" w:rsidP="007F2BED">
            <w:pPr>
              <w:jc w:val="center"/>
            </w:pPr>
            <w: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2B2DA4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сироп 0.5 мг/мл по 60 мл во </w:t>
            </w:r>
            <w:proofErr w:type="spellStart"/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</w:t>
            </w:r>
            <w:proofErr w:type="spellEnd"/>
            <w:r w:rsidRPr="002B2DA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E30BA4" w:rsidRDefault="007F2BED" w:rsidP="007F2BED"/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Ібунорм</w:t>
            </w:r>
            <w:proofErr w:type="spellEnd"/>
            <w:r w:rsidRPr="00E30BA4">
              <w:t xml:space="preserve"> </w:t>
            </w:r>
            <w:proofErr w:type="spellStart"/>
            <w:r w:rsidRPr="00E30BA4">
              <w:t>Бебі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суспензія оральна 100 мг/5 мл флакон 100 мл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>
              <w:t>Інфлюцид</w:t>
            </w:r>
            <w:proofErr w:type="spellEnd"/>
            <w:r>
              <w:t xml:space="preserve">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DD26AA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DD26A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№60 (20х3)</w:t>
            </w:r>
          </w:p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proofErr w:type="spellStart"/>
            <w:r w:rsidRPr="009E711F">
              <w:t>Інгаліпт</w:t>
            </w:r>
            <w:proofErr w:type="spellEnd"/>
            <w:r w:rsidRPr="009E711F">
              <w:t xml:space="preserve"> аерозоль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9E711F" w:rsidRDefault="007F2BED" w:rsidP="007F2BED">
            <w:pPr>
              <w:jc w:val="center"/>
            </w:pPr>
            <w:r w:rsidRPr="009E711F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Аэрозоль</w:t>
            </w:r>
            <w:proofErr w:type="spellEnd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д/</w:t>
            </w:r>
            <w:proofErr w:type="spellStart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</w:t>
            </w:r>
            <w:proofErr w:type="spellEnd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прим.: </w:t>
            </w:r>
            <w:proofErr w:type="spellStart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фл</w:t>
            </w:r>
            <w:proofErr w:type="spellEnd"/>
            <w:r w:rsidRPr="009E7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30 мл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sz w:val="22"/>
              </w:rPr>
            </w:pPr>
            <w:r>
              <w:t>Йогурт капсули №30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AE6FFC" w:rsidRDefault="007F2BED" w:rsidP="007F2BED">
            <w:pPr>
              <w:rPr>
                <w:bCs/>
                <w:color w:val="212529"/>
                <w:shd w:val="clear" w:color="auto" w:fill="FFFFFF"/>
              </w:rPr>
            </w:pPr>
            <w:r w:rsidRPr="00AE6FFC">
              <w:rPr>
                <w:color w:val="000000"/>
                <w:shd w:val="clear" w:color="auto" w:fill="FFFFFF"/>
              </w:rPr>
              <w:t>йогурт в капсулах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 w:rsidRPr="00E30BA4">
              <w:t>Ібупрофен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таблетки, вкриті оболонкою 200 мг блістер у пачці, № 50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r w:rsidRPr="009E711F">
              <w:t>Крем ген мазь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9E711F" w:rsidRDefault="007F2BED" w:rsidP="007F2BED">
            <w:pPr>
              <w:jc w:val="center"/>
            </w:pPr>
            <w:r w:rsidRPr="009E711F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9E711F" w:rsidRDefault="007F2BED" w:rsidP="007F2BED">
            <w:r w:rsidRPr="009E711F">
              <w:rPr>
                <w:bCs/>
                <w:shd w:val="clear" w:color="auto" w:fill="FFFFFF"/>
              </w:rPr>
              <w:t>мазь туба 15 г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sz w:val="22"/>
              </w:rPr>
            </w:pPr>
            <w:r>
              <w:rPr>
                <w:sz w:val="22"/>
              </w:rPr>
              <w:t>Клей БФ - 6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5D39D8" w:rsidRDefault="007F2BED" w:rsidP="007F2BED">
            <w:r w:rsidRPr="005D39D8">
              <w:rPr>
                <w:bCs/>
                <w:color w:val="212529"/>
                <w:shd w:val="clear" w:color="auto" w:fill="FFFFFF"/>
              </w:rPr>
              <w:t>рідина для зовнішнього застосування флакон скляний 25 г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Колекід</w:t>
            </w:r>
            <w:proofErr w:type="spellEnd"/>
            <w:r>
              <w:rPr>
                <w:sz w:val="22"/>
              </w:rPr>
              <w:t xml:space="preserve"> суспензія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</w:p>
          <w:p w:rsidR="007F2BED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185872" w:rsidRDefault="007F2BED" w:rsidP="007F2BED">
            <w:pPr>
              <w:rPr>
                <w:bCs/>
                <w:color w:val="212529"/>
                <w:shd w:val="clear" w:color="auto" w:fill="FFFFFF"/>
              </w:rPr>
            </w:pPr>
            <w:r w:rsidRPr="00185872">
              <w:rPr>
                <w:color w:val="000000"/>
                <w:shd w:val="clear" w:color="auto" w:fill="FFFFFF"/>
              </w:rPr>
              <w:t>Суспензія оральна, 40 мг/мл по 30 мл або по 60 мл у флаконах № 1 разом з мірною ложкою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sz w:val="22"/>
              </w:rPr>
            </w:pPr>
            <w:r>
              <w:rPr>
                <w:sz w:val="22"/>
              </w:rPr>
              <w:t xml:space="preserve">Кальцію </w:t>
            </w:r>
            <w:proofErr w:type="spellStart"/>
            <w:r>
              <w:rPr>
                <w:sz w:val="22"/>
              </w:rPr>
              <w:t>глюконат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 w:rsidRPr="009E711F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185872" w:rsidRDefault="007F2BED" w:rsidP="007F2BED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1858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Таблетки </w:t>
            </w:r>
            <w:r w:rsidRPr="0018587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по 500 мг №10</w:t>
            </w:r>
          </w:p>
          <w:p w:rsidR="007F2BED" w:rsidRPr="00185872" w:rsidRDefault="007F2BED" w:rsidP="007F2BED">
            <w:pPr>
              <w:rPr>
                <w:color w:val="000000"/>
                <w:shd w:val="clear" w:color="auto" w:fill="FFFFFF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Кальций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+ </w:t>
            </w:r>
            <w:proofErr w:type="spellStart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Витамин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D3</w:t>
            </w:r>
          </w:p>
          <w:p w:rsidR="007F2BED" w:rsidRDefault="007F2BED" w:rsidP="007F2BED">
            <w:pPr>
              <w:rPr>
                <w:sz w:val="22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капсулы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№60 в </w:t>
            </w:r>
            <w:proofErr w:type="spellStart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бан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F2BED" w:rsidRPr="005D39D8" w:rsidRDefault="007F2BED" w:rsidP="007F2BED">
            <w:pPr>
              <w:rPr>
                <w:bCs/>
                <w:color w:val="212529"/>
                <w:shd w:val="clear" w:color="auto" w:fill="FFFFFF"/>
              </w:rPr>
            </w:pP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Квадевіт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 w:rsidRPr="009E711F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CA0D1B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8C6F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AFAFA"/>
              </w:rPr>
              <w:t>табл. п/</w:t>
            </w:r>
            <w:proofErr w:type="spellStart"/>
            <w:r w:rsidRPr="008C6F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AFAFA"/>
              </w:rPr>
              <w:t>плен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AFAFA"/>
              </w:rPr>
              <w:t xml:space="preserve">. </w:t>
            </w:r>
            <w:proofErr w:type="spellStart"/>
            <w:r w:rsidRPr="008C6F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AFAFA"/>
              </w:rPr>
              <w:t>оболонкой</w:t>
            </w:r>
            <w:proofErr w:type="spellEnd"/>
            <w:r w:rsidRPr="008C6F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AFAFA"/>
              </w:rPr>
              <w:t xml:space="preserve"> блістер, в пачці №60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Левоміколь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мазь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 w:rsidRPr="009E711F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Мазь туба 40 г.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8C6FF7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Лавінал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від вошей та гнид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20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 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спрей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 xml:space="preserve"> 100 мл від вошей</w:t>
            </w:r>
            <w:r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 xml:space="preserve"> та гнид</w:t>
            </w:r>
          </w:p>
          <w:p w:rsidR="007F2BED" w:rsidRPr="00E30BA4" w:rsidRDefault="007F2BED" w:rsidP="007F2BED"/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421EA3" w:rsidRDefault="007F2BED" w:rsidP="007F2BE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21E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Лавінал</w:t>
            </w:r>
            <w:proofErr w:type="spellEnd"/>
            <w:r w:rsidRPr="00421E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шампунь 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421EA3" w:rsidRDefault="007F2BED" w:rsidP="007F2BED">
            <w:pPr>
              <w:jc w:val="center"/>
            </w:pPr>
            <w:r w:rsidRPr="00421EA3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421EA3" w:rsidRDefault="007F2BED" w:rsidP="007F2BED">
            <w:pPr>
              <w:jc w:val="center"/>
            </w:pPr>
            <w:r w:rsidRPr="00421EA3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421EA3" w:rsidRDefault="007F2BED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1E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Рослинний догляд за волоссям після застосування засобу проти </w:t>
            </w:r>
            <w:proofErr w:type="spellStart"/>
            <w:r w:rsidRPr="00421E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вшів</w:t>
            </w:r>
            <w:proofErr w:type="spellEnd"/>
            <w:r w:rsidRPr="00421E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100 мл.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  <w:p w:rsidR="007F2BED" w:rsidRDefault="007F2BED" w:rsidP="007F2BED">
            <w:pPr>
              <w:rPr>
                <w:lang w:val="ru-RU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rPr>
                <w:sz w:val="22"/>
              </w:rPr>
            </w:pPr>
            <w:r>
              <w:rPr>
                <w:sz w:val="22"/>
              </w:rPr>
              <w:t>Лейкопластир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  <w:r>
              <w:t>шт.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02296A" w:rsidRDefault="007F2BED" w:rsidP="007F2BED">
            <w:r>
              <w:t>Лейкопластир бактерицидний 2,5*7,2 см.</w:t>
            </w:r>
          </w:p>
        </w:tc>
      </w:tr>
      <w:tr w:rsidR="007F2BED" w:rsidTr="00AE1767">
        <w:trPr>
          <w:trHeight w:val="812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>
              <w:t>49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>
              <w:t>Лоперамід</w:t>
            </w:r>
            <w:proofErr w:type="spellEnd"/>
            <w:r>
              <w:t xml:space="preserve">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7F2BED" w:rsidP="007F2BED">
            <w:pPr>
              <w:jc w:val="center"/>
            </w:pPr>
            <w:r w:rsidRPr="00421EA3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Pr>
              <w:jc w:val="center"/>
            </w:pPr>
            <w: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AE1767" w:rsidRDefault="007F2BED" w:rsidP="007F2BED">
            <w:pPr>
              <w:pStyle w:val="1"/>
              <w:shd w:val="clear" w:color="auto" w:fill="FFFFFF"/>
              <w:spacing w:before="0" w:after="300" w:line="5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17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таблетки 2 мг №20 </w:t>
            </w:r>
          </w:p>
          <w:p w:rsidR="007F2BED" w:rsidRPr="00AE1767" w:rsidRDefault="007F2BED" w:rsidP="007F2BED"/>
        </w:tc>
      </w:tr>
      <w:tr w:rsidR="007F2BED" w:rsidTr="007F2BED">
        <w:trPr>
          <w:trHeight w:val="772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r>
              <w:t>50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pStyle w:val="1"/>
              <w:shd w:val="clear" w:color="auto" w:fill="FFFFFF"/>
              <w:rPr>
                <w:sz w:val="22"/>
              </w:rPr>
            </w:pPr>
            <w:proofErr w:type="spellStart"/>
            <w:r w:rsidRPr="002C51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Мефенамінова</w:t>
            </w:r>
            <w:proofErr w:type="spellEnd"/>
            <w:r w:rsidRPr="002C51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кислота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Default="007F2BED" w:rsidP="007F2BED">
            <w:pPr>
              <w:jc w:val="center"/>
            </w:pPr>
          </w:p>
          <w:p w:rsidR="007F2BED" w:rsidRDefault="007F2BED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Default="007F2BED" w:rsidP="007F2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8C019A" w:rsidRDefault="007F2BED" w:rsidP="007F2BED">
            <w:pPr>
              <w:pStyle w:val="1"/>
              <w:shd w:val="clear" w:color="auto" w:fill="FFFFFF"/>
              <w:spacing w:before="0" w:after="300" w:line="570" w:lineRule="atLeast"/>
              <w:rPr>
                <w:bCs w:val="0"/>
                <w:color w:val="212529"/>
                <w:shd w:val="clear" w:color="auto" w:fill="FFFFFF"/>
              </w:rPr>
            </w:pPr>
            <w:r w:rsidRPr="007F2BED">
              <w:rPr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 xml:space="preserve">таблетки 500 мг </w:t>
            </w:r>
            <w:r>
              <w:rPr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>№</w:t>
            </w:r>
            <w:r w:rsidRPr="007F2BED">
              <w:rPr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 xml:space="preserve">20 </w:t>
            </w:r>
          </w:p>
        </w:tc>
      </w:tr>
      <w:tr w:rsidR="007F2BE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7F2BED" w:rsidRPr="00E30BA4" w:rsidRDefault="00206107" w:rsidP="007F2BED">
            <w:r>
              <w:t>51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7F2BED" w:rsidRPr="00E30BA4" w:rsidRDefault="007F2BED" w:rsidP="007F2BED">
            <w:proofErr w:type="spellStart"/>
            <w:r>
              <w:t>Мікостоп</w:t>
            </w:r>
            <w:proofErr w:type="spellEnd"/>
            <w:r>
              <w:t xml:space="preserve"> крем</w:t>
            </w:r>
          </w:p>
        </w:tc>
        <w:tc>
          <w:tcPr>
            <w:tcW w:w="1299" w:type="dxa"/>
            <w:shd w:val="clear" w:color="auto" w:fill="FFFFFF" w:themeFill="background1"/>
          </w:tcPr>
          <w:p w:rsidR="007F2BED" w:rsidRPr="00E30BA4" w:rsidRDefault="00206107" w:rsidP="007F2BED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F2BED" w:rsidRPr="00E30BA4" w:rsidRDefault="00206107" w:rsidP="007F2BED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7F2BED" w:rsidRPr="00206107" w:rsidRDefault="00206107" w:rsidP="007F2BE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1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 для ніг протигрибковий, 75 мл.</w:t>
            </w:r>
          </w:p>
        </w:tc>
      </w:tr>
      <w:tr w:rsidR="00206107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206107" w:rsidRPr="00E30BA4" w:rsidRDefault="00AE1767" w:rsidP="00206107">
            <w:r>
              <w:t>52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206107" w:rsidRPr="00E30BA4" w:rsidRDefault="00206107" w:rsidP="00206107">
            <w:r w:rsidRPr="00E30BA4">
              <w:t xml:space="preserve">Но - </w:t>
            </w:r>
            <w:proofErr w:type="spellStart"/>
            <w:r w:rsidRPr="00E30BA4">
              <w:t>шпа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206107" w:rsidRPr="00E30BA4" w:rsidRDefault="00AE1767" w:rsidP="00206107">
            <w:pPr>
              <w:jc w:val="center"/>
            </w:pPr>
            <w:r>
              <w:t>шт.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06107" w:rsidRPr="00E30BA4" w:rsidRDefault="00CA0D1B" w:rsidP="00206107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06107" w:rsidRPr="00E30BA4" w:rsidRDefault="00206107" w:rsidP="00AE1767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color w:val="1C1E24"/>
                <w:sz w:val="24"/>
                <w:szCs w:val="24"/>
              </w:rPr>
              <w:t> </w:t>
            </w:r>
            <w:r w:rsidR="00AE17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40 мг контейнер доз. №60</w:t>
            </w:r>
          </w:p>
        </w:tc>
      </w:tr>
      <w:tr w:rsidR="00AE1767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767" w:rsidRPr="00E30BA4" w:rsidRDefault="00AE1767" w:rsidP="00AE1767">
            <w:r>
              <w:t>53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E1767" w:rsidRPr="00E30BA4" w:rsidRDefault="00AE1767" w:rsidP="00AE1767">
            <w:proofErr w:type="spellStart"/>
            <w:r w:rsidRPr="00E30BA4">
              <w:t>Назоферон</w:t>
            </w:r>
            <w:proofErr w:type="spellEnd"/>
            <w:r>
              <w:t xml:space="preserve"> - </w:t>
            </w:r>
            <w:proofErr w:type="spellStart"/>
            <w:r>
              <w:t>спрей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AE1767" w:rsidRPr="00E30BA4" w:rsidRDefault="00AE1767" w:rsidP="00AE1767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E1767" w:rsidRPr="00E30BA4" w:rsidRDefault="00CA0D1B" w:rsidP="00AE1767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AE1767" w:rsidRPr="00E30BA4" w:rsidRDefault="00AE1767" w:rsidP="00AE1767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назальний</w:t>
            </w: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100000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/мл флакон скляний 5 мл</w:t>
            </w:r>
            <w:r w:rsidRPr="00E3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767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767" w:rsidRDefault="00E52ABA" w:rsidP="00AE1767">
            <w:r>
              <w:t>54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proofErr w:type="spellStart"/>
            <w:r w:rsidRPr="00AE1767">
              <w:t>Ніфуроксазид</w:t>
            </w:r>
            <w:proofErr w:type="spellEnd"/>
            <w:r w:rsidRPr="00AE1767">
              <w:t xml:space="preserve"> суспензія</w:t>
            </w:r>
          </w:p>
        </w:tc>
        <w:tc>
          <w:tcPr>
            <w:tcW w:w="1299" w:type="dxa"/>
            <w:shd w:val="clear" w:color="auto" w:fill="FFFFFF" w:themeFill="background1"/>
          </w:tcPr>
          <w:p w:rsidR="00AE1767" w:rsidRPr="00AE1767" w:rsidRDefault="00AE1767" w:rsidP="00AE1767">
            <w:pPr>
              <w:jc w:val="center"/>
            </w:pPr>
            <w:r w:rsidRPr="00AE1767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r w:rsidRPr="00AE1767">
              <w:rPr>
                <w:bCs/>
                <w:color w:val="212529"/>
                <w:shd w:val="clear" w:color="auto" w:fill="FFFFFF"/>
              </w:rPr>
              <w:t>суспензія оральна 220 мг/5 мл флакон 90 мл з дозуючою скляночкою або мірною ложкою</w:t>
            </w:r>
          </w:p>
        </w:tc>
      </w:tr>
      <w:tr w:rsidR="00AE1767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767" w:rsidRDefault="00E52ABA" w:rsidP="00AE1767">
            <w:r>
              <w:t>55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proofErr w:type="spellStart"/>
            <w:r w:rsidRPr="00AE1767">
              <w:t>Ніфуроксазид</w:t>
            </w:r>
            <w:proofErr w:type="spellEnd"/>
            <w:r w:rsidRPr="00AE1767">
              <w:t xml:space="preserve"> таблетки</w:t>
            </w:r>
          </w:p>
        </w:tc>
        <w:tc>
          <w:tcPr>
            <w:tcW w:w="1299" w:type="dxa"/>
            <w:shd w:val="clear" w:color="auto" w:fill="FFFFFF" w:themeFill="background1"/>
          </w:tcPr>
          <w:p w:rsidR="00AE1767" w:rsidRPr="00AE1767" w:rsidRDefault="00AE1767" w:rsidP="00AE1767">
            <w:pPr>
              <w:jc w:val="center"/>
            </w:pPr>
            <w:r w:rsidRPr="00AE1767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AE1767" w:rsidRPr="00AE1767" w:rsidRDefault="00AE1767" w:rsidP="00AE1767">
            <w:r w:rsidRPr="00AE1767">
              <w:rPr>
                <w:bCs/>
                <w:color w:val="212529"/>
                <w:shd w:val="clear" w:color="auto" w:fill="FFFFFF"/>
              </w:rPr>
              <w:t>таблетки, вкриті оболонкою 100 мг, № 24</w:t>
            </w:r>
          </w:p>
        </w:tc>
      </w:tr>
      <w:tr w:rsidR="00E52AB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52ABA" w:rsidRDefault="00E52ABA" w:rsidP="00E52ABA">
            <w:r>
              <w:t>56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52ABA" w:rsidRPr="00E30BA4" w:rsidRDefault="00E52ABA" w:rsidP="00E52AB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Нурофєн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дітей суспензія</w:t>
            </w:r>
          </w:p>
          <w:p w:rsidR="00E52ABA" w:rsidRPr="00E30BA4" w:rsidRDefault="00E52ABA" w:rsidP="00E52ABA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52ABA" w:rsidRPr="00E30BA4" w:rsidRDefault="00E52ABA" w:rsidP="00E52ABA">
            <w:pPr>
              <w:jc w:val="center"/>
            </w:pPr>
          </w:p>
          <w:p w:rsidR="00E52ABA" w:rsidRPr="00E30BA4" w:rsidRDefault="00E52ABA" w:rsidP="00E52AB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2ABA" w:rsidRPr="00E30BA4" w:rsidRDefault="00E52ABA" w:rsidP="00E52ABA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52ABA" w:rsidRPr="00E30BA4" w:rsidRDefault="00E52ABA" w:rsidP="00E52AB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суспензія оральна 100 мг/5 мл флакон з полуничним смаком 200 мл</w:t>
            </w:r>
          </w:p>
        </w:tc>
      </w:tr>
      <w:tr w:rsidR="00E52AB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52ABA" w:rsidRDefault="00E52ABA" w:rsidP="00E52ABA">
            <w:r>
              <w:t>56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52ABA" w:rsidRPr="00AE1767" w:rsidRDefault="00E52ABA" w:rsidP="00E52ABA">
            <w:proofErr w:type="spellStart"/>
            <w:r>
              <w:t>Новирин</w:t>
            </w:r>
            <w:proofErr w:type="spellEnd"/>
            <w:r>
              <w:t xml:space="preserve"> сироп</w:t>
            </w:r>
          </w:p>
        </w:tc>
        <w:tc>
          <w:tcPr>
            <w:tcW w:w="1299" w:type="dxa"/>
            <w:shd w:val="clear" w:color="auto" w:fill="FFFFFF" w:themeFill="background1"/>
          </w:tcPr>
          <w:p w:rsidR="00E52ABA" w:rsidRPr="00AE1767" w:rsidRDefault="00E52ABA" w:rsidP="00E52AB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2ABA" w:rsidRDefault="00CA0D1B" w:rsidP="00E52ABA">
            <w:pPr>
              <w:jc w:val="center"/>
            </w:pPr>
            <w: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52ABA" w:rsidRPr="00AE1767" w:rsidRDefault="00E52ABA" w:rsidP="00E52ABA">
            <w:pPr>
              <w:rPr>
                <w:bCs/>
                <w:color w:val="212529"/>
                <w:shd w:val="clear" w:color="auto" w:fill="FFFFFF"/>
              </w:rPr>
            </w:pPr>
            <w:r>
              <w:rPr>
                <w:bCs/>
                <w:color w:val="212529"/>
                <w:shd w:val="clear" w:color="auto" w:fill="FFFFFF"/>
              </w:rPr>
              <w:t>Сироп 50 мг/мл. Флакон 120 мл.</w:t>
            </w:r>
          </w:p>
        </w:tc>
      </w:tr>
      <w:tr w:rsidR="00E52AB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52ABA" w:rsidRDefault="00E52ABA" w:rsidP="00E52ABA">
            <w:r>
              <w:t>57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52ABA" w:rsidRDefault="00E52ABA" w:rsidP="00E52ABA">
            <w:proofErr w:type="spellStart"/>
            <w:r>
              <w:t>Ормакс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E52ABA" w:rsidRPr="00E30BA4" w:rsidRDefault="00E52ABA" w:rsidP="00E52ABA">
            <w:pPr>
              <w:jc w:val="center"/>
            </w:pPr>
            <w:r w:rsidRPr="00AE1767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2ABA" w:rsidRDefault="00CA0D1B" w:rsidP="00E52ABA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52ABA" w:rsidRDefault="00E52ABA" w:rsidP="00E52ABA">
            <w:pPr>
              <w:rPr>
                <w:bCs/>
                <w:color w:val="212529"/>
                <w:shd w:val="clear" w:color="auto" w:fill="FFFFFF"/>
              </w:rPr>
            </w:pPr>
            <w:r>
              <w:rPr>
                <w:bCs/>
                <w:color w:val="212529"/>
                <w:shd w:val="clear" w:color="auto" w:fill="FFFFFF"/>
              </w:rPr>
              <w:t>Порошок д/приготування суспензії 200 мг/5 мл. 20 мл</w:t>
            </w:r>
          </w:p>
        </w:tc>
      </w:tr>
      <w:tr w:rsidR="00E52AB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52ABA" w:rsidRDefault="0013086A" w:rsidP="00E52ABA">
            <w:r>
              <w:t>58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52ABA" w:rsidRDefault="0013086A" w:rsidP="00E52ABA">
            <w:proofErr w:type="spellStart"/>
            <w:r>
              <w:t>Окамістин</w:t>
            </w:r>
            <w:proofErr w:type="spellEnd"/>
            <w:r>
              <w:t xml:space="preserve"> краплі</w:t>
            </w:r>
          </w:p>
        </w:tc>
        <w:tc>
          <w:tcPr>
            <w:tcW w:w="1299" w:type="dxa"/>
            <w:shd w:val="clear" w:color="auto" w:fill="FFFFFF" w:themeFill="background1"/>
          </w:tcPr>
          <w:p w:rsidR="00E52ABA" w:rsidRPr="00E30BA4" w:rsidRDefault="0013086A" w:rsidP="00E52AB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2ABA" w:rsidRDefault="0013086A" w:rsidP="00E52ABA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52ABA" w:rsidRDefault="0013086A" w:rsidP="00E52ABA">
            <w:pPr>
              <w:rPr>
                <w:bCs/>
                <w:color w:val="212529"/>
                <w:shd w:val="clear" w:color="auto" w:fill="FFFFFF"/>
              </w:rPr>
            </w:pPr>
            <w:r>
              <w:rPr>
                <w:bCs/>
                <w:color w:val="212529"/>
                <w:shd w:val="clear" w:color="auto" w:fill="FFFFFF"/>
              </w:rPr>
              <w:t xml:space="preserve">Краплі </w:t>
            </w:r>
            <w:proofErr w:type="spellStart"/>
            <w:r>
              <w:rPr>
                <w:bCs/>
                <w:color w:val="212529"/>
                <w:shd w:val="clear" w:color="auto" w:fill="FFFFFF"/>
              </w:rPr>
              <w:t>глані</w:t>
            </w:r>
            <w:proofErr w:type="spellEnd"/>
            <w:r>
              <w:rPr>
                <w:bCs/>
                <w:color w:val="212529"/>
                <w:shd w:val="clear" w:color="auto" w:fill="FFFFFF"/>
              </w:rPr>
              <w:t xml:space="preserve">/ушні флакон з </w:t>
            </w:r>
            <w:proofErr w:type="spellStart"/>
            <w:r>
              <w:rPr>
                <w:bCs/>
                <w:color w:val="212529"/>
                <w:shd w:val="clear" w:color="auto" w:fill="FFFFFF"/>
              </w:rPr>
              <w:t>крапельн</w:t>
            </w:r>
            <w:proofErr w:type="spellEnd"/>
            <w:r>
              <w:rPr>
                <w:bCs/>
                <w:color w:val="212529"/>
                <w:shd w:val="clear" w:color="auto" w:fill="FFFFFF"/>
              </w:rPr>
              <w:t>. 10 мл.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Default="0013086A" w:rsidP="0013086A">
            <w:r>
              <w:t>59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 w:rsidRPr="00E30BA4">
              <w:t xml:space="preserve">Пшик </w:t>
            </w:r>
            <w:proofErr w:type="spellStart"/>
            <w:r w:rsidRPr="00E30BA4">
              <w:t>спрей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</w:p>
          <w:p w:rsidR="0013086A" w:rsidRPr="00E30BA4" w:rsidRDefault="0013086A" w:rsidP="0013086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>
              <w:t>6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Спрей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0.9% назальний для дітей с морською водою 100 мл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>
              <w:t>60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>
              <w:t>Пантенол</w:t>
            </w:r>
            <w:proofErr w:type="spellEnd"/>
            <w:r>
              <w:t xml:space="preserve"> </w:t>
            </w:r>
            <w:proofErr w:type="spellStart"/>
            <w:r>
              <w:t>спрей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13086A" w:rsidRDefault="0013086A" w:rsidP="0013086A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Крем/</w:t>
            </w:r>
            <w:proofErr w:type="spellStart"/>
            <w:r w:rsidRPr="00130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пена</w:t>
            </w:r>
            <w:proofErr w:type="spellEnd"/>
            <w:r w:rsidRPr="00130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0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 w:rsidRPr="00130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58 г.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>
              <w:t>61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 w:rsidRPr="00E30BA4">
              <w:t>Панкреатин Форте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color w:val="1C1E24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 xml:space="preserve">таблетки вкриті оболонкою </w:t>
            </w:r>
            <w:proofErr w:type="spellStart"/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кишково</w:t>
            </w:r>
            <w:proofErr w:type="spellEnd"/>
            <w:r w:rsidRPr="00E30BA4">
              <w:rPr>
                <w:rFonts w:ascii="Times New Roman" w:hAnsi="Times New Roman" w:cs="Times New Roman"/>
                <w:b w:val="0"/>
                <w:color w:val="1C1E24"/>
                <w:sz w:val="24"/>
                <w:szCs w:val="24"/>
              </w:rPr>
              <w:t>-розчинною блістер №50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>
              <w:t>62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>
              <w:t>Перекись</w:t>
            </w:r>
            <w:proofErr w:type="spellEnd"/>
            <w:r>
              <w:t xml:space="preserve"> водню 3%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rPr>
                <w:bCs/>
                <w:color w:val="212529"/>
                <w:shd w:val="clear" w:color="auto" w:fill="FFFFFF"/>
              </w:rPr>
            </w:pPr>
            <w:r>
              <w:rPr>
                <w:bCs/>
                <w:color w:val="212529"/>
                <w:shd w:val="clear" w:color="auto" w:fill="FFFFFF"/>
              </w:rPr>
              <w:t>Флакон 100 мл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Default="0013086A" w:rsidP="0013086A">
            <w:r>
              <w:t>63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816C99" w:rsidRDefault="0013086A" w:rsidP="0013086A">
            <w:proofErr w:type="spellStart"/>
            <w:r w:rsidRPr="00816C99">
              <w:rPr>
                <w:bCs/>
                <w:shd w:val="clear" w:color="auto" w:fill="FFFFFF"/>
              </w:rPr>
              <w:t>Пульмикорт</w:t>
            </w:r>
            <w:proofErr w:type="spellEnd"/>
            <w:r w:rsidRPr="00816C9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16C99">
              <w:rPr>
                <w:bCs/>
                <w:shd w:val="clear" w:color="auto" w:fill="FFFFFF"/>
              </w:rPr>
              <w:t>Небули</w:t>
            </w:r>
            <w:proofErr w:type="spellEnd"/>
            <w:r w:rsidRPr="00816C99">
              <w:rPr>
                <w:bCs/>
                <w:shd w:val="clear" w:color="auto" w:fill="FFFFFF"/>
              </w:rPr>
              <w:t xml:space="preserve"> № 20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643D83" w:rsidRDefault="0013086A" w:rsidP="0013086A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643D83" w:rsidRDefault="0013086A" w:rsidP="0013086A">
            <w:pPr>
              <w:jc w:val="center"/>
            </w:pPr>
            <w: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816C99" w:rsidRDefault="0013086A" w:rsidP="0013086A">
            <w:proofErr w:type="spellStart"/>
            <w:r w:rsidRPr="00816C99">
              <w:rPr>
                <w:bCs/>
                <w:shd w:val="clear" w:color="auto" w:fill="FFFFFF"/>
              </w:rPr>
              <w:t>Пульмикорт</w:t>
            </w:r>
            <w:proofErr w:type="spellEnd"/>
            <w:r w:rsidRPr="00816C9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16C99">
              <w:rPr>
                <w:bCs/>
                <w:shd w:val="clear" w:color="auto" w:fill="FFFFFF"/>
              </w:rPr>
              <w:t>Небули</w:t>
            </w:r>
            <w:proofErr w:type="spellEnd"/>
            <w:r w:rsidRPr="00816C99">
              <w:rPr>
                <w:bCs/>
                <w:shd w:val="clear" w:color="auto" w:fill="FFFFFF"/>
              </w:rPr>
              <w:t xml:space="preserve"> 0,25мг-мл 2 мл суспензія для інгаляцій №20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Default="0013086A" w:rsidP="0013086A">
            <w:r>
              <w:t>64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Default="0013086A" w:rsidP="0013086A">
            <w:proofErr w:type="spellStart"/>
            <w:r>
              <w:t>Полідекса</w:t>
            </w:r>
            <w:proofErr w:type="spellEnd"/>
            <w:r>
              <w:t xml:space="preserve"> краплі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Default="0013086A" w:rsidP="0013086A">
            <w:pPr>
              <w:jc w:val="center"/>
            </w:pPr>
            <w: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Default="0013086A" w:rsidP="0013086A">
            <w:pPr>
              <w:rPr>
                <w:bCs/>
                <w:color w:val="212529"/>
                <w:shd w:val="clear" w:color="auto" w:fill="FFFFFF"/>
              </w:rPr>
            </w:pPr>
            <w:r>
              <w:rPr>
                <w:bCs/>
                <w:color w:val="212529"/>
                <w:shd w:val="clear" w:color="auto" w:fill="FFFFFF"/>
              </w:rPr>
              <w:t>Краплі ушні розчин флакон 10,5 мл.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r>
              <w:t>65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 w:rsidRPr="00E30BA4">
              <w:t>Септил</w:t>
            </w:r>
            <w:proofErr w:type="spellEnd"/>
            <w:r w:rsidRPr="00E30BA4">
              <w:t xml:space="preserve"> плюс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розчин 96 % флакон 100 мл</w:t>
            </w:r>
          </w:p>
          <w:p w:rsidR="0013086A" w:rsidRPr="00E30BA4" w:rsidRDefault="0013086A" w:rsidP="0013086A"/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Судокрем</w:t>
            </w:r>
            <w:proofErr w:type="spellEnd"/>
          </w:p>
          <w:p w:rsidR="0013086A" w:rsidRPr="00E30BA4" w:rsidRDefault="0013086A" w:rsidP="0013086A"/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 для зовнішнього застосування баночка 60 г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DD1296" w:rsidRDefault="00DD1296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D1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Смекта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DD1296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pPr>
              <w:jc w:val="center"/>
            </w:pPr>
            <w: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pPr>
              <w:shd w:val="clear" w:color="auto" w:fill="FFFFFF"/>
            </w:pPr>
            <w:r>
              <w:t>Порошок д/оральної суспензії 3 г. пакет № 12</w:t>
            </w:r>
          </w:p>
        </w:tc>
      </w:tr>
      <w:tr w:rsidR="00DD1296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DD1296" w:rsidRDefault="00DD1296" w:rsidP="0013086A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DD1296" w:rsidRPr="00DD1296" w:rsidRDefault="00DD1296" w:rsidP="00DD1296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захитування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нудоти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DD1296" w:rsidRPr="00E30BA4" w:rsidRDefault="00DD1296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D1296" w:rsidRDefault="00CA0D1B" w:rsidP="0013086A">
            <w:pPr>
              <w:jc w:val="center"/>
            </w:pPr>
            <w:r>
              <w:t>15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DD1296" w:rsidRDefault="00DD1296" w:rsidP="0013086A">
            <w:pPr>
              <w:shd w:val="clear" w:color="auto" w:fill="FFFFFF"/>
            </w:pPr>
            <w:r>
              <w:t>Таблетки 50мг. блістер № 10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r>
              <w:t>69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 w:rsidRPr="00E30BA4">
              <w:t>Феністил</w:t>
            </w:r>
            <w:proofErr w:type="spellEnd"/>
            <w:r w:rsidRPr="00E30BA4">
              <w:t xml:space="preserve"> краплі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краплі 1 мг/мл флакон 20 мл</w:t>
            </w:r>
          </w:p>
          <w:p w:rsidR="0013086A" w:rsidRPr="00E30BA4" w:rsidRDefault="0013086A" w:rsidP="0013086A">
            <w:pPr>
              <w:rPr>
                <w:bCs/>
                <w:color w:val="212529"/>
                <w:shd w:val="clear" w:color="auto" w:fill="FFFFFF"/>
              </w:rPr>
            </w:pPr>
          </w:p>
        </w:tc>
      </w:tr>
      <w:tr w:rsidR="0013086A" w:rsidRPr="007B31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DD1296" w:rsidP="0013086A">
            <w:r>
              <w:t>70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 w:rsidRPr="00E30BA4">
              <w:t>Феністил</w:t>
            </w:r>
            <w:proofErr w:type="spellEnd"/>
            <w:r w:rsidRPr="00E30BA4">
              <w:t xml:space="preserve"> гель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r w:rsidRPr="00E30BA4">
              <w:rPr>
                <w:shd w:val="clear" w:color="auto" w:fill="FFFFFF"/>
              </w:rPr>
              <w:t xml:space="preserve">гель 0,1 % туба 30 г 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DD1296" w:rsidRDefault="00DD1296" w:rsidP="0013086A">
            <w:r>
              <w:t>71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roofErr w:type="spellStart"/>
            <w:r w:rsidRPr="00E30BA4">
              <w:t>Цитрамон</w:t>
            </w:r>
            <w:proofErr w:type="spellEnd"/>
            <w:r w:rsidRPr="00E30BA4">
              <w:t xml:space="preserve"> Форте</w:t>
            </w: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  <w:r w:rsidRPr="00E30BA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  <w:r w:rsidRPr="00E30BA4"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B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блістер №100</w:t>
            </w: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rPr>
                <w:lang w:val="ru-RU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13086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rPr>
                <w:lang w:val="ru-RU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3086A" w:rsidRPr="00E30BA4" w:rsidRDefault="0013086A" w:rsidP="0013086A"/>
        </w:tc>
        <w:tc>
          <w:tcPr>
            <w:tcW w:w="1299" w:type="dxa"/>
            <w:shd w:val="clear" w:color="auto" w:fill="FFFFFF" w:themeFill="background1"/>
          </w:tcPr>
          <w:p w:rsidR="0013086A" w:rsidRPr="00E30BA4" w:rsidRDefault="0013086A" w:rsidP="0013086A">
            <w:pPr>
              <w:jc w:val="center"/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jc w:val="center"/>
            </w:pP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3086A" w:rsidRPr="00E30BA4" w:rsidRDefault="0013086A" w:rsidP="0013086A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20" w:rsidRPr="00D90942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42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 </w:t>
      </w:r>
    </w:p>
    <w:p w:rsidR="00DF2120" w:rsidRPr="00D90942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942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D909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>.</w:t>
      </w:r>
    </w:p>
    <w:p w:rsidR="00DF2120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42">
        <w:rPr>
          <w:rFonts w:ascii="Times New Roman" w:hAnsi="Times New Roman" w:cs="Times New Roman"/>
          <w:sz w:val="28"/>
          <w:szCs w:val="28"/>
        </w:rPr>
        <w:t xml:space="preserve">На товар, разом з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поставкою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Постачальник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поставляти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Товар з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дефектів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. Товар не повинен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поставлятися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94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120</w:t>
      </w:r>
      <w:proofErr w:type="gram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>.</w:t>
      </w:r>
    </w:p>
    <w:p w:rsidR="00421FC0" w:rsidRPr="00D90942" w:rsidRDefault="00421FC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370A32" w:rsidRDefault="00370A32">
      <w:pPr>
        <w:spacing w:before="240"/>
        <w:ind w:firstLine="708"/>
        <w:jc w:val="right"/>
        <w:rPr>
          <w:b/>
          <w:color w:val="000000"/>
        </w:rPr>
      </w:pPr>
    </w:p>
    <w:p w:rsidR="00CA0D1B" w:rsidRDefault="00CA0D1B">
      <w:pPr>
        <w:spacing w:before="240"/>
        <w:ind w:firstLine="708"/>
        <w:jc w:val="right"/>
        <w:rPr>
          <w:b/>
          <w:color w:val="000000"/>
        </w:rPr>
      </w:pPr>
    </w:p>
    <w:p w:rsidR="00602B7F" w:rsidRDefault="008346BC">
      <w:pPr>
        <w:spacing w:before="24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№2</w:t>
      </w:r>
    </w:p>
    <w:p w:rsidR="00602B7F" w:rsidRDefault="00602B7F">
      <w:pPr>
        <w:jc w:val="center"/>
        <w:rPr>
          <w:b/>
        </w:rPr>
      </w:pPr>
    </w:p>
    <w:p w:rsidR="00602B7F" w:rsidRDefault="00834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Кваліфікаційні вимоги до учасників та спосіб їх підтвердження</w:t>
      </w:r>
    </w:p>
    <w:p w:rsidR="00602B7F" w:rsidRDefault="00602B7F">
      <w:pPr>
        <w:widowControl w:val="0"/>
        <w:jc w:val="both"/>
        <w:rPr>
          <w:sz w:val="22"/>
          <w:szCs w:val="22"/>
        </w:rPr>
      </w:pPr>
    </w:p>
    <w:p w:rsidR="00602B7F" w:rsidRDefault="008346BC">
      <w:pPr>
        <w:widowControl w:val="0"/>
        <w:ind w:firstLine="567"/>
        <w:jc w:val="both"/>
        <w:rPr>
          <w:sz w:val="22"/>
          <w:szCs w:val="22"/>
          <w:lang w:eastAsia="zh-CN"/>
        </w:rPr>
      </w:pPr>
      <w:r>
        <w:rPr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602B7F" w:rsidRDefault="00602B7F">
      <w:pPr>
        <w:widowControl w:val="0"/>
        <w:jc w:val="both"/>
        <w:rPr>
          <w:sz w:val="22"/>
          <w:szCs w:val="22"/>
          <w:lang w:eastAsia="zh-CN"/>
        </w:rPr>
      </w:pPr>
    </w:p>
    <w:p w:rsidR="00602B7F" w:rsidRDefault="008346BC">
      <w:pPr>
        <w:widowControl w:val="0"/>
        <w:numPr>
          <w:ilvl w:val="0"/>
          <w:numId w:val="2"/>
        </w:numPr>
        <w:spacing w:line="240" w:lineRule="atLeast"/>
        <w:jc w:val="both"/>
        <w:rPr>
          <w:lang w:eastAsia="zh-CN"/>
        </w:rPr>
      </w:pPr>
      <w:r>
        <w:rPr>
          <w:lang w:eastAsia="zh-CN"/>
        </w:rPr>
        <w:t>Комерційна пропозиція у складі якої зазначено реквізити Учасника: 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контактний телефон. (Додаток №3)</w:t>
      </w:r>
    </w:p>
    <w:p w:rsidR="00602B7F" w:rsidRDefault="008346BC">
      <w:pPr>
        <w:widowControl w:val="0"/>
        <w:spacing w:line="240" w:lineRule="atLeast"/>
        <w:jc w:val="both"/>
        <w:rPr>
          <w:lang w:eastAsia="zh-CN"/>
        </w:rPr>
      </w:pPr>
      <w:r>
        <w:rPr>
          <w:lang w:eastAsia="zh-CN"/>
        </w:rPr>
        <w:t>Переможець за результатами аукціону, повинен додати до переліку своїх документів оновлену Комерційну пропозицію.</w:t>
      </w:r>
    </w:p>
    <w:p w:rsidR="00602B7F" w:rsidRDefault="008346BC">
      <w:pPr>
        <w:widowControl w:val="0"/>
        <w:numPr>
          <w:ilvl w:val="0"/>
          <w:numId w:val="2"/>
        </w:numPr>
        <w:spacing w:before="240"/>
        <w:ind w:left="283" w:firstLine="57"/>
        <w:jc w:val="both"/>
        <w:rPr>
          <w:lang w:eastAsia="zh-CN"/>
        </w:rPr>
      </w:pP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пропозиції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Договору за результатами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спрощеної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закупівл</w:t>
      </w:r>
      <w:proofErr w:type="spellEnd"/>
      <w:r>
        <w:rPr>
          <w:rFonts w:ascii="Times New Roman CYR" w:hAnsi="Times New Roman CYR"/>
          <w:color w:val="000000"/>
          <w:lang w:eastAsia="zh-CN"/>
        </w:rPr>
        <w:t>і:</w:t>
      </w:r>
    </w:p>
    <w:p w:rsidR="00602B7F" w:rsidRDefault="00FA649E">
      <w:pPr>
        <w:widowControl w:val="0"/>
        <w:spacing w:before="240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8346BC">
        <w:rPr>
          <w:color w:val="000000"/>
          <w:lang w:eastAsia="zh-CN"/>
        </w:rPr>
        <w:t xml:space="preserve"> 2.1. Для юридичних осіб:</w:t>
      </w:r>
    </w:p>
    <w:p w:rsidR="00602B7F" w:rsidRDefault="008346BC">
      <w:pPr>
        <w:widowControl w:val="0"/>
        <w:spacing w:before="69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 xml:space="preserve">- </w:t>
      </w:r>
      <w:r>
        <w:rPr>
          <w:rFonts w:ascii="Times New Roman CYR" w:hAnsi="Times New Roman CYR"/>
          <w:color w:val="000000"/>
          <w:lang w:val="ru-RU" w:eastAsia="zh-CN"/>
        </w:rPr>
        <w:t xml:space="preserve">наказ 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призначення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72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    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r>
        <w:rPr>
          <w:rFonts w:ascii="Times New Roman CYR" w:hAnsi="Times New Roman CYR"/>
          <w:color w:val="000000"/>
          <w:lang w:val="ru-RU" w:eastAsia="zh-CN"/>
        </w:rPr>
        <w:t xml:space="preserve">   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довіреність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доручення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     </w:t>
      </w:r>
      <w:r>
        <w:rPr>
          <w:rFonts w:ascii="Times New Roman CYR" w:hAnsi="Times New Roman CYR"/>
          <w:color w:val="000000"/>
          <w:lang w:val="ru-RU" w:eastAsia="zh-CN"/>
        </w:rPr>
        <w:t xml:space="preserve">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підтверджує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посадової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Учасника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документів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2.2. Для фізичних осіб-підприємців: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     </w:t>
      </w:r>
      <w:r w:rsidRPr="00E954EC">
        <w:rPr>
          <w:color w:val="000000"/>
          <w:lang w:eastAsia="zh-CN"/>
        </w:rPr>
        <w:t>-</w:t>
      </w:r>
      <w:r w:rsidRPr="00E954EC">
        <w:rPr>
          <w:rFonts w:ascii="Times New Roman CYR" w:hAnsi="Times New Roman CYR"/>
          <w:color w:val="000000"/>
          <w:lang w:eastAsia="zh-CN"/>
        </w:rPr>
        <w:t xml:space="preserve">довідка про присвоєння ідентифікаційного коду, або реєстраційного номера облікової картки платника податків </w:t>
      </w:r>
      <w:r w:rsidRPr="00E954EC">
        <w:rPr>
          <w:rFonts w:ascii="Times New Roman CYR" w:hAnsi="Times New Roman CYR"/>
          <w:i/>
          <w:color w:val="000000"/>
          <w:lang w:eastAsia="zh-CN"/>
        </w:rPr>
        <w:t>(РНОКПП)</w:t>
      </w:r>
      <w:r w:rsidRPr="00E954EC">
        <w:rPr>
          <w:rFonts w:ascii="Times New Roman CYR" w:hAnsi="Times New Roman CYR"/>
          <w:color w:val="000000"/>
          <w:lang w:eastAsia="zh-CN"/>
        </w:rPr>
        <w:t xml:space="preserve"> </w:t>
      </w:r>
      <w:r w:rsidRPr="00E954EC">
        <w:rPr>
          <w:rFonts w:ascii="Times New Roman CYR" w:hAnsi="Times New Roman CYR"/>
          <w:i/>
          <w:color w:val="000000"/>
          <w:lang w:eastAsia="zh-CN"/>
        </w:rPr>
        <w:t>(у разі відсутності з релігійних переконань)</w:t>
      </w:r>
      <w:r w:rsidRPr="00E954EC">
        <w:rPr>
          <w:rFonts w:ascii="Times New Roman CYR" w:hAnsi="Times New Roman CYR"/>
          <w:color w:val="000000"/>
          <w:lang w:eastAsia="zh-CN"/>
        </w:rPr>
        <w:t>, копія сторінки паспорта з відповідною відміткою</w:t>
      </w:r>
      <w:r>
        <w:rPr>
          <w:color w:val="000000"/>
          <w:lang w:val="en-US" w:eastAsia="zh-CN"/>
        </w:rPr>
        <w:t> </w:t>
      </w:r>
      <w:r w:rsidRPr="00E954EC">
        <w:rPr>
          <w:rFonts w:ascii="Times New Roman CYR" w:hAnsi="Times New Roman CYR"/>
          <w:color w:val="000000"/>
          <w:lang w:eastAsia="zh-CN"/>
        </w:rPr>
        <w:t>або лист-пояснення із зазначенням законодавчих підстав ненадання документу;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 w:rsidRPr="00E954EC"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>-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 (1-6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місце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проживання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)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випадку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вигляді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книжечки,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завірений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належним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чином,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обох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формі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картки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містить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безконтактний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електронний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носій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документа,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передбаченого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статтею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13 Закону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“Про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Єдиний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державний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демографічний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реєстр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громадянство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посвідчують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чи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її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спеціальний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статус”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від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20.11.2012р., №5492-VI (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із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змінами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виписки або копія витягу з Єдиного державного реєстру юридичних осіб та фізичних осіб-підприємців.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602B7F" w:rsidRDefault="008346BC">
      <w:pPr>
        <w:numPr>
          <w:ilvl w:val="0"/>
          <w:numId w:val="2"/>
        </w:numPr>
        <w:spacing w:before="240" w:line="240" w:lineRule="atLeast"/>
        <w:jc w:val="both"/>
      </w:pPr>
      <w:r>
        <w:t>Вимоги щодо технічних характеристик закупівлі - Додатку №1(</w:t>
      </w:r>
      <w:r>
        <w:rPr>
          <w:lang w:eastAsia="zh-CN"/>
        </w:rPr>
        <w:t>Учасник повинен надати в електронному (сканованому) вигляді в складі своєї пропозиції лист-погодження з технічними характеристиками закупівлі згідно форми «</w:t>
      </w:r>
      <w:r>
        <w:t>Додатку №1»)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повинен відповідати вимогам діючих Сертифікатів відповідності (ГОСТ, ДСТУ, ТУ / іншим   документам,  що підтверджують якість товару). 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 погодження з умовами Договору.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Лист-гарантія про наявність товару на складі Учасника, поставку та розвантаження товару в терміни, зазначені в договорі.</w:t>
      </w:r>
    </w:p>
    <w:p w:rsidR="00602B7F" w:rsidRDefault="008346BC">
      <w:pPr>
        <w:numPr>
          <w:ilvl w:val="0"/>
          <w:numId w:val="2"/>
        </w:numPr>
        <w:spacing w:before="240"/>
        <w:ind w:left="212" w:right="113" w:firstLine="0"/>
        <w:jc w:val="both"/>
        <w:rPr>
          <w:sz w:val="22"/>
          <w:szCs w:val="22"/>
        </w:rPr>
      </w:pPr>
      <w:r w:rsidRPr="00E954EC">
        <w:rPr>
          <w:color w:val="000000"/>
          <w:lang w:val="ru-RU"/>
        </w:rPr>
        <w:lastRenderedPageBreak/>
        <w:t>-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складена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довільній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формі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/>
          <w:color w:val="000000"/>
          <w:lang w:val="ru-RU"/>
        </w:rPr>
        <w:t>наявність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укладеного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аналогічного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>*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Договору </w:t>
      </w:r>
      <w:r>
        <w:rPr>
          <w:rFonts w:ascii="Times New Roman CYR" w:hAnsi="Times New Roman CYR"/>
          <w:i/>
          <w:color w:val="000000"/>
          <w:lang w:val="ru-RU"/>
        </w:rPr>
        <w:t>(-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ів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яка повинна </w:t>
      </w:r>
      <w:proofErr w:type="spellStart"/>
      <w:r>
        <w:rPr>
          <w:rFonts w:ascii="Times New Roman CYR" w:hAnsi="Times New Roman CYR"/>
          <w:color w:val="000000"/>
          <w:lang w:val="ru-RU"/>
        </w:rPr>
        <w:t>включати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інформацію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Замовника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Покупця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 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із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зазначенням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їх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найменування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/>
          <w:i/>
          <w:color w:val="000000"/>
          <w:lang w:val="ru-RU"/>
        </w:rPr>
        <w:t>адреси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,  предмета</w:t>
      </w:r>
      <w:proofErr w:type="gram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закупівлі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обсягу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(у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кількісному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або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вартісному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виразі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; </w:t>
      </w:r>
    </w:p>
    <w:p w:rsidR="00602B7F" w:rsidRDefault="008346BC">
      <w:pPr>
        <w:tabs>
          <w:tab w:val="left" w:pos="242"/>
          <w:tab w:val="left" w:pos="709"/>
        </w:tabs>
        <w:ind w:left="1440" w:right="113"/>
        <w:jc w:val="both"/>
      </w:pPr>
      <w:r>
        <w:rPr>
          <w:rFonts w:ascii="Times New Roman CYR" w:hAnsi="Times New Roman CYR"/>
          <w:color w:val="000000"/>
          <w:lang w:val="ru-RU"/>
        </w:rPr>
        <w:t xml:space="preserve">     -  </w:t>
      </w:r>
      <w:proofErr w:type="spellStart"/>
      <w:r>
        <w:rPr>
          <w:rFonts w:ascii="Times New Roman CYR" w:hAnsi="Times New Roman CYR"/>
          <w:color w:val="000000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зазначені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довідці</w:t>
      </w:r>
      <w:proofErr w:type="spellEnd"/>
      <w:r>
        <w:rPr>
          <w:rFonts w:ascii="Times New Roman CYR" w:hAnsi="Times New Roman CYR"/>
          <w:color w:val="000000"/>
          <w:lang w:val="ru-RU"/>
        </w:rPr>
        <w:t>;</w:t>
      </w:r>
    </w:p>
    <w:p w:rsidR="00602B7F" w:rsidRDefault="008346BC">
      <w:pPr>
        <w:spacing w:before="240" w:line="240" w:lineRule="atLeast"/>
        <w:ind w:left="720"/>
        <w:jc w:val="both"/>
        <w:rPr>
          <w:sz w:val="22"/>
          <w:szCs w:val="22"/>
        </w:rPr>
      </w:pPr>
      <w:r>
        <w:rPr>
          <w:rFonts w:ascii="Times New Roman CYR" w:hAnsi="Times New Roman CYR"/>
          <w:color w:val="000000"/>
          <w:szCs w:val="22"/>
          <w:lang w:val="ru-RU"/>
        </w:rPr>
        <w:t xml:space="preserve">  -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документів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підтвердження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виконання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(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накладних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чи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актів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приймання-передачі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товару,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підтверджують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фактичне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постачання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 у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власність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контрагентів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>).</w:t>
      </w:r>
    </w:p>
    <w:p w:rsidR="00602B7F" w:rsidRDefault="00602B7F">
      <w:pPr>
        <w:widowControl w:val="0"/>
        <w:tabs>
          <w:tab w:val="left" w:pos="864"/>
        </w:tabs>
        <w:jc w:val="both"/>
      </w:pPr>
    </w:p>
    <w:p w:rsidR="00602B7F" w:rsidRDefault="00602B7F">
      <w:pPr>
        <w:pStyle w:val="11"/>
        <w:widowControl w:val="0"/>
        <w:spacing w:line="240" w:lineRule="auto"/>
        <w:ind w:left="720" w:right="113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02B7F" w:rsidRDefault="00602B7F">
      <w:pPr>
        <w:pStyle w:val="ad"/>
        <w:spacing w:before="240" w:line="240" w:lineRule="atLeast"/>
        <w:ind w:firstLine="567"/>
        <w:jc w:val="both"/>
        <w:rPr>
          <w:sz w:val="18"/>
          <w:szCs w:val="18"/>
        </w:rPr>
      </w:pPr>
    </w:p>
    <w:p w:rsidR="00602B7F" w:rsidRDefault="008346BC">
      <w:pPr>
        <w:pStyle w:val="a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 повинні бути скановані з оригіналів, містити розбірливі зображення.</w:t>
      </w: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602B7F" w:rsidRDefault="008346BC">
      <w:pPr>
        <w:spacing w:before="240"/>
        <w:jc w:val="right"/>
        <w:rPr>
          <w:b/>
        </w:rPr>
      </w:pPr>
      <w:r>
        <w:rPr>
          <w:b/>
        </w:rPr>
        <w:lastRenderedPageBreak/>
        <w:t>ДОДАТОК №3</w:t>
      </w:r>
    </w:p>
    <w:p w:rsidR="00602B7F" w:rsidRDefault="008346BC">
      <w:pPr>
        <w:tabs>
          <w:tab w:val="left" w:pos="8098"/>
        </w:tabs>
        <w:rPr>
          <w:b/>
        </w:rPr>
      </w:pPr>
      <w:r>
        <w:rPr>
          <w:i/>
        </w:rPr>
        <w:tab/>
      </w:r>
    </w:p>
    <w:p w:rsidR="00602B7F" w:rsidRDefault="008346BC">
      <w:pPr>
        <w:tabs>
          <w:tab w:val="left" w:pos="8098"/>
        </w:tabs>
        <w:jc w:val="center"/>
        <w:rPr>
          <w:b/>
        </w:rPr>
      </w:pPr>
      <w:r>
        <w:rPr>
          <w:b/>
        </w:rPr>
        <w:t>ФОРМА «КОМЕРЦІЙНА ПРОПОЗИЦІЯ»</w:t>
      </w:r>
    </w:p>
    <w:tbl>
      <w:tblPr>
        <w:tblW w:w="9705" w:type="dxa"/>
        <w:tblInd w:w="109" w:type="dxa"/>
        <w:tblLook w:val="01E0" w:firstRow="1" w:lastRow="1" w:firstColumn="1" w:lastColumn="1" w:noHBand="0" w:noVBand="0"/>
      </w:tblPr>
      <w:tblGrid>
        <w:gridCol w:w="5454"/>
        <w:gridCol w:w="4251"/>
      </w:tblGrid>
      <w:tr w:rsidR="00602B7F"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Відомості про Учасника спрощеної закупівлі</w:t>
            </w: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Повне найменування Учасника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Банківські реквізити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rPr>
          <w:trHeight w:val="1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Факс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Електронна адреса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</w:tbl>
    <w:p w:rsidR="00602B7F" w:rsidRDefault="008346BC" w:rsidP="00953A22">
      <w:pPr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Ми, (</w:t>
      </w:r>
      <w:r>
        <w:rPr>
          <w:b/>
          <w:sz w:val="22"/>
          <w:szCs w:val="22"/>
          <w:lang w:eastAsia="ru-RU"/>
        </w:rPr>
        <w:t>назва Учасника</w:t>
      </w:r>
      <w:r>
        <w:rPr>
          <w:sz w:val="22"/>
          <w:szCs w:val="22"/>
          <w:lang w:eastAsia="ru-RU"/>
        </w:rPr>
        <w:t xml:space="preserve">), надаємо свою пропозицію щодо участі в спрощеній закупівлі: </w:t>
      </w:r>
      <w:r>
        <w:rPr>
          <w:b/>
          <w:color w:val="000000"/>
          <w:sz w:val="22"/>
          <w:szCs w:val="22"/>
        </w:rPr>
        <w:t xml:space="preserve">за ДК 021:2015 код </w:t>
      </w:r>
      <w:r w:rsidR="00953A22" w:rsidRPr="00DF2120">
        <w:rPr>
          <w:b/>
        </w:rPr>
        <w:t>336</w:t>
      </w:r>
      <w:r w:rsidR="00D3062A">
        <w:rPr>
          <w:b/>
        </w:rPr>
        <w:t>90000-3</w:t>
      </w:r>
      <w:r w:rsidR="00953A22"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="00953A22" w:rsidRPr="00DF2120">
        <w:rPr>
          <w:b/>
        </w:rPr>
        <w:t xml:space="preserve"> (Медикаменти та товари медичного призначення)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згідно технічних та інших вимог Замовника.</w:t>
      </w:r>
    </w:p>
    <w:p w:rsidR="00602B7F" w:rsidRDefault="008346BC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Вивчивши умови документації про проведення спрощеної закупівлі через систему електронних </w:t>
      </w:r>
      <w:proofErr w:type="spellStart"/>
      <w:r>
        <w:rPr>
          <w:sz w:val="22"/>
          <w:szCs w:val="22"/>
          <w:lang w:eastAsia="ru-RU"/>
        </w:rPr>
        <w:t>закупівель</w:t>
      </w:r>
      <w:proofErr w:type="spellEnd"/>
      <w:r>
        <w:rPr>
          <w:sz w:val="22"/>
          <w:szCs w:val="22"/>
          <w:lang w:eastAsia="ru-RU"/>
        </w:rPr>
        <w:t xml:space="preserve"> та інші вимоги, на виконання зазначених вище, ми, уповноважені на підписання договору, маємо можливість та погоджуємося виконати вимоги Замовника та умови договору за наступними цінами (</w:t>
      </w:r>
      <w:r>
        <w:rPr>
          <w:b/>
          <w:sz w:val="22"/>
          <w:szCs w:val="22"/>
          <w:lang w:eastAsia="ru-RU"/>
        </w:rPr>
        <w:t>Учасник визначає ціни, з урахуванням всіх податків і зборів, що сплачуються або мають бути сплачені, витрат на транспортування, поставку, страхування, навантаження, розвантаження, митних тарифів, усіх інших витрат та платежів):</w:t>
      </w:r>
    </w:p>
    <w:p w:rsidR="00602B7F" w:rsidRDefault="00602B7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</w:p>
    <w:tbl>
      <w:tblPr>
        <w:tblStyle w:val="af3"/>
        <w:tblW w:w="9711" w:type="dxa"/>
        <w:tblInd w:w="109" w:type="dxa"/>
        <w:tblLook w:val="04A0" w:firstRow="1" w:lastRow="0" w:firstColumn="1" w:lastColumn="0" w:noHBand="0" w:noVBand="1"/>
      </w:tblPr>
      <w:tblGrid>
        <w:gridCol w:w="534"/>
        <w:gridCol w:w="2830"/>
        <w:gridCol w:w="1134"/>
        <w:gridCol w:w="1277"/>
        <w:gridCol w:w="882"/>
        <w:gridCol w:w="1129"/>
        <w:gridCol w:w="796"/>
        <w:gridCol w:w="1129"/>
      </w:tblGrid>
      <w:tr w:rsidR="00602B7F">
        <w:tc>
          <w:tcPr>
            <w:tcW w:w="534" w:type="dxa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8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277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Кількість, одиниць</w:t>
            </w:r>
          </w:p>
        </w:tc>
        <w:tc>
          <w:tcPr>
            <w:tcW w:w="883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29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Загальна сума, грн. без ПДВ </w:t>
            </w:r>
          </w:p>
        </w:tc>
        <w:tc>
          <w:tcPr>
            <w:tcW w:w="796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Ціна за од., грн. з ПДВ* </w:t>
            </w:r>
          </w:p>
        </w:tc>
        <w:tc>
          <w:tcPr>
            <w:tcW w:w="1122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</w:t>
            </w:r>
          </w:p>
        </w:tc>
      </w:tr>
      <w:tr w:rsidR="00602B7F">
        <w:trPr>
          <w:trHeight w:val="403"/>
        </w:trPr>
        <w:tc>
          <w:tcPr>
            <w:tcW w:w="534" w:type="dxa"/>
            <w:vAlign w:val="center"/>
          </w:tcPr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</w:tcPr>
          <w:p w:rsidR="00602B7F" w:rsidRDefault="00602B7F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7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83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9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796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2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sz w:val="22"/>
                <w:szCs w:val="22"/>
              </w:rPr>
              <w:t>Загальна ціна, грн. без ПДВ: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Загальна ціна, грн. з ПДВ*: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</w:tr>
    </w:tbl>
    <w:p w:rsidR="00602B7F" w:rsidRDefault="008346BC">
      <w:p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Примітки: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 Вартість має бути відмінною від 0,00 грн., після коми повинно бути не більше двох знаків.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** Для платників ПДВ</w:t>
      </w:r>
    </w:p>
    <w:p w:rsidR="00602B7F" w:rsidRDefault="00602B7F">
      <w:pPr>
        <w:tabs>
          <w:tab w:val="left" w:pos="900"/>
        </w:tabs>
        <w:jc w:val="both"/>
        <w:rPr>
          <w:i/>
          <w:u w:val="single"/>
          <w:lang w:eastAsia="ru-RU"/>
        </w:rPr>
      </w:pPr>
    </w:p>
    <w:p w:rsidR="00602B7F" w:rsidRDefault="008346BC">
      <w:pPr>
        <w:shd w:val="clear" w:color="auto" w:fill="FFFFFF"/>
        <w:ind w:firstLine="567"/>
        <w:jc w:val="both"/>
      </w:pPr>
      <w:r>
        <w:t>Якщо ми будемо визнані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02B7F" w:rsidRDefault="00602B7F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4312"/>
        <w:gridCol w:w="4336"/>
        <w:gridCol w:w="1558"/>
      </w:tblGrid>
      <w:tr w:rsidR="00602B7F">
        <w:tc>
          <w:tcPr>
            <w:tcW w:w="4312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(підпис) МП (за наявності)</w:t>
            </w:r>
          </w:p>
        </w:tc>
        <w:tc>
          <w:tcPr>
            <w:tcW w:w="1558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602B7F" w:rsidRDefault="00602B7F">
      <w:pPr>
        <w:rPr>
          <w:u w:val="single"/>
        </w:rPr>
      </w:pPr>
    </w:p>
    <w:p w:rsidR="00602B7F" w:rsidRDefault="008346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Рекомендації  щодо заповнення наданої форми: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Друкується на бланку Постачальника (за наявності).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*Розраховується Постачальником з урахуванням положень Податкового кодексу України. У разі надання пропозицій Постачальником – не платником ПДВ, такі пропозиції надаються без урахування ПДВ та графи «Ціна за од., грн. з ПДВ», «</w:t>
      </w:r>
      <w:r>
        <w:rPr>
          <w:bCs/>
          <w:color w:val="000000"/>
          <w:sz w:val="20"/>
          <w:szCs w:val="20"/>
          <w:u w:val="single"/>
        </w:rPr>
        <w:t>Загальна сума, грн. з ПДВ»</w:t>
      </w:r>
      <w:r>
        <w:rPr>
          <w:color w:val="000000"/>
          <w:sz w:val="20"/>
          <w:szCs w:val="20"/>
          <w:u w:val="single"/>
        </w:rPr>
        <w:t>, «Загальна ціна, грн. з ПДВ» не заповнюється та Постачальником робляться позначки «---».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Учасник визначає ціну на товар, який він пропонує поставити за Договором, з урахуванням усіх податків і зборів, що сплачуються або мають бути сплачені, а також витрат на </w:t>
      </w:r>
      <w:r>
        <w:rPr>
          <w:color w:val="000000"/>
          <w:sz w:val="20"/>
          <w:szCs w:val="20"/>
          <w:u w:val="single"/>
        </w:rPr>
        <w:t xml:space="preserve">транспортування. </w:t>
      </w:r>
    </w:p>
    <w:p w:rsidR="00602B7F" w:rsidRDefault="008346BC" w:rsidP="004D7598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sectPr w:rsidR="00602B7F" w:rsidSect="00316EF4">
      <w:pgSz w:w="11906" w:h="16838"/>
      <w:pgMar w:top="851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F"/>
    <w:multiLevelType w:val="multilevel"/>
    <w:tmpl w:val="7FA8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E1D60"/>
    <w:multiLevelType w:val="multilevel"/>
    <w:tmpl w:val="4C26D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3C6E1E"/>
    <w:multiLevelType w:val="multilevel"/>
    <w:tmpl w:val="7B4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025D"/>
    <w:multiLevelType w:val="multilevel"/>
    <w:tmpl w:val="A6E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F"/>
    <w:rsid w:val="00000D2E"/>
    <w:rsid w:val="0002296A"/>
    <w:rsid w:val="00042C95"/>
    <w:rsid w:val="00085A7A"/>
    <w:rsid w:val="000A67BA"/>
    <w:rsid w:val="000B6627"/>
    <w:rsid w:val="0013086A"/>
    <w:rsid w:val="00185872"/>
    <w:rsid w:val="001943EE"/>
    <w:rsid w:val="001A5EE6"/>
    <w:rsid w:val="001D18B6"/>
    <w:rsid w:val="00206107"/>
    <w:rsid w:val="002219EE"/>
    <w:rsid w:val="0023325A"/>
    <w:rsid w:val="0023511B"/>
    <w:rsid w:val="00255B4C"/>
    <w:rsid w:val="00261404"/>
    <w:rsid w:val="002A67C4"/>
    <w:rsid w:val="002B2DA4"/>
    <w:rsid w:val="002C51CA"/>
    <w:rsid w:val="002D1B28"/>
    <w:rsid w:val="00302084"/>
    <w:rsid w:val="00316EF4"/>
    <w:rsid w:val="00370A32"/>
    <w:rsid w:val="004109F9"/>
    <w:rsid w:val="004119D5"/>
    <w:rsid w:val="004146BE"/>
    <w:rsid w:val="00421EA3"/>
    <w:rsid w:val="00421FC0"/>
    <w:rsid w:val="00442940"/>
    <w:rsid w:val="00454187"/>
    <w:rsid w:val="00464D54"/>
    <w:rsid w:val="00492291"/>
    <w:rsid w:val="004D630E"/>
    <w:rsid w:val="004D7598"/>
    <w:rsid w:val="004E22EE"/>
    <w:rsid w:val="00512128"/>
    <w:rsid w:val="0051432E"/>
    <w:rsid w:val="00530B16"/>
    <w:rsid w:val="005D39D8"/>
    <w:rsid w:val="005D620A"/>
    <w:rsid w:val="00602B7F"/>
    <w:rsid w:val="006066BD"/>
    <w:rsid w:val="00626C8F"/>
    <w:rsid w:val="00643D83"/>
    <w:rsid w:val="00647A85"/>
    <w:rsid w:val="006A3746"/>
    <w:rsid w:val="006A6686"/>
    <w:rsid w:val="006D74CA"/>
    <w:rsid w:val="006E424C"/>
    <w:rsid w:val="00705F16"/>
    <w:rsid w:val="00725E8D"/>
    <w:rsid w:val="0072679C"/>
    <w:rsid w:val="00770968"/>
    <w:rsid w:val="007820BF"/>
    <w:rsid w:val="0079388B"/>
    <w:rsid w:val="007A4B6D"/>
    <w:rsid w:val="007B3175"/>
    <w:rsid w:val="007F2BED"/>
    <w:rsid w:val="00811CCE"/>
    <w:rsid w:val="0081454F"/>
    <w:rsid w:val="00816C99"/>
    <w:rsid w:val="008346BC"/>
    <w:rsid w:val="0089323A"/>
    <w:rsid w:val="008C019A"/>
    <w:rsid w:val="008C6FF7"/>
    <w:rsid w:val="008D4AC7"/>
    <w:rsid w:val="0090045E"/>
    <w:rsid w:val="009215CD"/>
    <w:rsid w:val="00953A22"/>
    <w:rsid w:val="0095501A"/>
    <w:rsid w:val="00955A25"/>
    <w:rsid w:val="00955FFD"/>
    <w:rsid w:val="009909A1"/>
    <w:rsid w:val="009C1BC3"/>
    <w:rsid w:val="009C25B3"/>
    <w:rsid w:val="009E711F"/>
    <w:rsid w:val="00A005D0"/>
    <w:rsid w:val="00A15123"/>
    <w:rsid w:val="00A22AB9"/>
    <w:rsid w:val="00A47273"/>
    <w:rsid w:val="00A72C7F"/>
    <w:rsid w:val="00A80D25"/>
    <w:rsid w:val="00AA45F4"/>
    <w:rsid w:val="00AB015D"/>
    <w:rsid w:val="00AE1767"/>
    <w:rsid w:val="00AE6FFC"/>
    <w:rsid w:val="00AF2CA8"/>
    <w:rsid w:val="00B03EA2"/>
    <w:rsid w:val="00B102DD"/>
    <w:rsid w:val="00B27BF7"/>
    <w:rsid w:val="00B33DBE"/>
    <w:rsid w:val="00B9255C"/>
    <w:rsid w:val="00BB02F6"/>
    <w:rsid w:val="00BC229B"/>
    <w:rsid w:val="00BC5B54"/>
    <w:rsid w:val="00BF1302"/>
    <w:rsid w:val="00BF4F83"/>
    <w:rsid w:val="00C3781B"/>
    <w:rsid w:val="00C420C8"/>
    <w:rsid w:val="00C97266"/>
    <w:rsid w:val="00CA0D1B"/>
    <w:rsid w:val="00CD2C87"/>
    <w:rsid w:val="00CD4C44"/>
    <w:rsid w:val="00D3062A"/>
    <w:rsid w:val="00D37F8B"/>
    <w:rsid w:val="00D40BA7"/>
    <w:rsid w:val="00D462C0"/>
    <w:rsid w:val="00D51FDA"/>
    <w:rsid w:val="00D632EE"/>
    <w:rsid w:val="00D90942"/>
    <w:rsid w:val="00DD1296"/>
    <w:rsid w:val="00DD26AA"/>
    <w:rsid w:val="00DD7C86"/>
    <w:rsid w:val="00DF2120"/>
    <w:rsid w:val="00E21FEE"/>
    <w:rsid w:val="00E30BA4"/>
    <w:rsid w:val="00E458AB"/>
    <w:rsid w:val="00E52ABA"/>
    <w:rsid w:val="00E954EC"/>
    <w:rsid w:val="00ED6A97"/>
    <w:rsid w:val="00EF6398"/>
    <w:rsid w:val="00F25ED6"/>
    <w:rsid w:val="00F364D4"/>
    <w:rsid w:val="00FA649E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F119"/>
  <w15:docId w15:val="{636558C7-0082-4924-96D2-E836359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Обычный (веб) Знак"/>
    <w:uiPriority w:val="99"/>
    <w:qFormat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qFormat/>
    <w:rsid w:val="00AE2205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qFormat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E29D4"/>
    <w:rPr>
      <w:rFonts w:ascii="Consolas" w:hAnsi="Consolas"/>
      <w:sz w:val="20"/>
      <w:szCs w:val="20"/>
      <w:lang w:val="uk-UA"/>
    </w:rPr>
  </w:style>
  <w:style w:type="character" w:customStyle="1" w:styleId="a6">
    <w:name w:val="Основной текст Знак"/>
    <w:basedOn w:val="a0"/>
    <w:qFormat/>
    <w:rsid w:val="008255D7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styleId="a7">
    <w:name w:val="Title"/>
    <w:basedOn w:val="a"/>
    <w:next w:val="a8"/>
    <w:qFormat/>
    <w:rsid w:val="00316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255D7"/>
    <w:pPr>
      <w:widowControl w:val="0"/>
      <w:shd w:val="clear" w:color="auto" w:fill="FFFFFF"/>
      <w:spacing w:after="300" w:line="240" w:lineRule="atLeast"/>
      <w:jc w:val="both"/>
    </w:pPr>
    <w:rPr>
      <w:sz w:val="22"/>
      <w:szCs w:val="22"/>
      <w:lang w:val="ru-RU" w:eastAsia="zh-CN"/>
    </w:rPr>
  </w:style>
  <w:style w:type="paragraph" w:styleId="a9">
    <w:name w:val="List"/>
    <w:basedOn w:val="a8"/>
    <w:rsid w:val="00316EF4"/>
    <w:rPr>
      <w:rFonts w:cs="Arial"/>
    </w:rPr>
  </w:style>
  <w:style w:type="paragraph" w:styleId="aa">
    <w:name w:val="caption"/>
    <w:basedOn w:val="a"/>
    <w:qFormat/>
    <w:rsid w:val="00316EF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16EF4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AE2205"/>
    <w:pPr>
      <w:spacing w:beforeAutospacing="1" w:afterAutospacing="1"/>
    </w:pPr>
  </w:style>
  <w:style w:type="paragraph" w:customStyle="1" w:styleId="ad">
    <w:name w:val="Без інтервалів"/>
    <w:uiPriority w:val="99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AE2205"/>
    <w:pPr>
      <w:ind w:left="720"/>
      <w:contextualSpacing/>
    </w:pPr>
    <w:rPr>
      <w:lang w:eastAsia="ru-RU"/>
    </w:rPr>
  </w:style>
  <w:style w:type="paragraph" w:customStyle="1" w:styleId="11">
    <w:name w:val="Обычный1"/>
    <w:uiPriority w:val="99"/>
    <w:qFormat/>
    <w:rsid w:val="00430CE5"/>
    <w:pPr>
      <w:spacing w:line="276" w:lineRule="auto"/>
    </w:pPr>
    <w:rPr>
      <w:rFonts w:ascii="Arial" w:eastAsia="Arial" w:hAnsi="Arial" w:cs="Arial"/>
      <w:color w:val="000000"/>
      <w:sz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B7802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uiPriority w:val="99"/>
    <w:qFormat/>
    <w:rsid w:val="00993A15"/>
    <w:pPr>
      <w:spacing w:beforeAutospacing="1" w:afterAutospacing="1"/>
    </w:pPr>
  </w:style>
  <w:style w:type="paragraph" w:customStyle="1" w:styleId="tbl-txt">
    <w:name w:val="tbl-txt"/>
    <w:basedOn w:val="a"/>
    <w:uiPriority w:val="99"/>
    <w:qFormat/>
    <w:rsid w:val="00993A1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E29D4"/>
    <w:rPr>
      <w:rFonts w:ascii="Consolas" w:eastAsiaTheme="minorHAnsi" w:hAnsi="Consolas" w:cstheme="minorBidi"/>
      <w:sz w:val="20"/>
      <w:szCs w:val="20"/>
      <w:lang w:eastAsia="en-US"/>
    </w:rPr>
  </w:style>
  <w:style w:type="paragraph" w:customStyle="1" w:styleId="Dogovor">
    <w:name w:val="Dogovor"/>
    <w:qFormat/>
    <w:rsid w:val="008255D7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f0">
    <w:name w:val="No Spacing"/>
    <w:uiPriority w:val="1"/>
    <w:qFormat/>
    <w:rsid w:val="008255D7"/>
    <w:rPr>
      <w:rFonts w:cs="Times New Roman"/>
      <w:sz w:val="24"/>
    </w:rPr>
  </w:style>
  <w:style w:type="paragraph" w:customStyle="1" w:styleId="Style6">
    <w:name w:val="Style6"/>
    <w:basedOn w:val="a"/>
    <w:uiPriority w:val="99"/>
    <w:qFormat/>
    <w:rsid w:val="008255D7"/>
    <w:pPr>
      <w:widowControl w:val="0"/>
      <w:spacing w:line="310" w:lineRule="exact"/>
      <w:jc w:val="center"/>
    </w:pPr>
    <w:rPr>
      <w:rFonts w:ascii="Franklin Gothic Medium" w:hAnsi="Franklin Gothic Medium" w:cs="Franklin Gothic Medium"/>
      <w:lang w:val="ru-RU" w:eastAsia="zh-CN"/>
    </w:rPr>
  </w:style>
  <w:style w:type="paragraph" w:customStyle="1" w:styleId="af1">
    <w:name w:val="Содержимое таблицы"/>
    <w:basedOn w:val="a"/>
    <w:qFormat/>
    <w:rsid w:val="00316EF4"/>
    <w:pPr>
      <w:suppressLineNumbers/>
    </w:pPr>
  </w:style>
  <w:style w:type="paragraph" w:customStyle="1" w:styleId="af2">
    <w:name w:val="Заголовок таблицы"/>
    <w:basedOn w:val="af1"/>
    <w:qFormat/>
    <w:rsid w:val="00316EF4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8255D7"/>
  </w:style>
  <w:style w:type="table" w:styleId="af3">
    <w:name w:val="Table Grid"/>
    <w:basedOn w:val="a1"/>
    <w:uiPriority w:val="59"/>
    <w:rsid w:val="00CD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A4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f4">
    <w:name w:val="Hyperlink"/>
    <w:basedOn w:val="a0"/>
    <w:uiPriority w:val="99"/>
    <w:semiHidden/>
    <w:unhideWhenUsed/>
    <w:rsid w:val="00A72C7F"/>
    <w:rPr>
      <w:color w:val="0000FF"/>
      <w:u w:val="single"/>
    </w:rPr>
  </w:style>
  <w:style w:type="character" w:customStyle="1" w:styleId="copyright-span">
    <w:name w:val="copyright-span"/>
    <w:basedOn w:val="a0"/>
    <w:rsid w:val="007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563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1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95A5-638F-48B2-AE1B-55E1EFBE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10114</Words>
  <Characters>5765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dc:description/>
  <cp:lastModifiedBy>Admin</cp:lastModifiedBy>
  <cp:revision>35</cp:revision>
  <cp:lastPrinted>2022-02-10T10:01:00Z</cp:lastPrinted>
  <dcterms:created xsi:type="dcterms:W3CDTF">2021-10-11T09:53:00Z</dcterms:created>
  <dcterms:modified xsi:type="dcterms:W3CDTF">2022-08-08T09:09:00Z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