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A3" w:rsidRPr="00AD24A3" w:rsidRDefault="00AD24A3" w:rsidP="00AD24A3">
      <w:pPr>
        <w:suppressAutoHyphens w:val="0"/>
        <w:spacing w:after="0" w:line="240" w:lineRule="auto"/>
        <w:ind w:left="720" w:firstLine="4100"/>
        <w:jc w:val="right"/>
        <w:rPr>
          <w:rFonts w:ascii="Times New Roman" w:eastAsia="Times New Roman" w:hAnsi="Times New Roman" w:cs="Times New Roman"/>
          <w:b/>
          <w:lang w:eastAsia="ru-RU"/>
        </w:rPr>
      </w:pPr>
      <w:bookmarkStart w:id="0" w:name="_GoBack"/>
      <w:bookmarkEnd w:id="0"/>
      <w:r w:rsidRPr="00AD24A3">
        <w:rPr>
          <w:rFonts w:ascii="Times New Roman" w:eastAsia="Times New Roman" w:hAnsi="Times New Roman" w:cs="Times New Roman"/>
          <w:b/>
          <w:lang w:eastAsia="ru-RU"/>
        </w:rPr>
        <w:t>ДОДАТОК 4</w:t>
      </w:r>
    </w:p>
    <w:p w:rsidR="00AD24A3" w:rsidRPr="00AD24A3" w:rsidRDefault="00AD24A3" w:rsidP="00AD24A3">
      <w:pPr>
        <w:suppressAutoHyphens w:val="0"/>
        <w:spacing w:after="0" w:line="240" w:lineRule="auto"/>
        <w:ind w:left="720" w:firstLine="4100"/>
        <w:jc w:val="right"/>
        <w:rPr>
          <w:rFonts w:ascii="Times New Roman" w:eastAsia="Times New Roman" w:hAnsi="Times New Roman" w:cs="Times New Roman"/>
          <w:i/>
          <w:lang w:eastAsia="ru-RU"/>
        </w:rPr>
      </w:pPr>
      <w:r w:rsidRPr="00AD24A3">
        <w:rPr>
          <w:rFonts w:ascii="Times New Roman" w:eastAsia="Times New Roman" w:hAnsi="Times New Roman" w:cs="Times New Roman"/>
          <w:i/>
          <w:lang w:eastAsia="ru-RU"/>
        </w:rPr>
        <w:t>до тендерної документації</w:t>
      </w:r>
    </w:p>
    <w:p w:rsidR="00AD24A3" w:rsidRPr="00AD24A3" w:rsidRDefault="00AD24A3" w:rsidP="00AD24A3">
      <w:pPr>
        <w:suppressAutoHyphens w:val="0"/>
        <w:spacing w:after="0" w:line="240" w:lineRule="auto"/>
        <w:ind w:left="720" w:firstLine="4100"/>
        <w:jc w:val="right"/>
        <w:rPr>
          <w:rFonts w:ascii="Times New Roman" w:eastAsia="Times New Roman" w:hAnsi="Times New Roman" w:cs="Times New Roman"/>
          <w:lang w:eastAsia="ru-RU"/>
        </w:rPr>
      </w:pPr>
    </w:p>
    <w:p w:rsidR="00AD24A3" w:rsidRPr="00AD24A3" w:rsidRDefault="00AD24A3" w:rsidP="00AD24A3">
      <w:pPr>
        <w:widowControl w:val="0"/>
        <w:suppressAutoHyphens w:val="0"/>
        <w:spacing w:after="0" w:line="240" w:lineRule="auto"/>
        <w:rPr>
          <w:rFonts w:ascii="Times New Roman" w:eastAsia="Times New Roman" w:hAnsi="Times New Roman" w:cs="Times New Roman"/>
          <w:b/>
          <w:lang w:eastAsia="ru-RU"/>
        </w:rPr>
      </w:pPr>
      <w:r w:rsidRPr="00AD24A3">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AD24A3">
        <w:rPr>
          <w:rFonts w:ascii="Times New Roman" w:eastAsia="Times New Roman" w:hAnsi="Times New Roman" w:cs="Times New Roman"/>
          <w:b/>
          <w:lang w:eastAsia="ru-RU"/>
        </w:rPr>
        <w:t xml:space="preserve"> </w:t>
      </w:r>
    </w:p>
    <w:p w:rsidR="00AD24A3" w:rsidRDefault="00AD24A3" w:rsidP="00A52D4A">
      <w:pPr>
        <w:widowControl w:val="0"/>
        <w:suppressAutoHyphens w:val="0"/>
        <w:spacing w:after="0" w:line="240" w:lineRule="auto"/>
        <w:ind w:left="360" w:firstLine="207"/>
        <w:jc w:val="right"/>
        <w:rPr>
          <w:rFonts w:ascii="Times New Roman" w:hAnsi="Times New Roman" w:cs="Times New Roman"/>
          <w:color w:val="000000" w:themeColor="text1"/>
          <w:sz w:val="21"/>
          <w:szCs w:val="21"/>
          <w:lang w:eastAsia="ru-RU"/>
        </w:rPr>
      </w:pPr>
    </w:p>
    <w:p w:rsidR="00A941FB" w:rsidRPr="008C5EE1" w:rsidRDefault="00A941FB" w:rsidP="00A52D4A">
      <w:pPr>
        <w:widowControl w:val="0"/>
        <w:suppressAutoHyphens w:val="0"/>
        <w:spacing w:after="0" w:line="240" w:lineRule="auto"/>
        <w:ind w:left="360" w:firstLine="207"/>
        <w:jc w:val="right"/>
        <w:rPr>
          <w:rFonts w:ascii="Times New Roman" w:hAnsi="Times New Roman" w:cs="Times New Roman"/>
          <w:color w:val="000000" w:themeColor="text1"/>
          <w:sz w:val="21"/>
          <w:szCs w:val="21"/>
          <w:lang w:eastAsia="ru-RU"/>
        </w:rPr>
      </w:pPr>
      <w:r w:rsidRPr="008C5EE1">
        <w:rPr>
          <w:rFonts w:ascii="Times New Roman" w:hAnsi="Times New Roman" w:cs="Times New Roman"/>
          <w:color w:val="000000" w:themeColor="text1"/>
          <w:sz w:val="21"/>
          <w:szCs w:val="21"/>
          <w:lang w:eastAsia="ru-RU"/>
        </w:rPr>
        <w:t>ПРОЄКТ ДОГОВОРУ</w:t>
      </w:r>
    </w:p>
    <w:p w:rsidR="00C04E22" w:rsidRPr="008C5EE1"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Договір № ___</w:t>
      </w:r>
      <w:r w:rsidR="00AB5177" w:rsidRPr="008C5EE1">
        <w:rPr>
          <w:rFonts w:ascii="Times New Roman" w:eastAsia="Calibri" w:hAnsi="Times New Roman" w:cs="Times New Roman"/>
          <w:b/>
          <w:bCs/>
          <w:sz w:val="21"/>
          <w:szCs w:val="21"/>
          <w:lang w:eastAsia="zh-CN"/>
        </w:rPr>
        <w:t>__</w:t>
      </w:r>
      <w:r w:rsidRPr="008C5EE1">
        <w:rPr>
          <w:rFonts w:ascii="Times New Roman" w:eastAsia="Calibri" w:hAnsi="Times New Roman" w:cs="Times New Roman"/>
          <w:b/>
          <w:bCs/>
          <w:sz w:val="21"/>
          <w:szCs w:val="21"/>
          <w:lang w:eastAsia="zh-CN"/>
        </w:rPr>
        <w:t>__</w:t>
      </w:r>
    </w:p>
    <w:p w:rsidR="00C04E22" w:rsidRPr="008C5EE1"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про виконання робіт</w:t>
      </w:r>
    </w:p>
    <w:p w:rsidR="00C04E22" w:rsidRPr="008C5EE1"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p>
    <w:p w:rsidR="00C04E22" w:rsidRPr="008C5EE1"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м. Київ                                                                                   </w:t>
      </w:r>
      <w:r w:rsidR="00505852" w:rsidRPr="008C5EE1">
        <w:rPr>
          <w:rFonts w:ascii="Times New Roman" w:eastAsia="Calibri" w:hAnsi="Times New Roman" w:cs="Times New Roman"/>
          <w:sz w:val="21"/>
          <w:szCs w:val="21"/>
          <w:lang w:eastAsia="zh-CN"/>
        </w:rPr>
        <w:t xml:space="preserve">                                        «__</w:t>
      </w:r>
      <w:r w:rsidR="00284243" w:rsidRPr="008C5EE1">
        <w:rPr>
          <w:rFonts w:ascii="Times New Roman" w:eastAsia="Calibri" w:hAnsi="Times New Roman" w:cs="Times New Roman"/>
          <w:sz w:val="21"/>
          <w:szCs w:val="21"/>
          <w:lang w:eastAsia="zh-CN"/>
        </w:rPr>
        <w:t>_</w:t>
      </w:r>
      <w:r w:rsidR="00505852" w:rsidRPr="008C5EE1">
        <w:rPr>
          <w:rFonts w:ascii="Times New Roman" w:eastAsia="Calibri" w:hAnsi="Times New Roman" w:cs="Times New Roman"/>
          <w:sz w:val="21"/>
          <w:szCs w:val="21"/>
          <w:lang w:eastAsia="zh-CN"/>
        </w:rPr>
        <w:t>_» ____________ 202</w:t>
      </w:r>
      <w:r w:rsidR="00350E72" w:rsidRPr="008C5EE1">
        <w:rPr>
          <w:rFonts w:ascii="Times New Roman" w:eastAsia="Calibri" w:hAnsi="Times New Roman" w:cs="Times New Roman"/>
          <w:sz w:val="21"/>
          <w:szCs w:val="21"/>
          <w:lang w:eastAsia="zh-CN"/>
        </w:rPr>
        <w:t>4</w:t>
      </w:r>
      <w:r w:rsidRPr="008C5EE1">
        <w:rPr>
          <w:rFonts w:ascii="Times New Roman" w:eastAsia="Calibri" w:hAnsi="Times New Roman" w:cs="Times New Roman"/>
          <w:sz w:val="21"/>
          <w:szCs w:val="21"/>
          <w:lang w:eastAsia="zh-CN"/>
        </w:rPr>
        <w:t xml:space="preserve"> року</w:t>
      </w:r>
    </w:p>
    <w:p w:rsidR="00C04E22" w:rsidRPr="008C5EE1"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p>
    <w:p w:rsidR="00C04E22" w:rsidRPr="008C5EE1"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b/>
          <w:sz w:val="21"/>
          <w:szCs w:val="21"/>
          <w:lang w:eastAsia="zh-CN"/>
        </w:rPr>
        <w:t xml:space="preserve">Комунальне підприємство «Головний інформаційно-обчислювальний центр» </w:t>
      </w:r>
      <w:r w:rsidRPr="008C5EE1">
        <w:rPr>
          <w:rFonts w:ascii="Times New Roman" w:eastAsia="Calibri" w:hAnsi="Times New Roman" w:cs="Times New Roman"/>
          <w:sz w:val="21"/>
          <w:szCs w:val="21"/>
          <w:lang w:eastAsia="zh-CN"/>
        </w:rPr>
        <w:t>(далі – Замовник)</w:t>
      </w:r>
      <w:r w:rsidRPr="008C5EE1">
        <w:rPr>
          <w:rFonts w:ascii="Times New Roman" w:eastAsia="Calibri" w:hAnsi="Times New Roman" w:cs="Times New Roman"/>
          <w:b/>
          <w:sz w:val="21"/>
          <w:szCs w:val="21"/>
          <w:lang w:eastAsia="zh-CN"/>
        </w:rPr>
        <w:t xml:space="preserve"> </w:t>
      </w:r>
      <w:r w:rsidRPr="008C5EE1">
        <w:rPr>
          <w:rFonts w:ascii="Times New Roman" w:eastAsia="Calibri" w:hAnsi="Times New Roman" w:cs="Times New Roman"/>
          <w:sz w:val="21"/>
          <w:szCs w:val="21"/>
          <w:lang w:eastAsia="zh-CN"/>
        </w:rPr>
        <w:t>в особі __________________________________________________, який</w:t>
      </w:r>
      <w:r w:rsidR="00971A4A" w:rsidRPr="008C5EE1">
        <w:rPr>
          <w:rFonts w:ascii="Times New Roman" w:eastAsia="Calibri" w:hAnsi="Times New Roman" w:cs="Times New Roman"/>
          <w:sz w:val="21"/>
          <w:szCs w:val="21"/>
          <w:lang w:eastAsia="zh-CN"/>
        </w:rPr>
        <w:t> </w:t>
      </w:r>
      <w:r w:rsidRPr="008C5EE1">
        <w:rPr>
          <w:rFonts w:ascii="Times New Roman" w:eastAsia="Calibri" w:hAnsi="Times New Roman" w:cs="Times New Roman"/>
          <w:sz w:val="21"/>
          <w:szCs w:val="21"/>
          <w:lang w:eastAsia="zh-CN"/>
        </w:rPr>
        <w:t xml:space="preserve">(яка) діє на підставі _______________________________, </w:t>
      </w:r>
      <w:r w:rsidR="00971A4A" w:rsidRPr="008C5EE1">
        <w:rPr>
          <w:rFonts w:ascii="Times New Roman" w:eastAsia="Calibri" w:hAnsi="Times New Roman" w:cs="Times New Roman"/>
          <w:sz w:val="21"/>
          <w:szCs w:val="21"/>
          <w:lang w:eastAsia="zh-CN"/>
        </w:rPr>
        <w:t xml:space="preserve">з однієї сторони, </w:t>
      </w:r>
      <w:r w:rsidRPr="008C5EE1">
        <w:rPr>
          <w:rFonts w:ascii="Times New Roman" w:eastAsia="Calibri" w:hAnsi="Times New Roman" w:cs="Times New Roman"/>
          <w:sz w:val="21"/>
          <w:szCs w:val="21"/>
          <w:lang w:eastAsia="zh-CN"/>
        </w:rPr>
        <w:t>та</w:t>
      </w:r>
    </w:p>
    <w:p w:rsidR="00C04E22" w:rsidRPr="008C5EE1" w:rsidRDefault="00C04E22" w:rsidP="000606A3">
      <w:pPr>
        <w:widowControl w:val="0"/>
        <w:tabs>
          <w:tab w:val="left" w:pos="567"/>
        </w:tabs>
        <w:suppressAutoHyphens w:val="0"/>
        <w:spacing w:after="0" w:line="240" w:lineRule="auto"/>
        <w:ind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b/>
          <w:sz w:val="21"/>
          <w:szCs w:val="21"/>
          <w:lang w:eastAsia="zh-CN"/>
        </w:rPr>
        <w:t>__________________________________________________________</w:t>
      </w:r>
      <w:r w:rsidRPr="008C5EE1">
        <w:rPr>
          <w:rFonts w:ascii="Times New Roman" w:eastAsia="Calibri" w:hAnsi="Times New Roman" w:cs="Times New Roman"/>
          <w:sz w:val="21"/>
          <w:szCs w:val="21"/>
          <w:lang w:eastAsia="zh-CN"/>
        </w:rPr>
        <w:t>(далі – Виконавець) в особі</w:t>
      </w:r>
      <w:r w:rsidRPr="008C5EE1">
        <w:rPr>
          <w:rFonts w:ascii="Times New Roman" w:eastAsia="Calibri" w:hAnsi="Times New Roman" w:cs="Times New Roman"/>
          <w:sz w:val="21"/>
          <w:szCs w:val="21"/>
          <w:lang w:eastAsia="zh-CN"/>
        </w:rPr>
        <w:tab/>
        <w:t>__________________________________________________, який</w:t>
      </w:r>
      <w:r w:rsidR="00971A4A" w:rsidRPr="008C5EE1">
        <w:rPr>
          <w:rFonts w:ascii="Times New Roman" w:eastAsia="Calibri" w:hAnsi="Times New Roman" w:cs="Times New Roman"/>
          <w:sz w:val="21"/>
          <w:szCs w:val="21"/>
          <w:lang w:eastAsia="zh-CN"/>
        </w:rPr>
        <w:t> </w:t>
      </w:r>
      <w:r w:rsidRPr="008C5EE1">
        <w:rPr>
          <w:rFonts w:ascii="Times New Roman" w:eastAsia="Calibri" w:hAnsi="Times New Roman" w:cs="Times New Roman"/>
          <w:sz w:val="21"/>
          <w:szCs w:val="21"/>
          <w:lang w:eastAsia="zh-CN"/>
        </w:rPr>
        <w:t xml:space="preserve">(яка) діє на підставі _______________________________, </w:t>
      </w:r>
      <w:r w:rsidR="00971A4A" w:rsidRPr="008C5EE1">
        <w:rPr>
          <w:rFonts w:ascii="Times New Roman" w:eastAsia="Calibri" w:hAnsi="Times New Roman" w:cs="Times New Roman"/>
          <w:sz w:val="21"/>
          <w:szCs w:val="21"/>
          <w:lang w:eastAsia="zh-CN"/>
        </w:rPr>
        <w:t xml:space="preserve">з іншої сторони, </w:t>
      </w:r>
      <w:r w:rsidRPr="008C5EE1">
        <w:rPr>
          <w:rFonts w:ascii="Times New Roman" w:eastAsia="Calibri" w:hAnsi="Times New Roman" w:cs="Times New Roman"/>
          <w:sz w:val="21"/>
          <w:szCs w:val="21"/>
          <w:lang w:eastAsia="zh-CN"/>
        </w:rPr>
        <w:t xml:space="preserve">які далі за текстом разом іменуються «Сторони» та кожна окремо – «Сторона», враховуючи результат проведення закупівлі: </w:t>
      </w:r>
      <w:r w:rsidR="009D1DE4" w:rsidRPr="008C5EE1">
        <w:rPr>
          <w:rFonts w:ascii="Times New Roman" w:eastAsia="Calibri" w:hAnsi="Times New Roman" w:cs="Times New Roman"/>
          <w:b/>
          <w:sz w:val="21"/>
          <w:szCs w:val="21"/>
          <w:lang w:eastAsia="zh-CN"/>
        </w:rPr>
        <w:t xml:space="preserve">UA-___________________: </w:t>
      </w:r>
      <w:r w:rsidR="00B35E76" w:rsidRPr="008C5EE1">
        <w:rPr>
          <w:rFonts w:ascii="Times New Roman" w:eastAsia="Calibri" w:hAnsi="Times New Roman" w:cs="Times New Roman"/>
          <w:b/>
          <w:sz w:val="21"/>
          <w:szCs w:val="21"/>
          <w:lang w:eastAsia="zh-CN"/>
        </w:rPr>
        <w:t>Роботи з</w:t>
      </w:r>
      <w:r w:rsidR="006A3C92" w:rsidRPr="008C5EE1">
        <w:rPr>
          <w:rFonts w:ascii="Times New Roman" w:eastAsia="Calibri" w:hAnsi="Times New Roman" w:cs="Times New Roman"/>
          <w:b/>
          <w:sz w:val="21"/>
          <w:szCs w:val="21"/>
          <w:lang w:eastAsia="zh-CN"/>
        </w:rPr>
        <w:t xml:space="preserve"> монтажу автоматів продажу та поповнення засобів оплати проїзду та разових квитків, </w:t>
      </w:r>
      <w:r w:rsidRPr="008C5EE1">
        <w:rPr>
          <w:rFonts w:ascii="Times New Roman" w:eastAsia="Calibri" w:hAnsi="Times New Roman" w:cs="Times New Roman"/>
          <w:sz w:val="21"/>
          <w:szCs w:val="21"/>
          <w:lang w:eastAsia="zh-CN"/>
        </w:rPr>
        <w:t xml:space="preserve">керуючись Цивільним кодексом України, Господарським кодексом України, </w:t>
      </w:r>
      <w:r w:rsidR="00971A4A" w:rsidRPr="008C5EE1">
        <w:rPr>
          <w:rFonts w:ascii="Times New Roman" w:eastAsia="Calibri" w:hAnsi="Times New Roman" w:cs="Times New Roman"/>
          <w:sz w:val="21"/>
          <w:szCs w:val="21"/>
          <w:lang w:eastAsia="zh-CN"/>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на виконання </w:t>
      </w:r>
      <w:r w:rsidR="00A37529" w:rsidRPr="00AB4ABE">
        <w:rPr>
          <w:rFonts w:ascii="Times New Roman" w:eastAsia="Calibri" w:hAnsi="Times New Roman" w:cs="Times New Roman"/>
          <w:sz w:val="21"/>
          <w:szCs w:val="21"/>
          <w:lang w:eastAsia="zh-CN"/>
        </w:rPr>
        <w:t xml:space="preserve">заходу </w:t>
      </w:r>
      <w:r w:rsidR="00A37529" w:rsidRPr="00A37529">
        <w:rPr>
          <w:rFonts w:ascii="Times New Roman" w:eastAsia="Calibri" w:hAnsi="Times New Roman" w:cs="Times New Roman"/>
          <w:sz w:val="21"/>
          <w:szCs w:val="21"/>
          <w:lang w:eastAsia="zh-CN"/>
        </w:rPr>
        <w:t>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w:t>
      </w:r>
      <w:r w:rsidR="000606A3">
        <w:rPr>
          <w:rFonts w:ascii="Times New Roman" w:eastAsia="Calibri" w:hAnsi="Times New Roman" w:cs="Times New Roman"/>
          <w:sz w:val="21"/>
          <w:szCs w:val="21"/>
          <w:lang w:eastAsia="zh-CN"/>
        </w:rPr>
        <w:t xml:space="preserve">я та оплати проїзду пасажирами» </w:t>
      </w:r>
      <w:r w:rsidR="000606A3" w:rsidRPr="000606A3">
        <w:rPr>
          <w:rFonts w:ascii="Times New Roman" w:eastAsia="Calibri" w:hAnsi="Times New Roman" w:cs="Times New Roman"/>
          <w:sz w:val="21"/>
          <w:szCs w:val="21"/>
          <w:lang w:eastAsia="zh-CN"/>
        </w:rPr>
        <w:t>переліку завдань і заходів Комплексної міської цільової програми «Цифровий Київ» на 2024-2025 роки, затвердженої рішенням Київської міської</w:t>
      </w:r>
      <w:r w:rsidR="000606A3">
        <w:rPr>
          <w:rFonts w:ascii="Times New Roman" w:eastAsia="Calibri" w:hAnsi="Times New Roman" w:cs="Times New Roman"/>
          <w:sz w:val="21"/>
          <w:szCs w:val="21"/>
          <w:lang w:eastAsia="zh-CN"/>
        </w:rPr>
        <w:t xml:space="preserve"> ради від 07.12.2023 №7516/7557,</w:t>
      </w:r>
      <w:r w:rsidRPr="008C5EE1">
        <w:rPr>
          <w:rFonts w:ascii="Times New Roman" w:eastAsia="Calibri" w:hAnsi="Times New Roman" w:cs="Times New Roman"/>
          <w:sz w:val="21"/>
          <w:szCs w:val="21"/>
          <w:lang w:eastAsia="zh-CN"/>
        </w:rPr>
        <w:t xml:space="preserve"> уклали цей Договір про виконання робіт </w:t>
      </w:r>
      <w:r w:rsidR="007A4332" w:rsidRPr="008C5EE1">
        <w:rPr>
          <w:rFonts w:ascii="Times New Roman" w:eastAsia="Calibri" w:hAnsi="Times New Roman" w:cs="Times New Roman"/>
          <w:sz w:val="21"/>
          <w:szCs w:val="21"/>
          <w:lang w:eastAsia="zh-CN"/>
        </w:rPr>
        <w:t>№__</w:t>
      </w:r>
      <w:r w:rsidR="00284243" w:rsidRPr="008C5EE1">
        <w:rPr>
          <w:rFonts w:ascii="Times New Roman" w:eastAsia="Calibri" w:hAnsi="Times New Roman" w:cs="Times New Roman"/>
          <w:sz w:val="21"/>
          <w:szCs w:val="21"/>
          <w:lang w:eastAsia="zh-CN"/>
        </w:rPr>
        <w:t>__</w:t>
      </w:r>
      <w:r w:rsidR="007A4332" w:rsidRPr="008C5EE1">
        <w:rPr>
          <w:rFonts w:ascii="Times New Roman" w:eastAsia="Calibri" w:hAnsi="Times New Roman" w:cs="Times New Roman"/>
          <w:sz w:val="21"/>
          <w:szCs w:val="21"/>
          <w:lang w:eastAsia="zh-CN"/>
        </w:rPr>
        <w:t>___</w:t>
      </w:r>
      <w:r w:rsidR="00AB5177" w:rsidRPr="008C5EE1">
        <w:rPr>
          <w:rFonts w:ascii="Times New Roman" w:eastAsia="Calibri" w:hAnsi="Times New Roman" w:cs="Times New Roman"/>
          <w:sz w:val="21"/>
          <w:szCs w:val="21"/>
          <w:lang w:eastAsia="zh-CN"/>
        </w:rPr>
        <w:t xml:space="preserve"> </w:t>
      </w:r>
      <w:r w:rsidR="007A4332" w:rsidRPr="008C5EE1">
        <w:rPr>
          <w:rFonts w:ascii="Times New Roman" w:eastAsia="Calibri" w:hAnsi="Times New Roman" w:cs="Times New Roman"/>
          <w:sz w:val="21"/>
          <w:szCs w:val="21"/>
          <w:lang w:eastAsia="zh-CN"/>
        </w:rPr>
        <w:t>від «___</w:t>
      </w:r>
      <w:r w:rsidR="00284243" w:rsidRPr="008C5EE1">
        <w:rPr>
          <w:rFonts w:ascii="Times New Roman" w:eastAsia="Calibri" w:hAnsi="Times New Roman" w:cs="Times New Roman"/>
          <w:sz w:val="21"/>
          <w:szCs w:val="21"/>
          <w:lang w:eastAsia="zh-CN"/>
        </w:rPr>
        <w:t>__</w:t>
      </w:r>
      <w:r w:rsidR="007A4332" w:rsidRPr="008C5EE1">
        <w:rPr>
          <w:rFonts w:ascii="Times New Roman" w:eastAsia="Calibri" w:hAnsi="Times New Roman" w:cs="Times New Roman"/>
          <w:sz w:val="21"/>
          <w:szCs w:val="21"/>
          <w:lang w:eastAsia="zh-CN"/>
        </w:rPr>
        <w:t>»____________ 202</w:t>
      </w:r>
      <w:r w:rsidR="00365995" w:rsidRPr="008C5EE1">
        <w:rPr>
          <w:rFonts w:ascii="Times New Roman" w:eastAsia="Calibri" w:hAnsi="Times New Roman" w:cs="Times New Roman"/>
          <w:sz w:val="21"/>
          <w:szCs w:val="21"/>
          <w:lang w:eastAsia="zh-CN"/>
        </w:rPr>
        <w:t>4</w:t>
      </w:r>
      <w:r w:rsidRPr="008C5EE1">
        <w:rPr>
          <w:rFonts w:ascii="Times New Roman" w:eastAsia="Calibri" w:hAnsi="Times New Roman" w:cs="Times New Roman"/>
          <w:sz w:val="21"/>
          <w:szCs w:val="21"/>
          <w:lang w:eastAsia="zh-CN"/>
        </w:rPr>
        <w:t xml:space="preserve"> року (далі по тексту – Договір) про таке:</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outlineLvl w:val="0"/>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ПРЕДМЕТ ДОГОВОРУ</w:t>
      </w:r>
    </w:p>
    <w:p w:rsidR="00C04E22" w:rsidRPr="008C5EE1" w:rsidRDefault="00DA1D64" w:rsidP="00A52D4A">
      <w:pPr>
        <w:pStyle w:val="a3"/>
        <w:widowControl w:val="0"/>
        <w:numPr>
          <w:ilvl w:val="1"/>
          <w:numId w:val="1"/>
        </w:numPr>
        <w:tabs>
          <w:tab w:val="left" w:pos="993"/>
        </w:tabs>
        <w:ind w:left="0" w:firstLine="567"/>
        <w:jc w:val="both"/>
        <w:rPr>
          <w:rFonts w:ascii="Times New Roman" w:eastAsia="Calibri" w:hAnsi="Times New Roman" w:cs="Times New Roman"/>
          <w:color w:val="auto"/>
          <w:sz w:val="21"/>
          <w:szCs w:val="21"/>
          <w:bdr w:val="none" w:sz="0" w:space="0" w:color="auto"/>
          <w:lang w:eastAsia="zh-CN"/>
        </w:rPr>
      </w:pPr>
      <w:r w:rsidRPr="008C5EE1">
        <w:rPr>
          <w:rFonts w:ascii="Times New Roman" w:eastAsia="Calibri" w:hAnsi="Times New Roman" w:cs="Times New Roman"/>
          <w:color w:val="auto"/>
          <w:sz w:val="21"/>
          <w:szCs w:val="21"/>
          <w:bdr w:val="none" w:sz="0" w:space="0" w:color="auto"/>
          <w:lang w:eastAsia="zh-CN"/>
        </w:rPr>
        <w:t xml:space="preserve">Відповідно до підпункту другого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Виконавець зобов’язується надати Замовнику послуги у сфері інформатизації з метою розвитку автоматизованої системи обліку оплати проїзду в міському пасажирському транспорті міста Києва незалежно від форм власності (далі – АСОП), що передбачає розширення інфраструктури обслуговування користувачів, що є складовою структури АСОП, шляхом монтажу програмно-технічних комплексів самообслуговування, а саме: </w:t>
      </w:r>
      <w:r w:rsidRPr="008C5EE1">
        <w:rPr>
          <w:rFonts w:ascii="Times New Roman" w:eastAsia="Calibri" w:hAnsi="Times New Roman" w:cs="Times New Roman"/>
          <w:b/>
          <w:color w:val="auto"/>
          <w:sz w:val="21"/>
          <w:szCs w:val="21"/>
          <w:bdr w:val="none" w:sz="0" w:space="0" w:color="auto"/>
          <w:lang w:eastAsia="zh-CN"/>
        </w:rPr>
        <w:t xml:space="preserve">Виконавець зобов’язується </w:t>
      </w:r>
      <w:r w:rsidR="006A78AC" w:rsidRPr="008C5EE1">
        <w:rPr>
          <w:rFonts w:ascii="Times New Roman" w:eastAsia="Calibri" w:hAnsi="Times New Roman" w:cs="Times New Roman"/>
          <w:b/>
          <w:color w:val="auto"/>
          <w:sz w:val="21"/>
          <w:szCs w:val="21"/>
          <w:bdr w:val="none" w:sz="0" w:space="0" w:color="auto"/>
          <w:lang w:eastAsia="zh-CN"/>
        </w:rPr>
        <w:t xml:space="preserve">виконати роботи з монтажу автоматів продажу та поповнення засобів оплати проїзду та разових квитків </w:t>
      </w:r>
      <w:r w:rsidRPr="008C5EE1">
        <w:rPr>
          <w:rFonts w:ascii="Times New Roman" w:eastAsia="Calibri" w:hAnsi="Times New Roman" w:cs="Times New Roman"/>
          <w:color w:val="auto"/>
          <w:sz w:val="21"/>
          <w:szCs w:val="21"/>
          <w:bdr w:val="none" w:sz="0" w:space="0" w:color="auto"/>
          <w:lang w:eastAsia="zh-CN"/>
        </w:rPr>
        <w:t>(далі – роботи), а Замовник зобов’язується прийняти виконані Виконавцем роботи та оплати</w:t>
      </w:r>
      <w:r w:rsidR="00365995" w:rsidRPr="008C5EE1">
        <w:rPr>
          <w:rFonts w:ascii="Times New Roman" w:eastAsia="Calibri" w:hAnsi="Times New Roman" w:cs="Times New Roman"/>
          <w:color w:val="auto"/>
          <w:sz w:val="21"/>
          <w:szCs w:val="21"/>
          <w:bdr w:val="none" w:sz="0" w:space="0" w:color="auto"/>
          <w:lang w:eastAsia="zh-CN"/>
        </w:rPr>
        <w:t>ти</w:t>
      </w:r>
      <w:r w:rsidRPr="008C5EE1">
        <w:rPr>
          <w:rFonts w:ascii="Times New Roman" w:eastAsia="Calibri" w:hAnsi="Times New Roman" w:cs="Times New Roman"/>
          <w:color w:val="auto"/>
          <w:sz w:val="21"/>
          <w:szCs w:val="21"/>
          <w:bdr w:val="none" w:sz="0" w:space="0" w:color="auto"/>
          <w:lang w:eastAsia="zh-CN"/>
        </w:rPr>
        <w:t xml:space="preserve"> ïx вартість</w:t>
      </w:r>
      <w:r w:rsidR="00C04E22"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Предмет Договору визначений за кодом ДК 021-2015 «Єдиний закупівельний словник» – </w:t>
      </w:r>
      <w:r w:rsidR="00BA2437" w:rsidRPr="008C5EE1">
        <w:rPr>
          <w:rFonts w:ascii="Times New Roman" w:eastAsia="Calibri" w:hAnsi="Times New Roman" w:cs="Times New Roman"/>
          <w:sz w:val="21"/>
          <w:szCs w:val="21"/>
          <w:lang w:eastAsia="zh-CN"/>
        </w:rPr>
        <w:t>45310000-</w:t>
      </w:r>
      <w:r w:rsidRPr="008C5EE1">
        <w:rPr>
          <w:rFonts w:ascii="Times New Roman" w:eastAsia="Calibri" w:hAnsi="Times New Roman" w:cs="Times New Roman"/>
          <w:sz w:val="21"/>
          <w:szCs w:val="21"/>
          <w:lang w:eastAsia="zh-CN"/>
        </w:rPr>
        <w:t>3 Електромонтажні роботи.</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Обсяги закупівлі робіт можуть бути зменшені Замовником в односторонньому порядку залежно від реального фінансування видатків та/або його потреб.</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 </w:t>
      </w:r>
      <w:r w:rsidR="00F95419" w:rsidRPr="008C5EE1">
        <w:rPr>
          <w:rFonts w:ascii="Times New Roman" w:eastAsia="Calibri" w:hAnsi="Times New Roman" w:cs="Times New Roman"/>
          <w:sz w:val="21"/>
          <w:szCs w:val="21"/>
          <w:lang w:eastAsia="zh-CN"/>
        </w:rPr>
        <w:t>Види</w:t>
      </w:r>
      <w:r w:rsidRPr="008C5EE1">
        <w:rPr>
          <w:rFonts w:ascii="Times New Roman" w:eastAsia="Calibri" w:hAnsi="Times New Roman" w:cs="Times New Roman"/>
          <w:sz w:val="21"/>
          <w:szCs w:val="21"/>
          <w:lang w:eastAsia="zh-CN"/>
        </w:rPr>
        <w:t xml:space="preserve"> робіт для виконання кожно</w:t>
      </w:r>
      <w:r w:rsidR="006B31B2" w:rsidRPr="008C5EE1">
        <w:rPr>
          <w:rFonts w:ascii="Times New Roman" w:eastAsia="Calibri" w:hAnsi="Times New Roman" w:cs="Times New Roman"/>
          <w:sz w:val="21"/>
          <w:szCs w:val="21"/>
          <w:lang w:eastAsia="zh-CN"/>
        </w:rPr>
        <w:t>ї</w:t>
      </w:r>
      <w:r w:rsidRPr="008C5EE1">
        <w:rPr>
          <w:rFonts w:ascii="Times New Roman" w:eastAsia="Calibri" w:hAnsi="Times New Roman" w:cs="Times New Roman"/>
          <w:sz w:val="21"/>
          <w:szCs w:val="21"/>
          <w:lang w:eastAsia="zh-CN"/>
        </w:rPr>
        <w:t xml:space="preserve"> </w:t>
      </w:r>
      <w:r w:rsidR="00F95419" w:rsidRPr="008C5EE1">
        <w:rPr>
          <w:rFonts w:ascii="Times New Roman" w:eastAsia="Calibri" w:hAnsi="Times New Roman" w:cs="Times New Roman"/>
          <w:sz w:val="21"/>
          <w:szCs w:val="21"/>
          <w:lang w:eastAsia="zh-CN"/>
        </w:rPr>
        <w:t>заявки Замовника</w:t>
      </w:r>
      <w:r w:rsidR="004558C8" w:rsidRPr="008C5EE1">
        <w:rPr>
          <w:rFonts w:ascii="Times New Roman" w:eastAsia="Calibri" w:hAnsi="Times New Roman" w:cs="Times New Roman"/>
          <w:sz w:val="21"/>
          <w:szCs w:val="21"/>
          <w:lang w:eastAsia="zh-CN"/>
        </w:rPr>
        <w:t>,</w:t>
      </w:r>
      <w:r w:rsidRPr="008C5EE1">
        <w:rPr>
          <w:rFonts w:ascii="Times New Roman" w:eastAsia="Calibri" w:hAnsi="Times New Roman" w:cs="Times New Roman"/>
          <w:sz w:val="21"/>
          <w:szCs w:val="21"/>
          <w:lang w:eastAsia="zh-CN"/>
        </w:rPr>
        <w:t xml:space="preserve"> їх тривалість визначаються Календарним планом (</w:t>
      </w:r>
      <w:r w:rsidR="00D438B8" w:rsidRPr="008C5EE1">
        <w:rPr>
          <w:rFonts w:ascii="Times New Roman" w:eastAsia="Calibri" w:hAnsi="Times New Roman" w:cs="Times New Roman"/>
          <w:sz w:val="21"/>
          <w:szCs w:val="21"/>
          <w:lang w:eastAsia="zh-CN"/>
        </w:rPr>
        <w:t xml:space="preserve">Розділ 5 Технічних вимог, що є Додатком </w:t>
      </w:r>
      <w:r w:rsidRPr="008C5EE1">
        <w:rPr>
          <w:rFonts w:ascii="Times New Roman" w:eastAsia="Calibri" w:hAnsi="Times New Roman" w:cs="Times New Roman"/>
          <w:sz w:val="21"/>
          <w:szCs w:val="21"/>
          <w:lang w:eastAsia="zh-CN"/>
        </w:rPr>
        <w:t>1 до Договору, який є невід’ємною частиною Договору</w:t>
      </w:r>
      <w:r w:rsidR="006B388E" w:rsidRPr="008C5EE1">
        <w:rPr>
          <w:rFonts w:ascii="Times New Roman" w:eastAsia="Calibri" w:hAnsi="Times New Roman" w:cs="Times New Roman"/>
          <w:sz w:val="21"/>
          <w:szCs w:val="21"/>
          <w:lang w:eastAsia="zh-CN"/>
        </w:rPr>
        <w:t>), далі – Календарний план</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Інформація про необхідні технічні, якісні, кількісні та інші характеристики робіт визначається у Технічних вимогах</w:t>
      </w:r>
      <w:r w:rsidR="00D16B82" w:rsidRPr="008C5EE1">
        <w:rPr>
          <w:rFonts w:ascii="Times New Roman" w:eastAsia="Calibri" w:hAnsi="Times New Roman" w:cs="Times New Roman"/>
          <w:sz w:val="21"/>
          <w:szCs w:val="21"/>
          <w:lang w:eastAsia="zh-CN"/>
        </w:rPr>
        <w:t xml:space="preserve"> (Додаток </w:t>
      </w:r>
      <w:r w:rsidR="00356722" w:rsidRPr="008C5EE1">
        <w:rPr>
          <w:rFonts w:ascii="Times New Roman" w:eastAsia="Calibri" w:hAnsi="Times New Roman" w:cs="Times New Roman"/>
          <w:sz w:val="21"/>
          <w:szCs w:val="21"/>
          <w:lang w:eastAsia="zh-CN"/>
        </w:rPr>
        <w:t xml:space="preserve">1 </w:t>
      </w:r>
      <w:r w:rsidR="00D16B82" w:rsidRPr="008C5EE1">
        <w:rPr>
          <w:rFonts w:ascii="Times New Roman" w:eastAsia="Calibri" w:hAnsi="Times New Roman" w:cs="Times New Roman"/>
          <w:sz w:val="21"/>
          <w:szCs w:val="21"/>
          <w:lang w:eastAsia="zh-CN"/>
        </w:rPr>
        <w:t>до Договору, який є невід’ємною частиною Договору), далі – Технічні вимоги</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bCs/>
          <w:sz w:val="21"/>
          <w:szCs w:val="21"/>
          <w:lang w:eastAsia="zh-CN"/>
        </w:rPr>
        <w:t>ЯКІСТЬ РОБІТ ТА ГАРАНТІЙНІ ЗОБОВ</w:t>
      </w:r>
      <w:r w:rsidR="00130C1D" w:rsidRPr="008C5EE1">
        <w:rPr>
          <w:rFonts w:ascii="Times New Roman" w:eastAsia="Calibri" w:hAnsi="Times New Roman" w:cs="Times New Roman"/>
          <w:b/>
          <w:bCs/>
          <w:sz w:val="21"/>
          <w:szCs w:val="21"/>
          <w:lang w:eastAsia="zh-CN"/>
        </w:rPr>
        <w:t>’</w:t>
      </w:r>
      <w:r w:rsidRPr="008C5EE1">
        <w:rPr>
          <w:rFonts w:ascii="Times New Roman" w:eastAsia="Calibri" w:hAnsi="Times New Roman" w:cs="Times New Roman"/>
          <w:b/>
          <w:bCs/>
          <w:sz w:val="21"/>
          <w:szCs w:val="21"/>
          <w:lang w:eastAsia="zh-CN"/>
        </w:rPr>
        <w:t>ЯЗАННЯ</w:t>
      </w:r>
    </w:p>
    <w:p w:rsidR="0065106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Роботи, виконані Виконавцем, мають відповідати умовам Договору, </w:t>
      </w:r>
      <w:r w:rsidR="00A93E6C" w:rsidRPr="008C5EE1">
        <w:rPr>
          <w:rFonts w:ascii="Times New Roman" w:eastAsia="Calibri" w:hAnsi="Times New Roman" w:cs="Times New Roman"/>
          <w:sz w:val="21"/>
          <w:szCs w:val="21"/>
          <w:lang w:eastAsia="zh-CN"/>
        </w:rPr>
        <w:t xml:space="preserve">у тому числі </w:t>
      </w:r>
      <w:r w:rsidRPr="008C5EE1">
        <w:rPr>
          <w:rFonts w:ascii="Times New Roman" w:eastAsia="Calibri" w:hAnsi="Times New Roman" w:cs="Times New Roman"/>
          <w:sz w:val="21"/>
          <w:szCs w:val="21"/>
          <w:lang w:eastAsia="zh-CN"/>
        </w:rPr>
        <w:t>Технічним вимогам, вимогам будівельних норм, державних стандартів i правил, а в разі ïx відсутності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неповноти - вимогам, що звичайно ставляться до робіт відповідного виду. Результат виконаних робіт повинен бути придатним до експлуатації.</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Якість матеріалів, обладнання та інших ресурсів, що застосовуються Виконавцем для виконання робіт, </w:t>
      </w:r>
      <w:r w:rsidR="00112339" w:rsidRPr="008C5EE1">
        <w:rPr>
          <w:rFonts w:ascii="Times New Roman" w:eastAsia="Calibri" w:hAnsi="Times New Roman" w:cs="Times New Roman"/>
          <w:sz w:val="21"/>
          <w:szCs w:val="21"/>
          <w:lang w:eastAsia="zh-CN"/>
        </w:rPr>
        <w:t>має</w:t>
      </w:r>
      <w:r w:rsidR="00651062" w:rsidRPr="008C5EE1">
        <w:rPr>
          <w:rFonts w:ascii="Times New Roman" w:eastAsia="Calibri" w:hAnsi="Times New Roman" w:cs="Times New Roman"/>
          <w:sz w:val="21"/>
          <w:szCs w:val="21"/>
          <w:lang w:eastAsia="zh-CN"/>
        </w:rPr>
        <w:t xml:space="preserve">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w:t>
      </w:r>
      <w:r w:rsidR="00651062" w:rsidRPr="008C5EE1">
        <w:rPr>
          <w:rFonts w:ascii="Times New Roman" w:eastAsia="Calibri" w:hAnsi="Times New Roman" w:cs="Times New Roman"/>
          <w:sz w:val="21"/>
          <w:szCs w:val="21"/>
          <w:lang w:eastAsia="zh-CN"/>
        </w:rPr>
        <w:lastRenderedPageBreak/>
        <w:t>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ïx якість</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гарантує відповідність результату виконаних робіт вимогам про ïx належність та відповідність будівельним, державним стандартам та правилам протягом гарантійного строку, якщо інший строк не встановлений чинним законодавством України. Гарантійний строк (надалі - Гарантійний строк) становить 36 (тридцять шість) місяців від дня підписання Акту приймання-передачі виконаних робіт.</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відповідає за недоліки (дефекти), виявлені у межах Гарантійного строку, якщо він не доведе, що вони сталися внаслідок: природного зносу результату виконаних робіт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його частин; неправильного користування результатом виконаних робіт; неналежного ремонту результату виконаних робіт, який здійснено сами</w:t>
      </w:r>
      <w:r w:rsidR="00CA0A8A" w:rsidRPr="008C5EE1">
        <w:rPr>
          <w:rFonts w:ascii="Times New Roman" w:eastAsia="Calibri" w:hAnsi="Times New Roman" w:cs="Times New Roman"/>
          <w:sz w:val="21"/>
          <w:szCs w:val="21"/>
          <w:lang w:eastAsia="zh-CN"/>
        </w:rPr>
        <w:t>м Замовником a</w:t>
      </w:r>
      <w:r w:rsidR="002906D0" w:rsidRPr="008C5EE1">
        <w:rPr>
          <w:rFonts w:ascii="Times New Roman" w:eastAsia="Calibri" w:hAnsi="Times New Roman" w:cs="Times New Roman"/>
          <w:sz w:val="21"/>
          <w:szCs w:val="21"/>
          <w:lang w:eastAsia="zh-CN"/>
        </w:rPr>
        <w:t>б</w:t>
      </w:r>
      <w:r w:rsidR="00CA0A8A" w:rsidRPr="008C5EE1">
        <w:rPr>
          <w:rFonts w:ascii="Times New Roman" w:eastAsia="Calibri" w:hAnsi="Times New Roman" w:cs="Times New Roman"/>
          <w:sz w:val="21"/>
          <w:szCs w:val="21"/>
          <w:lang w:eastAsia="zh-CN"/>
        </w:rPr>
        <w:t>o залученими ним</w:t>
      </w:r>
      <w:r w:rsidRPr="008C5EE1">
        <w:rPr>
          <w:rFonts w:ascii="Times New Roman" w:eastAsia="Calibri" w:hAnsi="Times New Roman" w:cs="Times New Roman"/>
          <w:sz w:val="21"/>
          <w:szCs w:val="21"/>
          <w:lang w:eastAsia="zh-CN"/>
        </w:rPr>
        <w:t xml:space="preserve"> третіми особами.</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Гарантійний строк продовжується на час, протягом якого результат виконаних робіт не міг використовуватись внаслідок недоліків (дефектів), за які відповідає Виконавець.</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У разі виявлення протягом </w:t>
      </w:r>
      <w:r w:rsidR="00356722" w:rsidRPr="008C5EE1">
        <w:rPr>
          <w:rFonts w:ascii="Times New Roman" w:eastAsia="Calibri" w:hAnsi="Times New Roman" w:cs="Times New Roman"/>
          <w:sz w:val="21"/>
          <w:szCs w:val="21"/>
          <w:lang w:eastAsia="zh-CN"/>
        </w:rPr>
        <w:t xml:space="preserve">гарантійного </w:t>
      </w:r>
      <w:r w:rsidRPr="008C5EE1">
        <w:rPr>
          <w:rFonts w:ascii="Times New Roman" w:eastAsia="Calibri" w:hAnsi="Times New Roman" w:cs="Times New Roman"/>
          <w:sz w:val="21"/>
          <w:szCs w:val="21"/>
          <w:lang w:eastAsia="zh-CN"/>
        </w:rPr>
        <w:t>строку н</w:t>
      </w:r>
      <w:r w:rsidR="00260456" w:rsidRPr="008C5EE1">
        <w:rPr>
          <w:rFonts w:ascii="Times New Roman" w:eastAsia="Calibri" w:hAnsi="Times New Roman" w:cs="Times New Roman"/>
          <w:sz w:val="21"/>
          <w:szCs w:val="21"/>
          <w:lang w:eastAsia="zh-CN"/>
        </w:rPr>
        <w:t>едоліків (дефектів) Замовник має</w:t>
      </w:r>
      <w:r w:rsidRPr="008C5EE1">
        <w:rPr>
          <w:rFonts w:ascii="Times New Roman" w:eastAsia="Calibri" w:hAnsi="Times New Roman" w:cs="Times New Roman"/>
          <w:sz w:val="21"/>
          <w:szCs w:val="21"/>
          <w:lang w:eastAsia="zh-CN"/>
        </w:rPr>
        <w:t xml:space="preserve"> заявити про них Виконавцю в розумний строк, але не більше ніж протягом 5 днів після ïx виявлення. Виконавець за свій рахунок повинен терміново усунути недоліки (дефекти) у терміни, що визначаються у відповідному акті, але не більше 10 (десяти) робочих днів.</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BAPTICTЬ ДОГОВОРУ ТА ПОРЯДОК РОЗРАХУНКІВ</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Заг</w:t>
      </w:r>
      <w:r w:rsidR="008B016D" w:rsidRPr="008C5EE1">
        <w:rPr>
          <w:rFonts w:ascii="Times New Roman" w:eastAsia="Calibri" w:hAnsi="Times New Roman" w:cs="Times New Roman"/>
          <w:sz w:val="21"/>
          <w:szCs w:val="21"/>
          <w:lang w:eastAsia="zh-CN"/>
        </w:rPr>
        <w:t xml:space="preserve">альна вартість Договору складає: </w:t>
      </w:r>
      <w:r w:rsidR="00260456" w:rsidRPr="008C5EE1">
        <w:rPr>
          <w:rFonts w:ascii="Times New Roman" w:eastAsia="Calibri" w:hAnsi="Times New Roman" w:cs="Times New Roman"/>
          <w:sz w:val="21"/>
          <w:szCs w:val="21"/>
          <w:lang w:eastAsia="zh-CN"/>
        </w:rPr>
        <w:t>___________</w:t>
      </w:r>
      <w:r w:rsidR="008B016D" w:rsidRPr="008C5EE1">
        <w:rPr>
          <w:rFonts w:ascii="Times New Roman" w:eastAsia="Calibri" w:hAnsi="Times New Roman" w:cs="Times New Roman"/>
          <w:sz w:val="21"/>
          <w:szCs w:val="21"/>
          <w:lang w:eastAsia="zh-CN"/>
        </w:rPr>
        <w:t>____</w:t>
      </w:r>
      <w:r w:rsidRPr="008C5EE1">
        <w:rPr>
          <w:rFonts w:ascii="Times New Roman" w:eastAsia="Calibri" w:hAnsi="Times New Roman" w:cs="Times New Roman"/>
          <w:sz w:val="21"/>
          <w:szCs w:val="21"/>
          <w:lang w:eastAsia="zh-CN"/>
        </w:rPr>
        <w:t xml:space="preserve"> грн (_________________), у тому числі ПДВ ______________грн</w:t>
      </w:r>
      <w:r w:rsidR="002B63B0" w:rsidRPr="008C5EE1">
        <w:rPr>
          <w:rFonts w:ascii="Times New Roman" w:eastAsia="Calibri" w:hAnsi="Times New Roman" w:cs="Times New Roman"/>
          <w:sz w:val="21"/>
          <w:szCs w:val="21"/>
          <w:lang w:eastAsia="zh-CN"/>
        </w:rPr>
        <w:t xml:space="preserve"> (</w:t>
      </w:r>
      <w:r w:rsidR="002B63B0" w:rsidRPr="008C5EE1">
        <w:rPr>
          <w:rFonts w:ascii="Times New Roman" w:eastAsia="Calibri" w:hAnsi="Times New Roman" w:cs="Times New Roman"/>
          <w:i/>
          <w:sz w:val="21"/>
          <w:szCs w:val="21"/>
          <w:lang w:eastAsia="zh-CN"/>
        </w:rPr>
        <w:t>якщо Виконавець – платник ПДВ</w:t>
      </w:r>
      <w:r w:rsidR="002B63B0" w:rsidRPr="008C5EE1">
        <w:rPr>
          <w:rFonts w:ascii="Times New Roman" w:eastAsia="Calibri" w:hAnsi="Times New Roman" w:cs="Times New Roman"/>
          <w:sz w:val="21"/>
          <w:szCs w:val="21"/>
          <w:lang w:eastAsia="zh-CN"/>
        </w:rPr>
        <w:t>)</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Вартість Договору включає в себе всі витрати Виконавця, пов’язані з підготовкою, виконанням робіт</w:t>
      </w:r>
      <w:r w:rsidR="0081793C" w:rsidRPr="008C5EE1">
        <w:rPr>
          <w:rFonts w:ascii="Times New Roman" w:eastAsia="Calibri" w:hAnsi="Times New Roman" w:cs="Times New Roman"/>
          <w:sz w:val="21"/>
          <w:szCs w:val="21"/>
          <w:lang w:eastAsia="zh-CN"/>
        </w:rPr>
        <w:t>,</w:t>
      </w:r>
      <w:r w:rsidRPr="008C5EE1">
        <w:rPr>
          <w:rFonts w:ascii="Times New Roman" w:eastAsia="Calibri" w:hAnsi="Times New Roman" w:cs="Times New Roman"/>
          <w:sz w:val="21"/>
          <w:szCs w:val="21"/>
          <w:lang w:eastAsia="zh-CN"/>
        </w:rPr>
        <w:t xml:space="preserve"> в тому числі отриманням необхідних погоджень (п. 6.3.5. Договору), а також всі можлив</w:t>
      </w:r>
      <w:r w:rsidR="0081793C" w:rsidRPr="008C5EE1">
        <w:rPr>
          <w:rFonts w:ascii="Times New Roman" w:eastAsia="Calibri" w:hAnsi="Times New Roman" w:cs="Times New Roman"/>
          <w:sz w:val="21"/>
          <w:szCs w:val="21"/>
          <w:lang w:eastAsia="zh-CN"/>
        </w:rPr>
        <w:t>і</w:t>
      </w:r>
      <w:r w:rsidRPr="008C5EE1">
        <w:rPr>
          <w:rFonts w:ascii="Times New Roman" w:eastAsia="Calibri" w:hAnsi="Times New Roman" w:cs="Times New Roman"/>
          <w:sz w:val="21"/>
          <w:szCs w:val="21"/>
          <w:lang w:eastAsia="zh-CN"/>
        </w:rPr>
        <w:t xml:space="preserve"> податк</w:t>
      </w:r>
      <w:r w:rsidR="00254855" w:rsidRPr="008C5EE1">
        <w:rPr>
          <w:rFonts w:ascii="Times New Roman" w:eastAsia="Calibri" w:hAnsi="Times New Roman" w:cs="Times New Roman"/>
          <w:sz w:val="21"/>
          <w:szCs w:val="21"/>
          <w:lang w:eastAsia="zh-CN"/>
        </w:rPr>
        <w:t>и</w:t>
      </w:r>
      <w:r w:rsidRPr="008C5EE1">
        <w:rPr>
          <w:rFonts w:ascii="Times New Roman" w:eastAsia="Calibri" w:hAnsi="Times New Roman" w:cs="Times New Roman"/>
          <w:sz w:val="21"/>
          <w:szCs w:val="21"/>
          <w:lang w:eastAsia="zh-CN"/>
        </w:rPr>
        <w:t>, збор</w:t>
      </w:r>
      <w:r w:rsidR="00254855" w:rsidRPr="008C5EE1">
        <w:rPr>
          <w:rFonts w:ascii="Times New Roman" w:eastAsia="Calibri" w:hAnsi="Times New Roman" w:cs="Times New Roman"/>
          <w:sz w:val="21"/>
          <w:szCs w:val="21"/>
          <w:lang w:eastAsia="zh-CN"/>
        </w:rPr>
        <w:t>и</w:t>
      </w:r>
      <w:r w:rsidRPr="008C5EE1">
        <w:rPr>
          <w:rFonts w:ascii="Times New Roman" w:eastAsia="Calibri" w:hAnsi="Times New Roman" w:cs="Times New Roman"/>
          <w:sz w:val="21"/>
          <w:szCs w:val="21"/>
          <w:lang w:eastAsia="zh-CN"/>
        </w:rPr>
        <w:t xml:space="preserve"> та інш</w:t>
      </w:r>
      <w:r w:rsidR="00254855" w:rsidRPr="008C5EE1">
        <w:rPr>
          <w:rFonts w:ascii="Times New Roman" w:eastAsia="Calibri" w:hAnsi="Times New Roman" w:cs="Times New Roman"/>
          <w:sz w:val="21"/>
          <w:szCs w:val="21"/>
          <w:lang w:eastAsia="zh-CN"/>
        </w:rPr>
        <w:t>і</w:t>
      </w:r>
      <w:r w:rsidRPr="008C5EE1">
        <w:rPr>
          <w:rFonts w:ascii="Times New Roman" w:eastAsia="Calibri" w:hAnsi="Times New Roman" w:cs="Times New Roman"/>
          <w:sz w:val="21"/>
          <w:szCs w:val="21"/>
          <w:lang w:eastAsia="zh-CN"/>
        </w:rPr>
        <w:t xml:space="preserve"> обов’язков</w:t>
      </w:r>
      <w:r w:rsidR="00254855" w:rsidRPr="008C5EE1">
        <w:rPr>
          <w:rFonts w:ascii="Times New Roman" w:eastAsia="Calibri" w:hAnsi="Times New Roman" w:cs="Times New Roman"/>
          <w:sz w:val="21"/>
          <w:szCs w:val="21"/>
          <w:lang w:eastAsia="zh-CN"/>
        </w:rPr>
        <w:t>і</w:t>
      </w:r>
      <w:r w:rsidRPr="008C5EE1">
        <w:rPr>
          <w:rFonts w:ascii="Times New Roman" w:eastAsia="Calibri" w:hAnsi="Times New Roman" w:cs="Times New Roman"/>
          <w:sz w:val="21"/>
          <w:szCs w:val="21"/>
          <w:lang w:eastAsia="zh-CN"/>
        </w:rPr>
        <w:t xml:space="preserve"> платежі. Вартість робіт </w:t>
      </w:r>
      <w:r w:rsidR="00E52896" w:rsidRPr="008C5EE1">
        <w:rPr>
          <w:rFonts w:ascii="Times New Roman" w:eastAsia="Calibri" w:hAnsi="Times New Roman" w:cs="Times New Roman"/>
          <w:sz w:val="21"/>
          <w:szCs w:val="21"/>
          <w:lang w:eastAsia="zh-CN"/>
        </w:rPr>
        <w:t xml:space="preserve">розраховується відповідно до </w:t>
      </w:r>
      <w:r w:rsidRPr="008C5EE1">
        <w:rPr>
          <w:rFonts w:ascii="Times New Roman" w:eastAsia="Calibri" w:hAnsi="Times New Roman" w:cs="Times New Roman"/>
          <w:sz w:val="21"/>
          <w:szCs w:val="21"/>
          <w:lang w:eastAsia="zh-CN"/>
        </w:rPr>
        <w:t xml:space="preserve">Розрахунку вартості робіт </w:t>
      </w:r>
      <w:r w:rsidR="00BF7E58" w:rsidRPr="008C5EE1">
        <w:rPr>
          <w:rFonts w:ascii="Times New Roman" w:eastAsia="Calibri" w:hAnsi="Times New Roman" w:cs="Times New Roman"/>
          <w:sz w:val="21"/>
          <w:szCs w:val="21"/>
          <w:lang w:eastAsia="zh-CN"/>
        </w:rPr>
        <w:t>щодо монтажу одного</w:t>
      </w:r>
      <w:r w:rsidR="00E52896" w:rsidRPr="00AB4ABE">
        <w:rPr>
          <w:rFonts w:ascii="Times New Roman" w:eastAsia="Calibri" w:hAnsi="Times New Roman" w:cs="Times New Roman"/>
          <w:sz w:val="21"/>
          <w:szCs w:val="21"/>
          <w:lang w:eastAsia="zh-CN"/>
        </w:rPr>
        <w:t xml:space="preserve"> </w:t>
      </w:r>
      <w:r w:rsidR="000F1221" w:rsidRPr="008C5EE1">
        <w:rPr>
          <w:rFonts w:ascii="Times New Roman" w:eastAsia="Calibri" w:hAnsi="Times New Roman" w:cs="Times New Roman"/>
          <w:sz w:val="21"/>
          <w:szCs w:val="21"/>
          <w:lang w:eastAsia="zh-CN"/>
        </w:rPr>
        <w:t xml:space="preserve">автомату продажу та поповнення засобів оплати проїзду та разових квитків </w:t>
      </w:r>
      <w:r w:rsidRPr="008C5EE1">
        <w:rPr>
          <w:rFonts w:ascii="Times New Roman" w:eastAsia="Calibri" w:hAnsi="Times New Roman" w:cs="Times New Roman"/>
          <w:sz w:val="21"/>
          <w:szCs w:val="21"/>
          <w:lang w:eastAsia="zh-CN"/>
        </w:rPr>
        <w:t>(</w:t>
      </w:r>
      <w:r w:rsidR="00BF7E58" w:rsidRPr="008C5EE1">
        <w:rPr>
          <w:rFonts w:ascii="Times New Roman" w:eastAsia="Calibri" w:hAnsi="Times New Roman" w:cs="Times New Roman"/>
          <w:sz w:val="21"/>
          <w:szCs w:val="21"/>
          <w:lang w:eastAsia="zh-CN"/>
        </w:rPr>
        <w:t>Додаток </w:t>
      </w:r>
      <w:r w:rsidR="003C7734" w:rsidRPr="008C5EE1">
        <w:rPr>
          <w:rFonts w:ascii="Times New Roman" w:eastAsia="Calibri" w:hAnsi="Times New Roman" w:cs="Times New Roman"/>
          <w:sz w:val="21"/>
          <w:szCs w:val="21"/>
          <w:lang w:eastAsia="zh-CN"/>
        </w:rPr>
        <w:t xml:space="preserve">3 </w:t>
      </w:r>
      <w:r w:rsidRPr="008C5EE1">
        <w:rPr>
          <w:rFonts w:ascii="Times New Roman" w:eastAsia="Calibri" w:hAnsi="Times New Roman" w:cs="Times New Roman"/>
          <w:sz w:val="21"/>
          <w:szCs w:val="21"/>
          <w:lang w:eastAsia="zh-CN"/>
        </w:rPr>
        <w:t>до Договору</w:t>
      </w:r>
      <w:r w:rsidR="00254855" w:rsidRPr="008C5EE1">
        <w:rPr>
          <w:rFonts w:ascii="Times New Roman" w:eastAsia="Calibri" w:hAnsi="Times New Roman" w:cs="Times New Roman"/>
          <w:sz w:val="21"/>
          <w:szCs w:val="21"/>
          <w:lang w:eastAsia="zh-CN"/>
        </w:rPr>
        <w:t>, що є його невід’ємною частиною</w:t>
      </w:r>
      <w:r w:rsidRPr="008C5EE1">
        <w:rPr>
          <w:rFonts w:ascii="Times New Roman" w:eastAsia="Calibri" w:hAnsi="Times New Roman" w:cs="Times New Roman"/>
          <w:sz w:val="21"/>
          <w:szCs w:val="21"/>
          <w:lang w:eastAsia="zh-CN"/>
        </w:rPr>
        <w:t>)</w:t>
      </w:r>
      <w:r w:rsidR="00C117AD" w:rsidRPr="008C5EE1">
        <w:rPr>
          <w:rFonts w:ascii="Times New Roman" w:eastAsia="Calibri" w:hAnsi="Times New Roman" w:cs="Times New Roman"/>
          <w:sz w:val="21"/>
          <w:szCs w:val="21"/>
          <w:lang w:eastAsia="zh-CN"/>
        </w:rPr>
        <w:t>, далі – Розрахунок вартості робіт</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Розрахунки за виконані роботи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60 (шістдесяти) робочих днів після підписання Сторонами Акту приймання-передачі виконаних робіт за відповідним етапом </w:t>
      </w:r>
      <w:r w:rsidR="00CA0A8A" w:rsidRPr="008C5EE1">
        <w:rPr>
          <w:rFonts w:ascii="Times New Roman" w:eastAsia="Calibri" w:hAnsi="Times New Roman" w:cs="Times New Roman"/>
          <w:sz w:val="21"/>
          <w:szCs w:val="21"/>
          <w:lang w:eastAsia="zh-CN"/>
        </w:rPr>
        <w:t>(І, ІІІ етапами)</w:t>
      </w:r>
      <w:r w:rsidR="006F5122" w:rsidRPr="008C5EE1">
        <w:rPr>
          <w:rFonts w:ascii="Times New Roman" w:eastAsia="Calibri" w:hAnsi="Times New Roman" w:cs="Times New Roman"/>
          <w:sz w:val="21"/>
          <w:szCs w:val="21"/>
          <w:lang w:eastAsia="zh-CN"/>
        </w:rPr>
        <w:t>;</w:t>
      </w:r>
      <w:r w:rsidR="00B2355E" w:rsidRPr="008C5EE1">
        <w:rPr>
          <w:rFonts w:ascii="Times New Roman" w:eastAsia="Calibri" w:hAnsi="Times New Roman" w:cs="Times New Roman"/>
          <w:sz w:val="21"/>
          <w:szCs w:val="21"/>
          <w:lang w:eastAsia="zh-CN"/>
        </w:rPr>
        <w:t xml:space="preserve"> Акту </w:t>
      </w:r>
      <w:r w:rsidR="00B2355E" w:rsidRPr="008C5EE1">
        <w:rPr>
          <w:rFonts w:ascii="Times New Roman" w:eastAsia="Calibri" w:hAnsi="Times New Roman" w:cs="Times New Roman"/>
          <w:bCs/>
          <w:sz w:val="21"/>
          <w:szCs w:val="21"/>
          <w:lang w:eastAsia="zh-CN"/>
        </w:rPr>
        <w:t>приймання виконаних будівельних робіт за формою КБ-2в</w:t>
      </w:r>
      <w:r w:rsidR="00D30B76" w:rsidRPr="008C5EE1">
        <w:rPr>
          <w:rFonts w:ascii="Times New Roman" w:eastAsia="Calibri" w:hAnsi="Times New Roman" w:cs="Times New Roman"/>
          <w:bCs/>
          <w:sz w:val="21"/>
          <w:szCs w:val="21"/>
          <w:lang w:eastAsia="zh-CN"/>
        </w:rPr>
        <w:t xml:space="preserve"> </w:t>
      </w:r>
      <w:r w:rsidR="00734ED6" w:rsidRPr="008C5EE1">
        <w:rPr>
          <w:rFonts w:ascii="Times New Roman" w:eastAsia="Calibri" w:hAnsi="Times New Roman" w:cs="Times New Roman"/>
          <w:sz w:val="21"/>
          <w:szCs w:val="21"/>
          <w:lang w:eastAsia="zh-CN"/>
        </w:rPr>
        <w:t xml:space="preserve">й Довідки  про  вартість виконаних  будівельних робіт  та  витрати </w:t>
      </w:r>
      <w:r w:rsidR="00064008" w:rsidRPr="008C5EE1">
        <w:rPr>
          <w:rFonts w:ascii="Times New Roman" w:eastAsia="Calibri" w:hAnsi="Times New Roman" w:cs="Times New Roman"/>
          <w:sz w:val="21"/>
          <w:szCs w:val="21"/>
          <w:lang w:eastAsia="zh-CN"/>
        </w:rPr>
        <w:t xml:space="preserve">за </w:t>
      </w:r>
      <w:r w:rsidR="00483DC9" w:rsidRPr="008C5EE1">
        <w:rPr>
          <w:rFonts w:ascii="Times New Roman" w:eastAsia="Calibri" w:hAnsi="Times New Roman" w:cs="Times New Roman"/>
          <w:sz w:val="21"/>
          <w:szCs w:val="21"/>
          <w:lang w:eastAsia="zh-CN"/>
        </w:rPr>
        <w:t>форм</w:t>
      </w:r>
      <w:r w:rsidR="004F31E0" w:rsidRPr="008C5EE1">
        <w:rPr>
          <w:rFonts w:ascii="Times New Roman" w:eastAsia="Calibri" w:hAnsi="Times New Roman" w:cs="Times New Roman"/>
          <w:sz w:val="21"/>
          <w:szCs w:val="21"/>
          <w:lang w:eastAsia="zh-CN"/>
        </w:rPr>
        <w:t>ою</w:t>
      </w:r>
      <w:r w:rsidR="00483DC9" w:rsidRPr="008C5EE1">
        <w:rPr>
          <w:rFonts w:ascii="Times New Roman" w:eastAsia="Calibri" w:hAnsi="Times New Roman" w:cs="Times New Roman"/>
          <w:sz w:val="21"/>
          <w:szCs w:val="21"/>
          <w:lang w:eastAsia="zh-CN"/>
        </w:rPr>
        <w:t xml:space="preserve"> </w:t>
      </w:r>
      <w:r w:rsidR="00734ED6" w:rsidRPr="008C5EE1">
        <w:rPr>
          <w:rFonts w:ascii="Times New Roman" w:eastAsia="Calibri" w:hAnsi="Times New Roman" w:cs="Times New Roman"/>
          <w:sz w:val="21"/>
          <w:szCs w:val="21"/>
          <w:lang w:eastAsia="zh-CN"/>
        </w:rPr>
        <w:t xml:space="preserve"> КБ-3</w:t>
      </w:r>
      <w:r w:rsidR="006F5122" w:rsidRPr="008C5EE1">
        <w:rPr>
          <w:rFonts w:ascii="Times New Roman" w:eastAsia="Calibri" w:hAnsi="Times New Roman" w:cs="Times New Roman"/>
          <w:sz w:val="21"/>
          <w:szCs w:val="21"/>
          <w:lang w:eastAsia="zh-CN"/>
        </w:rPr>
        <w:t xml:space="preserve"> </w:t>
      </w:r>
      <w:r w:rsidR="00D30B76" w:rsidRPr="008C5EE1">
        <w:rPr>
          <w:rFonts w:ascii="Times New Roman" w:eastAsia="Calibri" w:hAnsi="Times New Roman" w:cs="Times New Roman"/>
          <w:bCs/>
          <w:sz w:val="21"/>
          <w:szCs w:val="21"/>
          <w:lang w:eastAsia="zh-CN"/>
        </w:rPr>
        <w:t xml:space="preserve">(ІІ </w:t>
      </w:r>
      <w:r w:rsidR="00C117AD" w:rsidRPr="008C5EE1">
        <w:rPr>
          <w:rFonts w:ascii="Times New Roman" w:eastAsia="Calibri" w:hAnsi="Times New Roman" w:cs="Times New Roman"/>
          <w:bCs/>
          <w:sz w:val="21"/>
          <w:szCs w:val="21"/>
          <w:lang w:eastAsia="zh-CN"/>
        </w:rPr>
        <w:t> </w:t>
      </w:r>
      <w:r w:rsidR="00D30B76" w:rsidRPr="008C5EE1">
        <w:rPr>
          <w:rFonts w:ascii="Times New Roman" w:eastAsia="Calibri" w:hAnsi="Times New Roman" w:cs="Times New Roman"/>
          <w:bCs/>
          <w:sz w:val="21"/>
          <w:szCs w:val="21"/>
          <w:lang w:eastAsia="zh-CN"/>
        </w:rPr>
        <w:t>етапу)</w:t>
      </w:r>
      <w:r w:rsidR="00B2355E" w:rsidRPr="008C5EE1">
        <w:rPr>
          <w:rFonts w:ascii="Times New Roman" w:eastAsia="Calibri" w:hAnsi="Times New Roman" w:cs="Times New Roman"/>
          <w:sz w:val="21"/>
          <w:szCs w:val="21"/>
          <w:lang w:eastAsia="zh-CN"/>
        </w:rPr>
        <w:t xml:space="preserve"> </w:t>
      </w:r>
      <w:r w:rsidRPr="008C5EE1">
        <w:rPr>
          <w:rFonts w:ascii="Times New Roman" w:eastAsia="Calibri" w:hAnsi="Times New Roman" w:cs="Times New Roman"/>
          <w:sz w:val="21"/>
          <w:szCs w:val="21"/>
          <w:lang w:eastAsia="zh-CN"/>
        </w:rPr>
        <w:t>та за умови здійснення відповідного бюджетного фінансування на рахунок Замовника.</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випадку відсутності фінансування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його затримки, розрахунки за виконані роботи здійснюються після надходження фінансування для оплати вартості виконаних робіт.</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Замовник не несе відповідальності за затримку бюджетного фінансування та зобов’язується здійснити оплату вартості виконаних Виконавцем робіт протягом 10 </w:t>
      </w:r>
      <w:r w:rsidR="00C117AD" w:rsidRPr="008C5EE1">
        <w:rPr>
          <w:rFonts w:ascii="Times New Roman" w:eastAsia="Calibri" w:hAnsi="Times New Roman" w:cs="Times New Roman"/>
          <w:sz w:val="21"/>
          <w:szCs w:val="21"/>
          <w:lang w:eastAsia="zh-CN"/>
        </w:rPr>
        <w:t xml:space="preserve">(десяти) </w:t>
      </w:r>
      <w:r w:rsidRPr="008C5EE1">
        <w:rPr>
          <w:rFonts w:ascii="Times New Roman" w:eastAsia="Calibri" w:hAnsi="Times New Roman" w:cs="Times New Roman"/>
          <w:sz w:val="21"/>
          <w:szCs w:val="21"/>
          <w:lang w:eastAsia="zh-CN"/>
        </w:rPr>
        <w:t>робочих днів з дати надходження відповідного бюджетного фінансування коштів на рахунок Замовника.</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Вартість робіт першого та третього етапу визначена Сторонами в Розрахунку вартості робіт.</w:t>
      </w:r>
    </w:p>
    <w:p w:rsidR="00336A38"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 результатами виконання першого етапу робіт Виконавець складає кошторисну документацію щодо вартості робіт за другим етапом, виходячи з результатів технічного огляду об’єкта та передпро</w:t>
      </w:r>
      <w:r w:rsidR="007C5FAC" w:rsidRPr="008C5EE1">
        <w:rPr>
          <w:rFonts w:ascii="Times New Roman" w:eastAsia="Calibri" w:hAnsi="Times New Roman" w:cs="Times New Roman"/>
          <w:sz w:val="21"/>
          <w:szCs w:val="21"/>
          <w:lang w:eastAsia="zh-CN"/>
        </w:rPr>
        <w:t>є</w:t>
      </w:r>
      <w:r w:rsidRPr="008C5EE1">
        <w:rPr>
          <w:rFonts w:ascii="Times New Roman" w:eastAsia="Calibri" w:hAnsi="Times New Roman" w:cs="Times New Roman"/>
          <w:sz w:val="21"/>
          <w:szCs w:val="21"/>
          <w:lang w:eastAsia="zh-CN"/>
        </w:rPr>
        <w:t>ктного рішення. Вартість робіт за всіма етапами не може перевищувати загальної вартості Договору (пункт 3.1 Договору).</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Кошторисна документація надається Замовнику одночасно з наданням Акту приймання-передачі виконаних робіт за першим етапом (локальний кошторис на будівельні роботи за формою </w:t>
      </w:r>
      <w:r w:rsidR="000159D2" w:rsidRPr="008C5EE1">
        <w:rPr>
          <w:rFonts w:ascii="Times New Roman" w:eastAsia="Calibri" w:hAnsi="Times New Roman" w:cs="Times New Roman"/>
          <w:sz w:val="21"/>
          <w:szCs w:val="21"/>
          <w:lang w:eastAsia="zh-CN"/>
        </w:rPr>
        <w:t xml:space="preserve">Додатку 1 до Настанови </w:t>
      </w:r>
      <w:r w:rsidR="0084218F" w:rsidRPr="008C5EE1">
        <w:rPr>
          <w:rFonts w:ascii="Times New Roman" w:eastAsia="Calibri" w:hAnsi="Times New Roman" w:cs="Times New Roman"/>
          <w:sz w:val="21"/>
          <w:szCs w:val="21"/>
          <w:lang w:eastAsia="zh-CN"/>
        </w:rPr>
        <w:t xml:space="preserve">з визначення вартості будівництва </w:t>
      </w:r>
      <w:r w:rsidR="000159D2" w:rsidRPr="008C5EE1">
        <w:rPr>
          <w:rFonts w:ascii="Times New Roman" w:eastAsia="Calibri" w:hAnsi="Times New Roman" w:cs="Times New Roman"/>
          <w:sz w:val="21"/>
          <w:szCs w:val="21"/>
          <w:lang w:eastAsia="zh-CN"/>
        </w:rPr>
        <w:t>(пункт 3.11</w:t>
      </w:r>
      <w:r w:rsidR="009C3A6A" w:rsidRPr="008C5EE1">
        <w:rPr>
          <w:rFonts w:ascii="Times New Roman" w:eastAsia="Calibri" w:hAnsi="Times New Roman" w:cs="Times New Roman"/>
          <w:sz w:val="21"/>
          <w:szCs w:val="21"/>
          <w:lang w:eastAsia="zh-CN"/>
        </w:rPr>
        <w:t xml:space="preserve"> Настанови</w:t>
      </w:r>
      <w:r w:rsidR="000159D2" w:rsidRPr="008C5EE1">
        <w:rPr>
          <w:rFonts w:ascii="Times New Roman" w:eastAsia="Calibri" w:hAnsi="Times New Roman" w:cs="Times New Roman"/>
          <w:sz w:val="21"/>
          <w:szCs w:val="21"/>
          <w:lang w:eastAsia="zh-CN"/>
        </w:rPr>
        <w:t>)</w:t>
      </w:r>
      <w:r w:rsidR="0052542D" w:rsidRPr="008C5EE1">
        <w:rPr>
          <w:rFonts w:ascii="Times New Roman" w:eastAsia="Calibri" w:hAnsi="Times New Roman" w:cs="Times New Roman"/>
          <w:sz w:val="21"/>
          <w:szCs w:val="21"/>
          <w:lang w:eastAsia="zh-CN"/>
        </w:rPr>
        <w:t>, затвердженої наказом Мінрегіону України від 01.11.2021 № 281</w:t>
      </w:r>
      <w:r w:rsidRPr="008C5EE1">
        <w:rPr>
          <w:rFonts w:ascii="Times New Roman" w:eastAsia="Calibri" w:hAnsi="Times New Roman" w:cs="Times New Roman"/>
          <w:bCs/>
          <w:sz w:val="21"/>
          <w:szCs w:val="21"/>
          <w:lang w:eastAsia="zh-CN"/>
        </w:rPr>
        <w:t>)</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Замовник протягом 5 (п’яти) робочих днів розглядає надану Виконавцем кошторисну документацію і погоджує її або надає обґрунтовані заперечення щодо неї. Сторони узгоджують кошторисну документацію або у разі її неузгодження Сторонами дія Договору припиняється.</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ПОРЯДОК ТА СТРОКИ ВИКОНАННЯ РОБІТ</w:t>
      </w:r>
    </w:p>
    <w:p w:rsidR="00C04E22" w:rsidRPr="008C5EE1" w:rsidRDefault="00C04E22" w:rsidP="00A52D4A">
      <w:pPr>
        <w:widowControl w:val="0"/>
        <w:numPr>
          <w:ilvl w:val="1"/>
          <w:numId w:val="1"/>
        </w:numPr>
        <w:tabs>
          <w:tab w:val="left" w:pos="1134"/>
          <w:tab w:val="left" w:pos="1276"/>
        </w:tabs>
        <w:suppressAutoHyphens w:val="0"/>
        <w:spacing w:before="60" w:after="6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 xml:space="preserve">Для початку виконання робіт Замовник надсилає Виконавцю </w:t>
      </w:r>
      <w:r w:rsidR="00C01F50" w:rsidRPr="008C5EE1">
        <w:rPr>
          <w:rFonts w:ascii="Times New Roman" w:eastAsia="Calibri" w:hAnsi="Times New Roman" w:cs="Times New Roman"/>
          <w:bCs/>
          <w:sz w:val="21"/>
          <w:szCs w:val="21"/>
          <w:lang w:eastAsia="zh-CN"/>
        </w:rPr>
        <w:t>заявку</w:t>
      </w:r>
      <w:r w:rsidR="00270D61" w:rsidRPr="008C5EE1">
        <w:rPr>
          <w:rFonts w:ascii="Times New Roman" w:eastAsia="Calibri" w:hAnsi="Times New Roman" w:cs="Times New Roman"/>
          <w:bCs/>
          <w:sz w:val="21"/>
          <w:szCs w:val="21"/>
          <w:lang w:eastAsia="zh-CN"/>
        </w:rPr>
        <w:t>, де зазначається адреса</w:t>
      </w:r>
      <w:r w:rsidRPr="008C5EE1">
        <w:rPr>
          <w:rFonts w:ascii="Times New Roman" w:eastAsia="Calibri" w:hAnsi="Times New Roman" w:cs="Times New Roman"/>
          <w:bCs/>
          <w:sz w:val="21"/>
          <w:szCs w:val="21"/>
          <w:lang w:eastAsia="zh-CN"/>
        </w:rPr>
        <w:t xml:space="preserve"> встановлення </w:t>
      </w:r>
      <w:r w:rsidR="00BA2ADE" w:rsidRPr="008C5EE1">
        <w:rPr>
          <w:rFonts w:ascii="Times New Roman" w:eastAsia="Calibri" w:hAnsi="Times New Roman" w:cs="Times New Roman"/>
          <w:sz w:val="21"/>
          <w:szCs w:val="21"/>
          <w:lang w:eastAsia="zh-CN"/>
        </w:rPr>
        <w:t xml:space="preserve">автоматів продажу та поповнення засобів оплати проїзду та разових квитків </w:t>
      </w:r>
      <w:r w:rsidRPr="008C5EE1">
        <w:rPr>
          <w:rFonts w:ascii="Times New Roman" w:eastAsia="Calibri" w:hAnsi="Times New Roman" w:cs="Times New Roman"/>
          <w:bCs/>
          <w:sz w:val="21"/>
          <w:szCs w:val="21"/>
          <w:lang w:eastAsia="zh-CN"/>
        </w:rPr>
        <w:t xml:space="preserve">(далі – </w:t>
      </w:r>
      <w:r w:rsidR="00356722" w:rsidRPr="008C5EE1">
        <w:rPr>
          <w:rFonts w:ascii="Times New Roman" w:eastAsia="Calibri" w:hAnsi="Times New Roman" w:cs="Times New Roman"/>
          <w:bCs/>
          <w:sz w:val="21"/>
          <w:szCs w:val="21"/>
          <w:lang w:eastAsia="zh-CN"/>
        </w:rPr>
        <w:t>А</w:t>
      </w:r>
      <w:r w:rsidR="00F25B89">
        <w:rPr>
          <w:rFonts w:ascii="Times New Roman" w:eastAsia="Calibri" w:hAnsi="Times New Roman" w:cs="Times New Roman"/>
          <w:bCs/>
          <w:sz w:val="21"/>
          <w:szCs w:val="21"/>
          <w:lang w:eastAsia="zh-CN"/>
        </w:rPr>
        <w:t>втомат або Автомати</w:t>
      </w:r>
      <w:r w:rsidR="003E60B2" w:rsidRPr="008C5EE1">
        <w:rPr>
          <w:rFonts w:ascii="Times New Roman" w:eastAsia="Calibri" w:hAnsi="Times New Roman" w:cs="Times New Roman"/>
          <w:bCs/>
          <w:sz w:val="21"/>
          <w:szCs w:val="21"/>
          <w:lang w:eastAsia="zh-CN"/>
        </w:rPr>
        <w:t>)</w:t>
      </w:r>
      <w:r w:rsidRPr="008C5EE1">
        <w:rPr>
          <w:rFonts w:ascii="Times New Roman" w:eastAsia="Calibri" w:hAnsi="Times New Roman" w:cs="Times New Roman"/>
          <w:bCs/>
          <w:sz w:val="21"/>
          <w:szCs w:val="21"/>
          <w:lang w:eastAsia="zh-CN"/>
        </w:rPr>
        <w:t xml:space="preserve"> їх кількість</w:t>
      </w:r>
      <w:r w:rsidR="00916B45" w:rsidRPr="008C5EE1">
        <w:rPr>
          <w:rFonts w:ascii="Times New Roman" w:eastAsia="Calibri" w:hAnsi="Times New Roman" w:cs="Times New Roman"/>
          <w:bCs/>
          <w:sz w:val="21"/>
          <w:szCs w:val="21"/>
          <w:lang w:eastAsia="zh-CN"/>
        </w:rPr>
        <w:t>, адреси встановлення</w:t>
      </w:r>
      <w:r w:rsidRPr="008C5EE1">
        <w:rPr>
          <w:rFonts w:ascii="Times New Roman" w:eastAsia="Calibri" w:hAnsi="Times New Roman" w:cs="Times New Roman"/>
          <w:bCs/>
          <w:sz w:val="21"/>
          <w:szCs w:val="21"/>
          <w:lang w:eastAsia="zh-CN"/>
        </w:rPr>
        <w:t xml:space="preserve">. </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Місце виконання робіт: м. Київ</w:t>
      </w:r>
      <w:r w:rsidR="00916B45" w:rsidRPr="008C5EE1">
        <w:rPr>
          <w:rFonts w:ascii="Times New Roman" w:eastAsia="Calibri" w:hAnsi="Times New Roman" w:cs="Times New Roman"/>
          <w:bCs/>
          <w:sz w:val="21"/>
          <w:szCs w:val="21"/>
          <w:lang w:eastAsia="zh-CN"/>
        </w:rPr>
        <w:t>, за адресами, що вказан</w:t>
      </w:r>
      <w:r w:rsidR="00DB29E8" w:rsidRPr="008C5EE1">
        <w:rPr>
          <w:rFonts w:ascii="Times New Roman" w:eastAsia="Calibri" w:hAnsi="Times New Roman" w:cs="Times New Roman"/>
          <w:bCs/>
          <w:sz w:val="21"/>
          <w:szCs w:val="21"/>
          <w:lang w:eastAsia="zh-CN"/>
        </w:rPr>
        <w:t>і в заявках</w:t>
      </w:r>
      <w:r w:rsidRPr="008C5EE1">
        <w:rPr>
          <w:rFonts w:ascii="Times New Roman" w:eastAsia="Calibri" w:hAnsi="Times New Roman" w:cs="Times New Roman"/>
          <w:bCs/>
          <w:sz w:val="21"/>
          <w:szCs w:val="21"/>
          <w:lang w:eastAsia="zh-CN"/>
        </w:rPr>
        <w:t xml:space="preserve">. </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 xml:space="preserve">Виконання робіт здійснюється за </w:t>
      </w:r>
      <w:r w:rsidR="00C01F50" w:rsidRPr="008C5EE1">
        <w:rPr>
          <w:rFonts w:ascii="Times New Roman" w:eastAsia="Calibri" w:hAnsi="Times New Roman" w:cs="Times New Roman"/>
          <w:bCs/>
          <w:sz w:val="21"/>
          <w:szCs w:val="21"/>
          <w:lang w:eastAsia="zh-CN"/>
        </w:rPr>
        <w:t xml:space="preserve">заявками Замовника </w:t>
      </w:r>
      <w:r w:rsidRPr="008C5EE1">
        <w:rPr>
          <w:rFonts w:ascii="Times New Roman" w:eastAsia="Calibri" w:hAnsi="Times New Roman" w:cs="Times New Roman"/>
          <w:bCs/>
          <w:sz w:val="21"/>
          <w:szCs w:val="21"/>
          <w:lang w:eastAsia="zh-CN"/>
        </w:rPr>
        <w:t>поетапно згідно з Календарним планом, але в будь-якому в</w:t>
      </w:r>
      <w:r w:rsidR="008B016D" w:rsidRPr="008C5EE1">
        <w:rPr>
          <w:rFonts w:ascii="Times New Roman" w:eastAsia="Calibri" w:hAnsi="Times New Roman" w:cs="Times New Roman"/>
          <w:bCs/>
          <w:sz w:val="21"/>
          <w:szCs w:val="21"/>
          <w:lang w:eastAsia="zh-CN"/>
        </w:rPr>
        <w:t xml:space="preserve">ипадку не пізніше </w:t>
      </w:r>
      <w:r w:rsidR="009E0DB5" w:rsidRPr="008C5EE1">
        <w:rPr>
          <w:rFonts w:ascii="Times New Roman" w:eastAsia="Calibri" w:hAnsi="Times New Roman" w:cs="Times New Roman"/>
          <w:bCs/>
          <w:sz w:val="21"/>
          <w:szCs w:val="21"/>
          <w:lang w:eastAsia="zh-CN"/>
        </w:rPr>
        <w:t>06</w:t>
      </w:r>
      <w:r w:rsidR="008B016D" w:rsidRPr="008C5EE1">
        <w:rPr>
          <w:rFonts w:ascii="Times New Roman" w:eastAsia="Calibri" w:hAnsi="Times New Roman" w:cs="Times New Roman"/>
          <w:bCs/>
          <w:sz w:val="21"/>
          <w:szCs w:val="21"/>
          <w:lang w:eastAsia="zh-CN"/>
        </w:rPr>
        <w:t xml:space="preserve"> грудня 202</w:t>
      </w:r>
      <w:r w:rsidR="006A3C92" w:rsidRPr="008C5EE1">
        <w:rPr>
          <w:rFonts w:ascii="Times New Roman" w:eastAsia="Calibri" w:hAnsi="Times New Roman" w:cs="Times New Roman"/>
          <w:bCs/>
          <w:sz w:val="21"/>
          <w:szCs w:val="21"/>
          <w:lang w:eastAsia="zh-CN"/>
        </w:rPr>
        <w:t>4</w:t>
      </w:r>
      <w:r w:rsidR="006B7C0B" w:rsidRPr="008C5EE1">
        <w:rPr>
          <w:rFonts w:ascii="Times New Roman" w:eastAsia="Calibri" w:hAnsi="Times New Roman" w:cs="Times New Roman"/>
          <w:bCs/>
          <w:sz w:val="21"/>
          <w:szCs w:val="21"/>
          <w:lang w:eastAsia="zh-CN"/>
        </w:rPr>
        <w:t xml:space="preserve"> </w:t>
      </w:r>
      <w:r w:rsidRPr="008C5EE1">
        <w:rPr>
          <w:rFonts w:ascii="Times New Roman" w:eastAsia="Calibri" w:hAnsi="Times New Roman" w:cs="Times New Roman"/>
          <w:bCs/>
          <w:sz w:val="21"/>
          <w:szCs w:val="21"/>
          <w:lang w:eastAsia="zh-CN"/>
        </w:rPr>
        <w:t>року.</w:t>
      </w:r>
    </w:p>
    <w:p w:rsidR="00C04E22" w:rsidRPr="008C5EE1" w:rsidRDefault="00C04E22" w:rsidP="00A52D4A">
      <w:pPr>
        <w:widowControl w:val="0"/>
        <w:tabs>
          <w:tab w:val="left" w:pos="1134"/>
          <w:tab w:val="left" w:pos="1276"/>
        </w:tabs>
        <w:suppressAutoHyphens w:val="0"/>
        <w:spacing w:after="0" w:line="240" w:lineRule="auto"/>
        <w:ind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Для виконання т</w:t>
      </w:r>
      <w:r w:rsidR="00CA0A8A" w:rsidRPr="008C5EE1">
        <w:rPr>
          <w:rFonts w:ascii="Times New Roman" w:eastAsia="Calibri" w:hAnsi="Times New Roman" w:cs="Times New Roman"/>
          <w:bCs/>
          <w:sz w:val="21"/>
          <w:szCs w:val="21"/>
          <w:lang w:eastAsia="zh-CN"/>
        </w:rPr>
        <w:t>ретього етапу Замовник передає В</w:t>
      </w:r>
      <w:r w:rsidR="00DB29E8" w:rsidRPr="008C5EE1">
        <w:rPr>
          <w:rFonts w:ascii="Times New Roman" w:eastAsia="Calibri" w:hAnsi="Times New Roman" w:cs="Times New Roman"/>
          <w:bCs/>
          <w:sz w:val="21"/>
          <w:szCs w:val="21"/>
          <w:lang w:eastAsia="zh-CN"/>
        </w:rPr>
        <w:t>иконавцю А</w:t>
      </w:r>
      <w:r w:rsidRPr="008C5EE1">
        <w:rPr>
          <w:rFonts w:ascii="Times New Roman" w:eastAsia="Calibri" w:hAnsi="Times New Roman" w:cs="Times New Roman"/>
          <w:bCs/>
          <w:sz w:val="21"/>
          <w:szCs w:val="21"/>
          <w:lang w:eastAsia="zh-CN"/>
        </w:rPr>
        <w:t>втомати за відповідним</w:t>
      </w:r>
      <w:r w:rsidR="00CA0A8A" w:rsidRPr="008C5EE1">
        <w:rPr>
          <w:rFonts w:ascii="Times New Roman" w:eastAsia="Calibri" w:hAnsi="Times New Roman" w:cs="Times New Roman"/>
          <w:bCs/>
          <w:sz w:val="21"/>
          <w:szCs w:val="21"/>
          <w:lang w:eastAsia="zh-CN"/>
        </w:rPr>
        <w:t xml:space="preserve"> Актом приймання-передачі</w:t>
      </w:r>
      <w:r w:rsidRPr="008C5EE1">
        <w:rPr>
          <w:rFonts w:ascii="Times New Roman" w:eastAsia="Calibri" w:hAnsi="Times New Roman" w:cs="Times New Roman"/>
          <w:bCs/>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lastRenderedPageBreak/>
        <w:t xml:space="preserve">Перелік </w:t>
      </w:r>
      <w:r w:rsidR="00B15564" w:rsidRPr="008C5EE1">
        <w:rPr>
          <w:rFonts w:ascii="Times New Roman" w:eastAsia="Calibri" w:hAnsi="Times New Roman" w:cs="Times New Roman"/>
          <w:bCs/>
          <w:sz w:val="21"/>
          <w:szCs w:val="21"/>
          <w:lang w:eastAsia="zh-CN"/>
        </w:rPr>
        <w:t>документів</w:t>
      </w:r>
      <w:r w:rsidRPr="008C5EE1">
        <w:rPr>
          <w:rFonts w:ascii="Times New Roman" w:eastAsia="Calibri" w:hAnsi="Times New Roman" w:cs="Times New Roman"/>
          <w:bCs/>
          <w:sz w:val="21"/>
          <w:szCs w:val="21"/>
          <w:lang w:eastAsia="zh-CN"/>
        </w:rPr>
        <w:t>, що підлягають оформленню та здачі Виконавцем Замовнику, визначаються Календарним планом.</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Вартість робіт, перелік робіт та документації за кожним етапом можуть уточнюватис</w:t>
      </w:r>
      <w:r w:rsidR="00D6182D" w:rsidRPr="008C5EE1">
        <w:rPr>
          <w:rFonts w:ascii="Times New Roman" w:eastAsia="Calibri" w:hAnsi="Times New Roman" w:cs="Times New Roman"/>
          <w:bCs/>
          <w:sz w:val="21"/>
          <w:szCs w:val="21"/>
          <w:lang w:eastAsia="zh-CN"/>
        </w:rPr>
        <w:t>я</w:t>
      </w:r>
      <w:r w:rsidRPr="008C5EE1">
        <w:rPr>
          <w:rFonts w:ascii="Times New Roman" w:eastAsia="Calibri" w:hAnsi="Times New Roman" w:cs="Times New Roman"/>
          <w:bCs/>
          <w:sz w:val="21"/>
          <w:szCs w:val="21"/>
          <w:lang w:eastAsia="zh-CN"/>
        </w:rPr>
        <w:t xml:space="preserve"> Замовником за письмовим погодженням з Виконавцем, про що Сторони укладають додаткову угоду до Договору.</w:t>
      </w:r>
    </w:p>
    <w:p w:rsidR="004F31E0"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Приймання Замовником результатів виконаних робіт здійснюється з урахуванням ïx відповідності вимогам Договору.</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 xml:space="preserve">По завершенню першого та третього етапів робіт </w:t>
      </w:r>
      <w:r w:rsidR="00B15564" w:rsidRPr="008C5EE1">
        <w:rPr>
          <w:rFonts w:ascii="Times New Roman" w:eastAsia="Calibri" w:hAnsi="Times New Roman" w:cs="Times New Roman"/>
          <w:bCs/>
          <w:sz w:val="21"/>
          <w:szCs w:val="21"/>
          <w:lang w:eastAsia="zh-CN"/>
        </w:rPr>
        <w:t>(п.</w:t>
      </w:r>
      <w:r w:rsidR="00AF185E" w:rsidRPr="008C5EE1">
        <w:rPr>
          <w:rFonts w:ascii="Times New Roman" w:eastAsia="Calibri" w:hAnsi="Times New Roman" w:cs="Times New Roman"/>
          <w:bCs/>
          <w:sz w:val="21"/>
          <w:szCs w:val="21"/>
          <w:lang w:eastAsia="zh-CN"/>
        </w:rPr>
        <w:t> </w:t>
      </w:r>
      <w:r w:rsidR="00B15564" w:rsidRPr="008C5EE1">
        <w:rPr>
          <w:rFonts w:ascii="Times New Roman" w:eastAsia="Calibri" w:hAnsi="Times New Roman" w:cs="Times New Roman"/>
          <w:bCs/>
          <w:sz w:val="21"/>
          <w:szCs w:val="21"/>
          <w:lang w:eastAsia="zh-CN"/>
        </w:rPr>
        <w:t>1 та п.</w:t>
      </w:r>
      <w:r w:rsidR="00AF185E" w:rsidRPr="008C5EE1">
        <w:rPr>
          <w:rFonts w:ascii="Times New Roman" w:eastAsia="Calibri" w:hAnsi="Times New Roman" w:cs="Times New Roman"/>
          <w:bCs/>
          <w:sz w:val="21"/>
          <w:szCs w:val="21"/>
          <w:lang w:eastAsia="zh-CN"/>
        </w:rPr>
        <w:t> </w:t>
      </w:r>
      <w:r w:rsidR="00FD1347" w:rsidRPr="008C5EE1">
        <w:rPr>
          <w:rFonts w:ascii="Times New Roman" w:eastAsia="Calibri" w:hAnsi="Times New Roman" w:cs="Times New Roman"/>
          <w:bCs/>
          <w:sz w:val="21"/>
          <w:szCs w:val="21"/>
          <w:lang w:eastAsia="zh-CN"/>
        </w:rPr>
        <w:t>3 Календарного плану)</w:t>
      </w:r>
      <w:r w:rsidRPr="008C5EE1">
        <w:rPr>
          <w:rFonts w:ascii="Times New Roman" w:eastAsia="Calibri" w:hAnsi="Times New Roman" w:cs="Times New Roman"/>
          <w:bCs/>
          <w:sz w:val="21"/>
          <w:szCs w:val="21"/>
          <w:lang w:eastAsia="zh-CN"/>
        </w:rPr>
        <w:t xml:space="preserve"> Виконавець надає Замовнику протягом 5 (п’яти) днів Акт приймання-передачі виконаних робіт згідно з формою, наведеною в Додатку</w:t>
      </w:r>
      <w:r w:rsidR="00FD1347" w:rsidRPr="008C5EE1">
        <w:rPr>
          <w:rFonts w:ascii="Times New Roman" w:eastAsia="Calibri" w:hAnsi="Times New Roman" w:cs="Times New Roman"/>
          <w:bCs/>
          <w:sz w:val="21"/>
          <w:szCs w:val="21"/>
          <w:lang w:eastAsia="zh-CN"/>
        </w:rPr>
        <w:t> </w:t>
      </w:r>
      <w:r w:rsidR="007D68C5" w:rsidRPr="008C5EE1">
        <w:rPr>
          <w:rFonts w:ascii="Times New Roman" w:eastAsia="Calibri" w:hAnsi="Times New Roman" w:cs="Times New Roman"/>
          <w:bCs/>
          <w:sz w:val="21"/>
          <w:szCs w:val="21"/>
          <w:lang w:eastAsia="zh-CN"/>
        </w:rPr>
        <w:t xml:space="preserve">2 </w:t>
      </w:r>
      <w:r w:rsidRPr="008C5EE1">
        <w:rPr>
          <w:rFonts w:ascii="Times New Roman" w:eastAsia="Calibri" w:hAnsi="Times New Roman" w:cs="Times New Roman"/>
          <w:bCs/>
          <w:sz w:val="21"/>
          <w:szCs w:val="21"/>
          <w:lang w:eastAsia="zh-CN"/>
        </w:rPr>
        <w:t xml:space="preserve">до Договору, з доданням </w:t>
      </w:r>
      <w:r w:rsidR="002A2DC4" w:rsidRPr="008C5EE1">
        <w:rPr>
          <w:rFonts w:ascii="Times New Roman" w:eastAsia="Calibri" w:hAnsi="Times New Roman" w:cs="Times New Roman"/>
          <w:bCs/>
          <w:sz w:val="21"/>
          <w:szCs w:val="21"/>
          <w:lang w:eastAsia="zh-CN"/>
        </w:rPr>
        <w:t xml:space="preserve">документів </w:t>
      </w:r>
      <w:r w:rsidRPr="008C5EE1">
        <w:rPr>
          <w:rFonts w:ascii="Times New Roman" w:eastAsia="Calibri" w:hAnsi="Times New Roman" w:cs="Times New Roman"/>
          <w:bCs/>
          <w:sz w:val="21"/>
          <w:szCs w:val="21"/>
          <w:lang w:eastAsia="zh-CN"/>
        </w:rPr>
        <w:t>відповідного етапу робіт згідно з Календарним планом. По завершенню другого етапу робіт</w:t>
      </w:r>
      <w:r w:rsidR="00FD1347" w:rsidRPr="008C5EE1">
        <w:rPr>
          <w:rFonts w:ascii="Times New Roman" w:eastAsia="Calibri" w:hAnsi="Times New Roman" w:cs="Times New Roman"/>
          <w:bCs/>
          <w:sz w:val="21"/>
          <w:szCs w:val="21"/>
          <w:lang w:eastAsia="zh-CN"/>
        </w:rPr>
        <w:t xml:space="preserve"> (п.</w:t>
      </w:r>
      <w:r w:rsidR="00AF185E" w:rsidRPr="008C5EE1">
        <w:rPr>
          <w:rFonts w:ascii="Times New Roman" w:eastAsia="Calibri" w:hAnsi="Times New Roman" w:cs="Times New Roman"/>
          <w:bCs/>
          <w:sz w:val="21"/>
          <w:szCs w:val="21"/>
          <w:lang w:eastAsia="zh-CN"/>
        </w:rPr>
        <w:t> </w:t>
      </w:r>
      <w:r w:rsidR="00FD1347" w:rsidRPr="008C5EE1">
        <w:rPr>
          <w:rFonts w:ascii="Times New Roman" w:eastAsia="Calibri" w:hAnsi="Times New Roman" w:cs="Times New Roman"/>
          <w:bCs/>
          <w:sz w:val="21"/>
          <w:szCs w:val="21"/>
          <w:lang w:eastAsia="zh-CN"/>
        </w:rPr>
        <w:t>2 Календарного плану)</w:t>
      </w:r>
      <w:r w:rsidRPr="008C5EE1">
        <w:rPr>
          <w:rFonts w:ascii="Times New Roman" w:eastAsia="Calibri" w:hAnsi="Times New Roman" w:cs="Times New Roman"/>
          <w:bCs/>
          <w:sz w:val="21"/>
          <w:szCs w:val="21"/>
          <w:lang w:eastAsia="zh-CN"/>
        </w:rPr>
        <w:t xml:space="preserve"> Виконавець надає Замовнику Акт приймання виконаних будівельних робіт за формою КБ-2в </w:t>
      </w:r>
      <w:r w:rsidR="00FD663E" w:rsidRPr="008C5EE1">
        <w:rPr>
          <w:rFonts w:ascii="Times New Roman" w:eastAsia="Calibri" w:hAnsi="Times New Roman" w:cs="Times New Roman"/>
          <w:bCs/>
          <w:sz w:val="21"/>
          <w:szCs w:val="21"/>
          <w:lang w:eastAsia="zh-CN"/>
        </w:rPr>
        <w:t>й Довідку  про  вартість виконаних  будівельних робіт  та  витрати за формою КБ-3 (форм</w:t>
      </w:r>
      <w:r w:rsidR="00F2284D" w:rsidRPr="008C5EE1">
        <w:rPr>
          <w:rFonts w:ascii="Times New Roman" w:eastAsia="Calibri" w:hAnsi="Times New Roman" w:cs="Times New Roman"/>
          <w:bCs/>
          <w:sz w:val="21"/>
          <w:szCs w:val="21"/>
          <w:lang w:eastAsia="zh-CN"/>
        </w:rPr>
        <w:t>и</w:t>
      </w:r>
      <w:r w:rsidR="00FD663E" w:rsidRPr="008C5EE1">
        <w:rPr>
          <w:rFonts w:ascii="Times New Roman" w:eastAsia="Calibri" w:hAnsi="Times New Roman" w:cs="Times New Roman"/>
          <w:bCs/>
          <w:sz w:val="21"/>
          <w:szCs w:val="21"/>
          <w:lang w:eastAsia="zh-CN"/>
        </w:rPr>
        <w:t xml:space="preserve"> яких  наведено</w:t>
      </w:r>
      <w:r w:rsidR="004F31E0" w:rsidRPr="008C5EE1">
        <w:rPr>
          <w:rFonts w:ascii="Times New Roman" w:eastAsia="Calibri" w:hAnsi="Times New Roman" w:cs="Times New Roman"/>
          <w:bCs/>
          <w:sz w:val="21"/>
          <w:szCs w:val="21"/>
          <w:lang w:eastAsia="zh-CN"/>
        </w:rPr>
        <w:t xml:space="preserve"> </w:t>
      </w:r>
      <w:r w:rsidR="00FD663E" w:rsidRPr="008C5EE1">
        <w:rPr>
          <w:rFonts w:ascii="Times New Roman" w:eastAsia="Calibri" w:hAnsi="Times New Roman" w:cs="Times New Roman"/>
          <w:bCs/>
          <w:sz w:val="21"/>
          <w:szCs w:val="21"/>
          <w:lang w:eastAsia="zh-CN"/>
        </w:rPr>
        <w:t>у додатк</w:t>
      </w:r>
      <w:r w:rsidR="004F31E0" w:rsidRPr="008C5EE1">
        <w:rPr>
          <w:rFonts w:ascii="Times New Roman" w:eastAsia="Calibri" w:hAnsi="Times New Roman" w:cs="Times New Roman"/>
          <w:bCs/>
          <w:sz w:val="21"/>
          <w:szCs w:val="21"/>
          <w:lang w:eastAsia="zh-CN"/>
        </w:rPr>
        <w:t xml:space="preserve">ах 36, </w:t>
      </w:r>
      <w:r w:rsidR="00FD663E" w:rsidRPr="008C5EE1">
        <w:rPr>
          <w:rFonts w:ascii="Times New Roman" w:eastAsia="Calibri" w:hAnsi="Times New Roman" w:cs="Times New Roman"/>
          <w:bCs/>
          <w:sz w:val="21"/>
          <w:szCs w:val="21"/>
          <w:lang w:eastAsia="zh-CN"/>
        </w:rPr>
        <w:t>37 Настанови з визначення вартості будівництва (пункт 6.1 Настанови), затвердженої наказом Мінрегіону України від 01.11.2021 № 281)</w:t>
      </w:r>
      <w:r w:rsidRPr="008C5EE1">
        <w:rPr>
          <w:rFonts w:ascii="Times New Roman" w:eastAsia="Calibri" w:hAnsi="Times New Roman" w:cs="Times New Roman"/>
          <w:bCs/>
          <w:sz w:val="21"/>
          <w:szCs w:val="21"/>
          <w:lang w:eastAsia="zh-CN"/>
        </w:rPr>
        <w:t xml:space="preserve">, з доданням </w:t>
      </w:r>
      <w:r w:rsidR="00F2284D" w:rsidRPr="008C5EE1">
        <w:rPr>
          <w:rFonts w:ascii="Times New Roman" w:eastAsia="Calibri" w:hAnsi="Times New Roman" w:cs="Times New Roman"/>
          <w:bCs/>
          <w:sz w:val="21"/>
          <w:szCs w:val="21"/>
          <w:lang w:eastAsia="zh-CN"/>
        </w:rPr>
        <w:t xml:space="preserve">документів </w:t>
      </w:r>
      <w:r w:rsidRPr="008C5EE1">
        <w:rPr>
          <w:rFonts w:ascii="Times New Roman" w:eastAsia="Calibri" w:hAnsi="Times New Roman" w:cs="Times New Roman"/>
          <w:bCs/>
          <w:sz w:val="21"/>
          <w:szCs w:val="21"/>
          <w:lang w:eastAsia="zh-CN"/>
        </w:rPr>
        <w:t>відповідного етапу робіт згідно з Календарним планом.</w:t>
      </w:r>
    </w:p>
    <w:p w:rsidR="00C04E22" w:rsidRPr="008C5EE1"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Замовник протягом 10 (десяти) робочих днів з дня отримання Акту приймання-передачі виконаних робіт та Акту приймання виконаних будівельних робіт за відповідним етапом, зобов’язаний надіслати Виконавцю підписаний примірник цього Акту або подати вмотивовану відмову від прийняття робіт.</w:t>
      </w:r>
    </w:p>
    <w:p w:rsidR="00C04E22" w:rsidRPr="008C5EE1"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У разі вмотивованої відмови Замовника від прийняття результатів виконаних робіт за відповідним етапом, Сторонами складається двосторонній Акт з переліком недоліків, необхідних доопрацювань i строками ïx усунення. Виконавець зобов’язаний за свій рахунок протягом 10 (десяти) робочих днів a</w:t>
      </w:r>
      <w:r w:rsidR="002906D0" w:rsidRPr="008C5EE1">
        <w:rPr>
          <w:rFonts w:ascii="Times New Roman" w:eastAsia="Calibri" w:hAnsi="Times New Roman" w:cs="Times New Roman"/>
          <w:bCs/>
          <w:sz w:val="21"/>
          <w:szCs w:val="21"/>
          <w:lang w:eastAsia="zh-CN"/>
        </w:rPr>
        <w:t>б</w:t>
      </w:r>
      <w:r w:rsidRPr="008C5EE1">
        <w:rPr>
          <w:rFonts w:ascii="Times New Roman" w:eastAsia="Calibri" w:hAnsi="Times New Roman" w:cs="Times New Roman"/>
          <w:bCs/>
          <w:sz w:val="21"/>
          <w:szCs w:val="21"/>
          <w:lang w:eastAsia="zh-CN"/>
        </w:rPr>
        <w:t>o в інший узгоджений із Замовником строк усунути недоліки.</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ПОРЯДОК МАТЕРІАЛЬНО-ТЕХНІЧНОГО ЗАБЕЗПЕЧЕННЯ</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Виконавець виконує роботи з використанням своїх матеріалів, обладнання та інших ресурсів, що необхідні для виконання робіт.</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ПPABA ТА ОБОВ</w:t>
      </w:r>
      <w:r w:rsidR="00356722" w:rsidRPr="008C5EE1">
        <w:rPr>
          <w:rFonts w:ascii="Times New Roman" w:eastAsia="Calibri" w:hAnsi="Times New Roman" w:cs="Times New Roman"/>
          <w:b/>
          <w:sz w:val="21"/>
          <w:szCs w:val="21"/>
          <w:lang w:eastAsia="zh-CN"/>
        </w:rPr>
        <w:t>’</w:t>
      </w:r>
      <w:r w:rsidRPr="008C5EE1">
        <w:rPr>
          <w:rFonts w:ascii="Times New Roman" w:eastAsia="Calibri" w:hAnsi="Times New Roman" w:cs="Times New Roman"/>
          <w:b/>
          <w:sz w:val="21"/>
          <w:szCs w:val="21"/>
          <w:lang w:eastAsia="zh-CN"/>
        </w:rPr>
        <w:t>ЯЗКИ CTOPIH</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Замовник зобов’язаний:</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Своєчасно й в повному обсязі сплачувати вартість належним чином виконаних робіт відповідно до Договору;</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Приймати виконані належним чином роботи відповідно до умов цього Договору;</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На вимогу Виконавця надавати йому інформацію, необхідну для виконання робіт;</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Призначити особу, відповідальну за взаємодію з фахівцями Виконавця для здійснення Виконавцем робіт;</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При встановлені недоліків, дефектів, виявлених під час використання результатів виконаних робіт, невідкладно інформувати про це Виконавця.</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Замовник має право:</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Вимагати від Виконавця виконання робіт у строки, встановлені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Контролювати якість та строки виконання робіт;</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Зменшувати в односторонньому порядку обсяг закупівлі робіт та, відповідно, ціну Договору, залежно від реального фінансування видатків та/або потреб;</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Повернути Виконавцю передбачені Договором акти  без здійснення оплати в разі неналежного оформлення документів;</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Вимагати від Виконавця виконання робіт, якість яких відповідає умовам, встановленим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Відмовитись від приймання робіт, якщо вони не відповідають умовам Договору;</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Вимагати від Виконавця безоплатного виправлення недоліків та дефектів, що виникли внаслідок допущених Виконавцем порушень;</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будь-який час до закінчення строку д</w:t>
      </w:r>
      <w:r w:rsidR="00D6182D" w:rsidRPr="008C5EE1">
        <w:rPr>
          <w:rFonts w:ascii="Times New Roman" w:eastAsia="Calibri" w:hAnsi="Times New Roman" w:cs="Times New Roman"/>
          <w:sz w:val="21"/>
          <w:szCs w:val="21"/>
          <w:lang w:eastAsia="zh-CN"/>
        </w:rPr>
        <w:t>ії</w:t>
      </w:r>
      <w:r w:rsidRPr="008C5EE1">
        <w:rPr>
          <w:rFonts w:ascii="Times New Roman" w:eastAsia="Calibri" w:hAnsi="Times New Roman" w:cs="Times New Roman"/>
          <w:sz w:val="21"/>
          <w:szCs w:val="21"/>
          <w:lang w:eastAsia="zh-CN"/>
        </w:rPr>
        <w:t xml:space="preserve"> Договору достроково розірвати Договір в односторонньому порядку шляхом направлення про це Виконавцю письмового повідомлення. Одностороннє</w:t>
      </w:r>
      <w:r w:rsidR="0046409F" w:rsidRPr="008C5EE1">
        <w:rPr>
          <w:rFonts w:ascii="Times New Roman" w:eastAsia="Calibri" w:hAnsi="Times New Roman" w:cs="Times New Roman"/>
          <w:sz w:val="21"/>
          <w:szCs w:val="21"/>
          <w:lang w:eastAsia="zh-CN"/>
        </w:rPr>
        <w:t xml:space="preserve"> розірвання Д</w:t>
      </w:r>
      <w:r w:rsidRPr="008C5EE1">
        <w:rPr>
          <w:rFonts w:ascii="Times New Roman" w:eastAsia="Calibri" w:hAnsi="Times New Roman" w:cs="Times New Roman"/>
          <w:sz w:val="21"/>
          <w:szCs w:val="21"/>
          <w:lang w:eastAsia="zh-CN"/>
        </w:rPr>
        <w:t>оговору не звільняє Замовника від обов’язку здійснити з Виконавцем розрахунки за фактично виконані роботи;</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sz w:val="21"/>
          <w:szCs w:val="21"/>
          <w:lang w:eastAsia="zh-CN"/>
        </w:rPr>
        <w:t>Вимагати від Виконавця відшкодування збитків, якщо вони виникли внаслідок невиконання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неналежного виконання Виконавцем взятих на себе зобов’язань.</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Виконавець зобов’язаний:</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Виконати роботи у строки, встановлені Календарним планом;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Забезпечити виконання робіт, якість та комплектність яких відповідає умовам, встановленим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Дотримуватись робочого розпорядку, що діє у Замовника</w:t>
      </w:r>
      <w:r w:rsidR="00F83A22">
        <w:rPr>
          <w:rFonts w:ascii="Times New Roman" w:eastAsia="Calibri" w:hAnsi="Times New Roman" w:cs="Times New Roman"/>
          <w:sz w:val="21"/>
          <w:szCs w:val="21"/>
          <w:lang w:eastAsia="zh-CN"/>
        </w:rPr>
        <w:t>,</w:t>
      </w:r>
      <w:r w:rsidR="00A4154A">
        <w:rPr>
          <w:rFonts w:ascii="Times New Roman" w:eastAsia="Calibri" w:hAnsi="Times New Roman" w:cs="Times New Roman"/>
          <w:sz w:val="21"/>
          <w:szCs w:val="21"/>
          <w:lang w:eastAsia="zh-CN"/>
        </w:rPr>
        <w:t xml:space="preserve"> на об’єктах, де виконую</w:t>
      </w:r>
      <w:r w:rsidR="0046409F" w:rsidRPr="008C5EE1">
        <w:rPr>
          <w:rFonts w:ascii="Times New Roman" w:eastAsia="Calibri" w:hAnsi="Times New Roman" w:cs="Times New Roman"/>
          <w:sz w:val="21"/>
          <w:szCs w:val="21"/>
          <w:lang w:eastAsia="zh-CN"/>
        </w:rPr>
        <w:t>ться роботи</w:t>
      </w:r>
      <w:r w:rsidRPr="008C5EE1">
        <w:rPr>
          <w:rFonts w:ascii="Times New Roman" w:eastAsia="Calibri" w:hAnsi="Times New Roman" w:cs="Times New Roman"/>
          <w:sz w:val="21"/>
          <w:szCs w:val="21"/>
          <w:lang w:eastAsia="zh-CN"/>
        </w:rPr>
        <w:t xml:space="preserve">, </w:t>
      </w:r>
      <w:r w:rsidRPr="008C5EE1">
        <w:rPr>
          <w:rFonts w:ascii="Times New Roman" w:eastAsia="Calibri" w:hAnsi="Times New Roman" w:cs="Times New Roman"/>
          <w:sz w:val="21"/>
          <w:szCs w:val="21"/>
          <w:lang w:eastAsia="zh-CN"/>
        </w:rPr>
        <w:lastRenderedPageBreak/>
        <w:t>правил охорони праці та пожежної безпеки під час перебування на території Замовника</w:t>
      </w:r>
      <w:r w:rsidR="00C132AA" w:rsidRPr="008C5EE1">
        <w:rPr>
          <w:rFonts w:ascii="Times New Roman" w:eastAsia="Calibri" w:hAnsi="Times New Roman" w:cs="Times New Roman"/>
          <w:sz w:val="21"/>
          <w:szCs w:val="21"/>
          <w:lang w:eastAsia="zh-CN"/>
        </w:rPr>
        <w:t>, на об’єктах, де виконуються роботи</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C04E22" w:rsidRPr="008C5EE1" w:rsidRDefault="00C04E22" w:rsidP="00A52D4A">
      <w:pPr>
        <w:widowControl w:val="0"/>
        <w:numPr>
          <w:ilvl w:val="2"/>
          <w:numId w:val="1"/>
        </w:numPr>
        <w:tabs>
          <w:tab w:val="left" w:pos="426"/>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Отримувати всі погодження (дозволи, згоди) від органів, установ тощо, що необхідні для виконання робіт згідно з Договором.</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Виконавець має право:</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Своєчасно та в повному обсязі отримувати плату за виконані роботи в порядку, визначеному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На дострокове виконання робіт за письмовим погодженням Замовника;</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Призупинити виконання робіт у випадку порушення Замовником строків оплати виконаних робіт, крім з причин, визначених </w:t>
      </w:r>
      <w:r w:rsidR="008B016D" w:rsidRPr="008C5EE1">
        <w:rPr>
          <w:rFonts w:ascii="Times New Roman" w:eastAsia="Calibri" w:hAnsi="Times New Roman" w:cs="Times New Roman"/>
          <w:sz w:val="21"/>
          <w:szCs w:val="21"/>
          <w:lang w:eastAsia="zh-CN"/>
        </w:rPr>
        <w:t>п</w:t>
      </w:r>
      <w:r w:rsidR="00D6182D" w:rsidRPr="008C5EE1">
        <w:rPr>
          <w:rFonts w:ascii="Times New Roman" w:eastAsia="Calibri" w:hAnsi="Times New Roman" w:cs="Times New Roman"/>
          <w:sz w:val="21"/>
          <w:szCs w:val="21"/>
          <w:lang w:eastAsia="zh-CN"/>
        </w:rPr>
        <w:t>.</w:t>
      </w:r>
      <w:r w:rsidR="008B016D" w:rsidRPr="008C5EE1">
        <w:rPr>
          <w:rFonts w:ascii="Times New Roman" w:eastAsia="Calibri" w:hAnsi="Times New Roman" w:cs="Times New Roman"/>
          <w:sz w:val="21"/>
          <w:szCs w:val="21"/>
          <w:lang w:eastAsia="zh-CN"/>
        </w:rPr>
        <w:t>п. 3.3-</w:t>
      </w:r>
      <w:r w:rsidRPr="008C5EE1">
        <w:rPr>
          <w:rFonts w:ascii="Times New Roman" w:eastAsia="Calibri" w:hAnsi="Times New Roman" w:cs="Times New Roman"/>
          <w:sz w:val="21"/>
          <w:szCs w:val="21"/>
          <w:lang w:eastAsia="zh-CN"/>
        </w:rPr>
        <w:t>3.4. Договору.</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ВІДПОВІДАЛЬНІСТЬ СТОРІН</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несе відповідальність перед Замовником чи третіми особами за шкоду заподіяну життю, здоров’ю та майну працівників Замовника або третіх осіб, а також за збиток майну Замовника</w:t>
      </w:r>
      <w:r w:rsidR="00BC73A2" w:rsidRPr="008C5EE1">
        <w:rPr>
          <w:rFonts w:ascii="Times New Roman" w:eastAsia="Calibri" w:hAnsi="Times New Roman" w:cs="Times New Roman"/>
          <w:sz w:val="21"/>
          <w:szCs w:val="21"/>
          <w:lang w:eastAsia="zh-CN"/>
        </w:rPr>
        <w:t>,</w:t>
      </w:r>
      <w:r w:rsidR="00214BF3" w:rsidRPr="008C5EE1">
        <w:rPr>
          <w:rFonts w:ascii="Times New Roman" w:eastAsia="Calibri" w:hAnsi="Times New Roman" w:cs="Times New Roman"/>
          <w:sz w:val="21"/>
          <w:szCs w:val="21"/>
          <w:lang w:eastAsia="zh-CN"/>
        </w:rPr>
        <w:t xml:space="preserve"> третіх осіб</w:t>
      </w:r>
      <w:r w:rsidRPr="008C5EE1">
        <w:rPr>
          <w:rFonts w:ascii="Times New Roman" w:eastAsia="Calibri" w:hAnsi="Times New Roman" w:cs="Times New Roman"/>
          <w:sz w:val="21"/>
          <w:szCs w:val="21"/>
          <w:lang w:eastAsia="zh-CN"/>
        </w:rPr>
        <w:t>, якщо такий збиток є результатом того, що Виконавець порушив вимоги чинних норм, правил та вимог з охорони праці, пожежної безпеки, технології проведення робіт, промислової безпеки, гігієни праці та природоохоронного законодавства.</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У разі порушення встановленого умовами Договору строку виконання зобов’язань Виконавець сплачує Замовнику пеню у розмірі подвійної облікової ставки НБУ від вартості робіт, з яких допущено прострочення виконання, за кожний день прострочення. За порушення строків виконання зобов’язань більше ніж на 10 (десять) робочих днів Виконавець додатково сплачує Замовнику штраф у розмірі 10% (десяти відсотків) від вказаної вартості. </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невиконання або неналежного виконання Виконавцем зобов’язань щодо якості робіт, Виконавець сплачує штраф у розмірі 20 (двадцяти відсотків) від вартості неякісно виконаних робіт.</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Сторона може відмовитися від встановлення на майбутнє господарських відносин із іншою Стороною, яка порушує зобов'язання.</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C04E22" w:rsidRPr="008C5EE1"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порушення встановленого умовами Договору строку виконання зобов’язань з оплати крім випадків, зазначених в п.</w:t>
      </w:r>
      <w:r w:rsidR="00BC73A2" w:rsidRPr="008C5EE1">
        <w:rPr>
          <w:rFonts w:ascii="Times New Roman" w:eastAsia="Calibri" w:hAnsi="Times New Roman" w:cs="Times New Roman"/>
          <w:sz w:val="21"/>
          <w:szCs w:val="21"/>
          <w:lang w:eastAsia="zh-CN"/>
        </w:rPr>
        <w:t>п. 3.3. та 3.4</w:t>
      </w:r>
      <w:r w:rsidRPr="008C5EE1">
        <w:rPr>
          <w:rFonts w:ascii="Times New Roman" w:eastAsia="Calibri" w:hAnsi="Times New Roman" w:cs="Times New Roman"/>
          <w:sz w:val="21"/>
          <w:szCs w:val="21"/>
          <w:lang w:eastAsia="zh-CN"/>
        </w:rPr>
        <w:t>. Договору, Замовник сплачує Виконавцю пеню у розмірі подвійної облікової ставки НБУ від вартості робіт, з яких допущено прострочення оплати, за кожний день прострочення.</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ОБСТАВИНИ НЕПЕРЕБОРНОЇ СИЛИ</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Кожна з Сторін звільняється від відповідальності за невиконання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неналежне виконання зобов’язань за Договором, якщо це невиконання було викликано обставинами непереборної сили, які не існували під час укладання Договору й виникли після підписання Договору, i не було можливості уникнути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усунути такі обставини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 xml:space="preserve">o ïx наслідки. До таких обставин відносяться: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w:t>
      </w:r>
      <w:r w:rsidRPr="008C5EE1">
        <w:rPr>
          <w:rFonts w:ascii="Times New Roman" w:eastAsia="Calibri" w:hAnsi="Times New Roman" w:cs="Times New Roman"/>
          <w:sz w:val="21"/>
          <w:szCs w:val="21"/>
          <w:lang w:eastAsia="zh-CN"/>
        </w:rPr>
        <w:lastRenderedPageBreak/>
        <w:t>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ïx виникнення повідомити про це іншу Сторону у письмовій формі.</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Доказом виникнення обставин непереборної сили та строку ïx дії є відповідні документи, які видаються Торгово-промисловою палатою України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іншим компетентним органом.</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04E22" w:rsidRPr="008C5EE1" w:rsidRDefault="00C04E22"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8C5EE1">
        <w:rPr>
          <w:rFonts w:ascii="Times New Roman" w:eastAsia="Calibri" w:hAnsi="Times New Roman" w:cs="Times New Roman"/>
          <w:sz w:val="21"/>
          <w:szCs w:val="21"/>
          <w:lang w:eastAsia="ru-RU"/>
        </w:rPr>
        <w:t>У разі існування обставин, передбачених п.8.1. цього Договору (за умови дотримання вимог п.8.2. Договору), строк виконання робіт та дія Договору продовжуються на час існування таких обставин.</w:t>
      </w:r>
    </w:p>
    <w:p w:rsidR="00214BF3" w:rsidRPr="008C5EE1" w:rsidRDefault="00214BF3"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8C5EE1">
        <w:rPr>
          <w:rFonts w:ascii="Times New Roman" w:eastAsia="Calibri" w:hAnsi="Times New Roman" w:cs="Times New Roman"/>
          <w:sz w:val="21"/>
          <w:szCs w:val="21"/>
          <w:lang w:eastAsia="ru-RU"/>
        </w:rPr>
        <w:t xml:space="preserve">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w:t>
      </w:r>
      <w:r w:rsidR="00B41C7E">
        <w:rPr>
          <w:rFonts w:ascii="Times New Roman" w:eastAsia="Calibri" w:hAnsi="Times New Roman" w:cs="Times New Roman"/>
          <w:sz w:val="21"/>
          <w:szCs w:val="21"/>
          <w:lang w:eastAsia="ru-RU"/>
        </w:rPr>
        <w:t xml:space="preserve">виконання робіт </w:t>
      </w:r>
      <w:r w:rsidRPr="008C5EE1">
        <w:rPr>
          <w:rFonts w:ascii="Times New Roman" w:eastAsia="Calibri" w:hAnsi="Times New Roman" w:cs="Times New Roman"/>
          <w:sz w:val="21"/>
          <w:szCs w:val="21"/>
          <w:lang w:eastAsia="ru-RU"/>
        </w:rPr>
        <w:t>(загострення ситуації – ракетних ударів, артилерійських обстрілів тощо).</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ВИРІШЕННЯ СПОРІВ</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СТРОК ДІЇ ДОГОВОРУ</w:t>
      </w:r>
    </w:p>
    <w:p w:rsidR="00C04E22" w:rsidRPr="008C5EE1" w:rsidRDefault="00C04E22" w:rsidP="00A52D4A">
      <w:pPr>
        <w:widowControl w:val="0"/>
        <w:numPr>
          <w:ilvl w:val="1"/>
          <w:numId w:val="1"/>
        </w:numPr>
        <w:tabs>
          <w:tab w:val="left" w:pos="540"/>
          <w:tab w:val="left" w:pos="993"/>
          <w:tab w:val="left" w:pos="1134"/>
        </w:tabs>
        <w:suppressAutoHyphens w:val="0"/>
        <w:spacing w:after="0" w:line="240" w:lineRule="auto"/>
        <w:ind w:left="0" w:firstLine="567"/>
        <w:jc w:val="both"/>
        <w:rPr>
          <w:rFonts w:ascii="Times New Roman" w:eastAsia="Calibri" w:hAnsi="Times New Roman" w:cs="Times New Roman"/>
          <w:color w:val="000000"/>
          <w:sz w:val="21"/>
          <w:szCs w:val="21"/>
          <w:lang w:eastAsia="ru-RU"/>
        </w:rPr>
      </w:pPr>
      <w:r w:rsidRPr="008C5EE1">
        <w:rPr>
          <w:rFonts w:ascii="Times New Roman" w:eastAsia="Calibri" w:hAnsi="Times New Roman" w:cs="Times New Roman"/>
          <w:color w:val="000000"/>
          <w:sz w:val="21"/>
          <w:szCs w:val="21"/>
          <w:lang w:eastAsia="ru-RU"/>
        </w:rPr>
        <w:t>Цей Договір набирає чинності з моменту його підписання належним чином уповноваженими представниками</w:t>
      </w:r>
      <w:r w:rsidR="00505852" w:rsidRPr="008C5EE1">
        <w:rPr>
          <w:rFonts w:ascii="Times New Roman" w:eastAsia="Calibri" w:hAnsi="Times New Roman" w:cs="Times New Roman"/>
          <w:color w:val="000000"/>
          <w:sz w:val="21"/>
          <w:szCs w:val="21"/>
          <w:lang w:eastAsia="ru-RU"/>
        </w:rPr>
        <w:t xml:space="preserve"> Сторін та діє до 31 грудня 202</w:t>
      </w:r>
      <w:r w:rsidR="00350E72" w:rsidRPr="008C5EE1">
        <w:rPr>
          <w:rFonts w:ascii="Times New Roman" w:eastAsia="Calibri" w:hAnsi="Times New Roman" w:cs="Times New Roman"/>
          <w:color w:val="000000"/>
          <w:sz w:val="21"/>
          <w:szCs w:val="21"/>
          <w:lang w:eastAsia="ru-RU"/>
        </w:rPr>
        <w:t>4</w:t>
      </w:r>
      <w:r w:rsidRPr="008C5EE1">
        <w:rPr>
          <w:rFonts w:ascii="Times New Roman" w:eastAsia="Calibri" w:hAnsi="Times New Roman" w:cs="Times New Roman"/>
          <w:color w:val="000000"/>
          <w:sz w:val="21"/>
          <w:szCs w:val="21"/>
          <w:lang w:eastAsia="ru-RU"/>
        </w:rPr>
        <w:t xml:space="preserve"> року,</w:t>
      </w:r>
      <w:r w:rsidRPr="008C5EE1">
        <w:rPr>
          <w:rFonts w:ascii="Times New Roman" w:eastAsia="Calibri" w:hAnsi="Times New Roman" w:cs="Times New Roman"/>
          <w:sz w:val="21"/>
          <w:szCs w:val="21"/>
          <w:lang w:eastAsia="zh-CN"/>
        </w:rPr>
        <w:t xml:space="preserve"> </w:t>
      </w:r>
      <w:r w:rsidRPr="008C5EE1">
        <w:rPr>
          <w:rFonts w:ascii="Times New Roman" w:eastAsia="Calibri" w:hAnsi="Times New Roman" w:cs="Times New Roman"/>
          <w:color w:val="000000"/>
          <w:sz w:val="21"/>
          <w:szCs w:val="21"/>
          <w:lang w:eastAsia="ru-RU"/>
        </w:rPr>
        <w:t>а в частині розрахунків та гарантійних зобов’язань - до повного виконання ïx Сторонами.</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Закінчення строку дії Договору не звільняє Сторони від відповідальності за його порушення, що мало місце під час діє Договору.</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Цей Договір укладається і підписується у 2-х примірниках, що мають однакову юридичну силу.</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en-US"/>
        </w:rPr>
      </w:pPr>
      <w:r w:rsidRPr="008C5EE1">
        <w:rPr>
          <w:rFonts w:ascii="Times New Roman" w:eastAsia="Calibri" w:hAnsi="Times New Roman" w:cs="Times New Roman"/>
          <w:b/>
          <w:sz w:val="21"/>
          <w:szCs w:val="21"/>
          <w:lang w:eastAsia="en-US"/>
        </w:rPr>
        <w:t>АНТИКОРУПЦІЙНЕ ЗАСТЕРЕЖЕННЯ</w:t>
      </w:r>
    </w:p>
    <w:p w:rsidR="00C04E22" w:rsidRPr="008C5EE1"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8C5EE1">
        <w:rPr>
          <w:rFonts w:ascii="Times New Roman" w:eastAsia="Calibri" w:hAnsi="Times New Roman" w:cs="Times New Roman"/>
          <w:sz w:val="21"/>
          <w:szCs w:val="21"/>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C04E22" w:rsidRPr="008C5EE1"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8C5EE1">
        <w:rPr>
          <w:rFonts w:ascii="Times New Roman" w:eastAsia="Calibri" w:hAnsi="Times New Roman" w:cs="Times New Roman"/>
          <w:sz w:val="21"/>
          <w:szCs w:val="21"/>
          <w:lang w:eastAsia="en-US"/>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C04E22" w:rsidRPr="008C5EE1"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8C5EE1">
        <w:rPr>
          <w:rFonts w:ascii="Times New Roman" w:eastAsia="Calibri" w:hAnsi="Times New Roman" w:cs="Times New Roman"/>
          <w:sz w:val="21"/>
          <w:szCs w:val="21"/>
          <w:lang w:eastAsia="en-US"/>
        </w:rPr>
        <w:t>Сторони зобов’язуються інформувати одна одну про будь-який конфлікт інтересів, факти корупції, що можуть вплинути на виконання Договору.</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sz w:val="21"/>
          <w:szCs w:val="21"/>
          <w:lang w:eastAsia="en-US"/>
        </w:rPr>
      </w:pPr>
      <w:r w:rsidRPr="008C5EE1">
        <w:rPr>
          <w:rFonts w:ascii="Times New Roman" w:eastAsia="Calibri" w:hAnsi="Times New Roman" w:cs="Times New Roman"/>
          <w:b/>
          <w:bCs/>
          <w:color w:val="000000"/>
          <w:sz w:val="21"/>
          <w:szCs w:val="21"/>
          <w:lang w:eastAsia="zh-CN"/>
        </w:rPr>
        <w:t>ПОРЯДОК ВНЕСЕННЯ ЗМІН ДО УМОВ ДОГОВОРУ</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Зміни у цей Договір можуть бути внесені тільки за домовленістю Сторін, яка оформляється додатковою угодою до цього Договору, за винятком випадків, встановлених цим Договором.</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w:t>
      </w:r>
      <w:r w:rsidR="00637010" w:rsidRPr="008C5EE1">
        <w:rPr>
          <w:rFonts w:ascii="Times New Roman" w:eastAsia="Calibri" w:hAnsi="Times New Roman" w:cs="Times New Roman"/>
          <w:color w:val="000000"/>
          <w:sz w:val="21"/>
          <w:szCs w:val="21"/>
          <w:lang w:eastAsia="zh-CN"/>
        </w:rPr>
        <w:t>чинним законодавством України</w:t>
      </w:r>
      <w:r w:rsidRPr="008C5EE1">
        <w:rPr>
          <w:rFonts w:ascii="Times New Roman" w:eastAsia="Calibri" w:hAnsi="Times New Roman" w:cs="Times New Roman"/>
          <w:color w:val="000000"/>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Пропозицію щодо внесення змін до Договору може зробити кожна із Сторін Договору.</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У випадках, не передбачених Договором, Сторони керуються чинним законодавством України.</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04E22" w:rsidRPr="008C5EE1" w:rsidRDefault="00C04E22" w:rsidP="00A52D4A">
      <w:pPr>
        <w:widowControl w:val="0"/>
        <w:numPr>
          <w:ilvl w:val="0"/>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left="0" w:firstLine="567"/>
        <w:jc w:val="center"/>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b/>
          <w:color w:val="000000"/>
          <w:sz w:val="21"/>
          <w:szCs w:val="21"/>
          <w:lang w:eastAsia="zh-CN"/>
        </w:rPr>
        <w:t>ІНШІ УМОВИ</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Представники Сторін, уповноваженні на укладання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Підписуючи Договір, уповноважені представники Сторін дають згоду (дозвіл) на обробку їх персональних</w:t>
      </w:r>
      <w:r w:rsidR="00CC2EE0" w:rsidRPr="008C5EE1">
        <w:rPr>
          <w:rFonts w:ascii="Times New Roman" w:eastAsia="Calibri" w:hAnsi="Times New Roman" w:cs="Times New Roman"/>
          <w:color w:val="000000"/>
          <w:sz w:val="21"/>
          <w:szCs w:val="21"/>
          <w:lang w:eastAsia="ar-SA"/>
        </w:rPr>
        <w:t xml:space="preserve"> даних</w:t>
      </w:r>
      <w:r w:rsidRPr="008C5EE1">
        <w:rPr>
          <w:rFonts w:ascii="Times New Roman" w:eastAsia="Calibri" w:hAnsi="Times New Roman" w:cs="Times New Roman"/>
          <w:color w:val="000000"/>
          <w:sz w:val="21"/>
          <w:szCs w:val="21"/>
          <w:lang w:eastAsia="ar-SA"/>
        </w:rPr>
        <w:t xml:space="preserve">. Представники Сторін підписанням Договору підтверджують, що вони повідомлені про </w:t>
      </w:r>
      <w:r w:rsidRPr="008C5EE1">
        <w:rPr>
          <w:rFonts w:ascii="Times New Roman" w:eastAsia="Calibri" w:hAnsi="Times New Roman" w:cs="Times New Roman"/>
          <w:color w:val="000000"/>
          <w:sz w:val="21"/>
          <w:szCs w:val="21"/>
          <w:lang w:eastAsia="ar-SA"/>
        </w:rPr>
        <w:lastRenderedPageBreak/>
        <w:t>свої права відповідно до ст. 8 Закону України «Про захист персональних даних».</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zh-CN"/>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виконаних робіт, акт виконаних будівельних робіт тощо).</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При зміні місцезнаходження або банківських реквізитів Сторони повідомляють одна одну письмово протягом 3 (трьох) днів із моменту їх зміни.</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Жодна із Сторін не має права передавати свої права та обов’язки за Договором третім особам, без письмової згоди іншої Сторони.</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Замовник є платником податків на загальних підставах. Виконавець є платником ______________________________________.</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right="-694" w:firstLine="567"/>
        <w:jc w:val="center"/>
        <w:outlineLvl w:val="2"/>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ДОДАТКИ ДО ДОГОВОРУ</w:t>
      </w:r>
    </w:p>
    <w:p w:rsidR="00C04E22" w:rsidRPr="008C5EE1" w:rsidRDefault="00C04E22" w:rsidP="00A52D4A">
      <w:pPr>
        <w:widowControl w:val="0"/>
        <w:numPr>
          <w:ilvl w:val="1"/>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Невід’ємними частинами цього Договору є:</w:t>
      </w:r>
    </w:p>
    <w:p w:rsidR="00C04E22" w:rsidRPr="008C5EE1" w:rsidRDefault="00142C07" w:rsidP="00A52D4A">
      <w:pPr>
        <w:widowControl w:val="0"/>
        <w:numPr>
          <w:ilvl w:val="2"/>
          <w:numId w:val="1"/>
        </w:numPr>
        <w:tabs>
          <w:tab w:val="left" w:pos="1134"/>
          <w:tab w:val="left" w:pos="1418"/>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val="ru-RU" w:eastAsia="zh-CN"/>
        </w:rPr>
        <w:t xml:space="preserve"> </w:t>
      </w:r>
      <w:r w:rsidR="00C04E22" w:rsidRPr="008C5EE1">
        <w:rPr>
          <w:rFonts w:ascii="Times New Roman" w:eastAsia="Calibri" w:hAnsi="Times New Roman" w:cs="Times New Roman"/>
          <w:sz w:val="21"/>
          <w:szCs w:val="21"/>
          <w:lang w:eastAsia="zh-CN"/>
        </w:rPr>
        <w:t xml:space="preserve">Додаток 1 – </w:t>
      </w:r>
      <w:r w:rsidR="00F1094D" w:rsidRPr="008C5EE1">
        <w:rPr>
          <w:rFonts w:ascii="Times New Roman" w:eastAsia="Calibri" w:hAnsi="Times New Roman" w:cs="Times New Roman"/>
          <w:sz w:val="21"/>
          <w:szCs w:val="21"/>
          <w:lang w:eastAsia="zh-CN"/>
        </w:rPr>
        <w:t>Технічні вимоги</w:t>
      </w:r>
      <w:r w:rsidR="00C04E22"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2"/>
          <w:numId w:val="1"/>
        </w:numPr>
        <w:tabs>
          <w:tab w:val="left" w:pos="1134"/>
          <w:tab w:val="left" w:pos="1418"/>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Додаток </w:t>
      </w:r>
      <w:r w:rsidR="00F1094D" w:rsidRPr="008C5EE1">
        <w:rPr>
          <w:rFonts w:ascii="Times New Roman" w:eastAsia="Calibri" w:hAnsi="Times New Roman" w:cs="Times New Roman"/>
          <w:sz w:val="21"/>
          <w:szCs w:val="21"/>
          <w:lang w:eastAsia="zh-CN"/>
        </w:rPr>
        <w:t xml:space="preserve">2 </w:t>
      </w:r>
      <w:r w:rsidRPr="008C5EE1">
        <w:rPr>
          <w:rFonts w:ascii="Times New Roman" w:eastAsia="Calibri" w:hAnsi="Times New Roman" w:cs="Times New Roman"/>
          <w:sz w:val="21"/>
          <w:szCs w:val="21"/>
          <w:lang w:eastAsia="zh-CN"/>
        </w:rPr>
        <w:t>– Зразок Акту приймання-передачі виконаних робіт.</w:t>
      </w:r>
    </w:p>
    <w:p w:rsidR="00C04E22" w:rsidRPr="008C5EE1" w:rsidRDefault="00142C07" w:rsidP="00A52D4A">
      <w:pPr>
        <w:widowControl w:val="0"/>
        <w:numPr>
          <w:ilvl w:val="2"/>
          <w:numId w:val="1"/>
        </w:numPr>
        <w:tabs>
          <w:tab w:val="left" w:pos="1134"/>
          <w:tab w:val="left" w:pos="1418"/>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val="ru-RU" w:eastAsia="zh-CN"/>
        </w:rPr>
        <w:t xml:space="preserve"> </w:t>
      </w:r>
      <w:r w:rsidR="00C04E22" w:rsidRPr="008C5EE1">
        <w:rPr>
          <w:rFonts w:ascii="Times New Roman" w:eastAsia="Calibri" w:hAnsi="Times New Roman" w:cs="Times New Roman"/>
          <w:sz w:val="21"/>
          <w:szCs w:val="21"/>
          <w:lang w:eastAsia="zh-CN"/>
        </w:rPr>
        <w:t xml:space="preserve">Додаток </w:t>
      </w:r>
      <w:r w:rsidR="00F1094D" w:rsidRPr="008C5EE1">
        <w:rPr>
          <w:rFonts w:ascii="Times New Roman" w:eastAsia="Calibri" w:hAnsi="Times New Roman" w:cs="Times New Roman"/>
          <w:sz w:val="21"/>
          <w:szCs w:val="21"/>
          <w:lang w:eastAsia="zh-CN"/>
        </w:rPr>
        <w:t xml:space="preserve">3 </w:t>
      </w:r>
      <w:r w:rsidR="00C04E22" w:rsidRPr="008C5EE1">
        <w:rPr>
          <w:rFonts w:ascii="Times New Roman" w:eastAsia="Calibri" w:hAnsi="Times New Roman" w:cs="Times New Roman"/>
          <w:sz w:val="21"/>
          <w:szCs w:val="21"/>
          <w:lang w:eastAsia="zh-CN"/>
        </w:rPr>
        <w:t>– Розрахунок вартості робіт</w:t>
      </w:r>
      <w:r w:rsidR="00C04E22" w:rsidRPr="008C5EE1">
        <w:rPr>
          <w:rFonts w:ascii="Times New Roman" w:eastAsia="Calibri" w:hAnsi="Times New Roman" w:cs="Times New Roman"/>
          <w:bCs/>
          <w:sz w:val="21"/>
          <w:szCs w:val="21"/>
          <w:lang w:eastAsia="zh-CN"/>
        </w:rPr>
        <w:t xml:space="preserve"> щодо монтажу одного </w:t>
      </w:r>
      <w:r w:rsidR="008C5EE1" w:rsidRPr="008C5EE1">
        <w:rPr>
          <w:rFonts w:ascii="Times New Roman" w:eastAsia="Calibri" w:hAnsi="Times New Roman" w:cs="Times New Roman"/>
          <w:sz w:val="21"/>
          <w:szCs w:val="21"/>
          <w:lang w:eastAsia="zh-CN"/>
        </w:rPr>
        <w:t>автомату продажу та поповнення засобів оплати проїзду та разових квитків</w:t>
      </w:r>
      <w:r w:rsidR="00C04E22" w:rsidRPr="008C5EE1">
        <w:rPr>
          <w:rFonts w:ascii="Times New Roman" w:eastAsia="Calibri" w:hAnsi="Times New Roman" w:cs="Times New Roman"/>
          <w:sz w:val="21"/>
          <w:szCs w:val="21"/>
          <w:lang w:eastAsia="zh-CN"/>
        </w:rPr>
        <w:t>.</w:t>
      </w:r>
    </w:p>
    <w:p w:rsidR="00C04E22" w:rsidRPr="008C5EE1" w:rsidRDefault="00142C07" w:rsidP="00A52D4A">
      <w:pPr>
        <w:widowControl w:val="0"/>
        <w:numPr>
          <w:ilvl w:val="1"/>
          <w:numId w:val="1"/>
        </w:numPr>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color w:val="000000"/>
          <w:sz w:val="21"/>
          <w:szCs w:val="21"/>
          <w:lang w:val="ru-RU" w:eastAsia="zh-CN"/>
        </w:rPr>
        <w:t xml:space="preserve"> </w:t>
      </w:r>
      <w:r w:rsidR="00C04E22" w:rsidRPr="008C5EE1">
        <w:rPr>
          <w:rFonts w:ascii="Times New Roman" w:eastAsia="Calibri" w:hAnsi="Times New Roman" w:cs="Times New Roman"/>
          <w:color w:val="000000"/>
          <w:sz w:val="21"/>
          <w:szCs w:val="21"/>
          <w:lang w:eastAsia="zh-CN"/>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6864DE"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РЕКВІЗИТИ СТОРІН</w:t>
      </w:r>
    </w:p>
    <w:tbl>
      <w:tblPr>
        <w:tblW w:w="9923" w:type="dxa"/>
        <w:tblLook w:val="04A0" w:firstRow="1" w:lastRow="0" w:firstColumn="1" w:lastColumn="0" w:noHBand="0" w:noVBand="1"/>
      </w:tblPr>
      <w:tblGrid>
        <w:gridCol w:w="5245"/>
        <w:gridCol w:w="4678"/>
      </w:tblGrid>
      <w:tr w:rsidR="006864DE" w:rsidRPr="008C5EE1" w:rsidTr="00A96C82">
        <w:trPr>
          <w:trHeight w:val="298"/>
        </w:trPr>
        <w:tc>
          <w:tcPr>
            <w:tcW w:w="5245" w:type="dxa"/>
          </w:tcPr>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8C5EE1">
              <w:rPr>
                <w:rFonts w:ascii="Times New Roman" w:eastAsia="Calibri" w:hAnsi="Times New Roman" w:cs="Times New Roman"/>
                <w:b/>
                <w:sz w:val="21"/>
                <w:szCs w:val="21"/>
                <w:lang w:eastAsia="zh-CN"/>
              </w:rPr>
              <w:br w:type="page"/>
            </w:r>
            <w:r w:rsidRPr="008C5EE1">
              <w:rPr>
                <w:rFonts w:ascii="Times New Roman" w:eastAsia="Times New Roman" w:hAnsi="Times New Roman" w:cs="Times New Roman"/>
                <w:b/>
                <w:color w:val="000000"/>
                <w:sz w:val="21"/>
                <w:szCs w:val="21"/>
                <w:lang w:eastAsia="ja-JP"/>
              </w:rPr>
              <w:t>ЗАМОВНИК</w:t>
            </w:r>
          </w:p>
        </w:tc>
        <w:tc>
          <w:tcPr>
            <w:tcW w:w="4678" w:type="dxa"/>
          </w:tcPr>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8C5EE1">
              <w:rPr>
                <w:rFonts w:ascii="Times New Roman" w:eastAsia="Times New Roman" w:hAnsi="Times New Roman" w:cs="Times New Roman"/>
                <w:b/>
                <w:color w:val="000000"/>
                <w:sz w:val="21"/>
                <w:szCs w:val="21"/>
                <w:lang w:eastAsia="ja-JP"/>
              </w:rPr>
              <w:t>ВИКОНАВЕЦЬ</w:t>
            </w:r>
          </w:p>
        </w:tc>
      </w:tr>
      <w:tr w:rsidR="006864DE" w:rsidRPr="008C5EE1" w:rsidTr="00A96C82">
        <w:trPr>
          <w:trHeight w:val="585"/>
        </w:trPr>
        <w:tc>
          <w:tcPr>
            <w:tcW w:w="5245" w:type="dxa"/>
          </w:tcPr>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8C5EE1">
              <w:rPr>
                <w:rFonts w:ascii="Times New Roman" w:eastAsia="Times New Roman" w:hAnsi="Times New Roman" w:cs="Times New Roman"/>
                <w:b/>
                <w:sz w:val="21"/>
                <w:szCs w:val="21"/>
                <w:lang w:eastAsia="ja-JP"/>
              </w:rPr>
              <w:t xml:space="preserve">Комунальне підприємство «Головний </w:t>
            </w:r>
          </w:p>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highlight w:val="yellow"/>
                <w:lang w:eastAsia="ja-JP"/>
              </w:rPr>
            </w:pPr>
            <w:r w:rsidRPr="008C5EE1">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6864DE" w:rsidRPr="008C5EE1" w:rsidRDefault="006864DE" w:rsidP="00A52D4A">
            <w:pPr>
              <w:widowControl w:val="0"/>
              <w:tabs>
                <w:tab w:val="left" w:pos="348"/>
              </w:tabs>
              <w:suppressAutoHyphens w:val="0"/>
              <w:spacing w:after="0" w:line="276" w:lineRule="auto"/>
              <w:jc w:val="center"/>
              <w:rPr>
                <w:rFonts w:ascii="Times New Roman" w:eastAsia="Times New Roman" w:hAnsi="Times New Roman" w:cs="Times New Roman"/>
                <w:b/>
                <w:sz w:val="21"/>
                <w:szCs w:val="21"/>
                <w:lang w:eastAsia="ja-JP"/>
              </w:rPr>
            </w:pPr>
          </w:p>
        </w:tc>
      </w:tr>
      <w:tr w:rsidR="006864DE" w:rsidRPr="008C5EE1" w:rsidTr="00A96C82">
        <w:trPr>
          <w:trHeight w:val="57"/>
        </w:trPr>
        <w:tc>
          <w:tcPr>
            <w:tcW w:w="5245" w:type="dxa"/>
          </w:tcPr>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p>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r w:rsidRPr="008C5EE1">
              <w:rPr>
                <w:rFonts w:ascii="Times New Roman" w:eastAsia="Times New Roman" w:hAnsi="Times New Roman" w:cs="Times New Roman"/>
                <w:b/>
                <w:color w:val="000000"/>
                <w:sz w:val="21"/>
                <w:szCs w:val="21"/>
                <w:lang w:eastAsia="ja-JP"/>
              </w:rPr>
              <w:t xml:space="preserve">________________ </w:t>
            </w:r>
          </w:p>
          <w:p w:rsidR="006864DE" w:rsidRPr="008C5EE1" w:rsidRDefault="006864DE" w:rsidP="00A52D4A">
            <w:pPr>
              <w:widowControl w:val="0"/>
              <w:tabs>
                <w:tab w:val="left" w:pos="4111"/>
              </w:tabs>
              <w:suppressAutoHyphens w:val="0"/>
              <w:spacing w:after="0" w:line="276" w:lineRule="auto"/>
              <w:ind w:right="459"/>
              <w:rPr>
                <w:rFonts w:ascii="Times New Roman" w:eastAsia="Times New Roman" w:hAnsi="Times New Roman" w:cs="Times New Roman"/>
                <w:sz w:val="21"/>
                <w:szCs w:val="21"/>
                <w:lang w:eastAsia="ja-JP"/>
              </w:rPr>
            </w:pPr>
            <w:r w:rsidRPr="008C5EE1">
              <w:rPr>
                <w:rFonts w:ascii="Times New Roman" w:eastAsia="Times New Roman" w:hAnsi="Times New Roman" w:cs="Times New Roman"/>
                <w:color w:val="000000"/>
                <w:sz w:val="21"/>
                <w:szCs w:val="21"/>
                <w:lang w:eastAsia="ja-JP"/>
              </w:rPr>
              <w:t>М.П.</w:t>
            </w:r>
          </w:p>
        </w:tc>
        <w:tc>
          <w:tcPr>
            <w:tcW w:w="4678" w:type="dxa"/>
          </w:tcPr>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p>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r w:rsidRPr="008C5EE1">
              <w:rPr>
                <w:rFonts w:ascii="Times New Roman" w:eastAsia="Times New Roman" w:hAnsi="Times New Roman" w:cs="Times New Roman"/>
                <w:b/>
                <w:color w:val="000000"/>
                <w:sz w:val="21"/>
                <w:szCs w:val="21"/>
                <w:lang w:eastAsia="ja-JP"/>
              </w:rPr>
              <w:t xml:space="preserve">_________________ </w:t>
            </w:r>
          </w:p>
          <w:p w:rsidR="006864DE" w:rsidRPr="008C5EE1" w:rsidRDefault="006864DE" w:rsidP="00A52D4A">
            <w:pPr>
              <w:widowControl w:val="0"/>
              <w:suppressAutoHyphens w:val="0"/>
              <w:spacing w:after="0" w:line="276" w:lineRule="auto"/>
              <w:rPr>
                <w:rFonts w:ascii="Times New Roman" w:eastAsia="Times New Roman" w:hAnsi="Times New Roman" w:cs="Times New Roman"/>
                <w:sz w:val="21"/>
                <w:szCs w:val="21"/>
                <w:lang w:eastAsia="ja-JP"/>
              </w:rPr>
            </w:pPr>
            <w:r w:rsidRPr="008C5EE1">
              <w:rPr>
                <w:rFonts w:ascii="Times New Roman" w:eastAsia="Times New Roman" w:hAnsi="Times New Roman" w:cs="Times New Roman"/>
                <w:color w:val="000000"/>
                <w:sz w:val="21"/>
                <w:szCs w:val="21"/>
                <w:lang w:eastAsia="ja-JP"/>
              </w:rPr>
              <w:t>М.П.</w:t>
            </w:r>
          </w:p>
        </w:tc>
      </w:tr>
    </w:tbl>
    <w:p w:rsidR="006864DE" w:rsidRDefault="006864DE" w:rsidP="00A52D4A">
      <w:pPr>
        <w:widowControl w:val="0"/>
        <w:suppressAutoHyphens w:val="0"/>
        <w:spacing w:after="160"/>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br w:type="page"/>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lastRenderedPageBreak/>
        <w:t xml:space="preserve">Додаток 1 </w:t>
      </w:r>
    </w:p>
    <w:p w:rsidR="007A433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до Договору про виконання робіт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 _______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від </w:t>
      </w:r>
      <w:r w:rsidR="00505852" w:rsidRPr="00D6182D">
        <w:rPr>
          <w:rFonts w:ascii="Times New Roman" w:eastAsia="Calibri" w:hAnsi="Times New Roman" w:cs="Times New Roman"/>
          <w:bCs/>
          <w:sz w:val="20"/>
          <w:szCs w:val="20"/>
          <w:lang w:eastAsia="zh-CN"/>
        </w:rPr>
        <w:t>«____»____________ 202</w:t>
      </w:r>
      <w:r w:rsidR="00350E72">
        <w:rPr>
          <w:rFonts w:ascii="Times New Roman" w:eastAsia="Calibri" w:hAnsi="Times New Roman" w:cs="Times New Roman"/>
          <w:bCs/>
          <w:sz w:val="20"/>
          <w:szCs w:val="20"/>
          <w:lang w:eastAsia="zh-CN"/>
        </w:rPr>
        <w:t>4</w:t>
      </w:r>
      <w:r w:rsidRPr="00D6182D">
        <w:rPr>
          <w:rFonts w:ascii="Times New Roman" w:eastAsia="Calibri" w:hAnsi="Times New Roman" w:cs="Times New Roman"/>
          <w:bCs/>
          <w:sz w:val="20"/>
          <w:szCs w:val="20"/>
          <w:lang w:eastAsia="zh-CN"/>
        </w:rPr>
        <w:t xml:space="preserve"> р.</w:t>
      </w:r>
    </w:p>
    <w:p w:rsidR="00B94BED" w:rsidRPr="00A46110" w:rsidRDefault="00B94BED"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DF2E59" w:rsidRPr="00A46110" w:rsidRDefault="00DF2E59" w:rsidP="006B689C">
      <w:pPr>
        <w:spacing w:after="0"/>
        <w:jc w:val="center"/>
        <w:rPr>
          <w:rFonts w:ascii="Times New Roman" w:hAnsi="Times New Roman" w:cs="Times New Roman"/>
          <w:b/>
          <w:bCs/>
          <w:caps/>
          <w:snapToGrid w:val="0"/>
          <w:color w:val="000000" w:themeColor="text1"/>
          <w:lang w:eastAsia="ru-RU"/>
        </w:rPr>
      </w:pPr>
      <w:r w:rsidRPr="00A46110">
        <w:rPr>
          <w:rFonts w:ascii="Times New Roman" w:hAnsi="Times New Roman" w:cs="Times New Roman"/>
          <w:b/>
          <w:bCs/>
          <w:caps/>
          <w:snapToGrid w:val="0"/>
          <w:color w:val="000000" w:themeColor="text1"/>
          <w:lang w:eastAsia="ru-RU"/>
        </w:rPr>
        <w:t>ТЕХНІЧНІ ВИМОГИ</w:t>
      </w:r>
    </w:p>
    <w:p w:rsidR="00DF2E59" w:rsidRDefault="00DF2E59" w:rsidP="006B689C">
      <w:pPr>
        <w:spacing w:after="0"/>
        <w:jc w:val="center"/>
        <w:rPr>
          <w:rFonts w:ascii="Times New Roman" w:hAnsi="Times New Roman" w:cs="Times New Roman"/>
          <w:b/>
          <w:bCs/>
          <w:caps/>
          <w:snapToGrid w:val="0"/>
          <w:color w:val="000000" w:themeColor="text1"/>
          <w:lang w:eastAsia="ru-RU"/>
        </w:rPr>
      </w:pPr>
      <w:r w:rsidRPr="00A46110">
        <w:rPr>
          <w:rFonts w:ascii="Times New Roman" w:hAnsi="Times New Roman" w:cs="Times New Roman"/>
          <w:b/>
          <w:bCs/>
          <w:caps/>
          <w:snapToGrid w:val="0"/>
          <w:color w:val="000000" w:themeColor="text1"/>
          <w:lang w:eastAsia="ru-RU"/>
        </w:rPr>
        <w:t>ІНФОРМАЦІЯ ПРО НЕОБХІДНІ ТЕХНІЧНІ, ЯКІСНІ, КІЛЬКІСНІ ТА ІНШІ ХАРАКТЕРИСТИКИ ПРЕДМЕТА ЗАКУПІВЛІ</w:t>
      </w:r>
    </w:p>
    <w:p w:rsidR="00044B3E" w:rsidRPr="00A46110" w:rsidRDefault="00044B3E" w:rsidP="006B689C">
      <w:pPr>
        <w:spacing w:after="0"/>
        <w:jc w:val="center"/>
        <w:rPr>
          <w:rFonts w:ascii="Times New Roman" w:hAnsi="Times New Roman" w:cs="Times New Roman"/>
          <w:b/>
          <w:bCs/>
          <w:caps/>
          <w:color w:val="000000" w:themeColor="text1"/>
          <w:lang w:eastAsia="ru-RU"/>
        </w:rPr>
      </w:pPr>
    </w:p>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snapToGrid w:val="0"/>
          <w:color w:val="000000" w:themeColor="text1"/>
          <w:lang w:eastAsia="ru-RU"/>
        </w:rPr>
        <w:t>Монтаж автоматів продажу та поповнення засобів оплати проїзду та разових квитків</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8"/>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Реалізується згідно з </w:t>
      </w:r>
      <w:r w:rsidR="000B4E66">
        <w:rPr>
          <w:rFonts w:ascii="Times New Roman" w:hAnsi="Times New Roman" w:cs="Times New Roman"/>
          <w:color w:val="000000" w:themeColor="text1"/>
          <w:lang w:eastAsia="ru-RU"/>
        </w:rPr>
        <w:t xml:space="preserve">пунктом </w:t>
      </w:r>
      <w:r w:rsidRPr="00A46110">
        <w:rPr>
          <w:rFonts w:ascii="Times New Roman" w:eastAsia="Times New Roman" w:hAnsi="Times New Roman" w:cs="Times New Roman"/>
        </w:rPr>
        <w:t>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w:t>
      </w:r>
      <w:r w:rsidRPr="00A46110">
        <w:rPr>
          <w:rFonts w:ascii="Times New Roman" w:hAnsi="Times New Roman" w:cs="Times New Roman"/>
          <w:color w:val="000000" w:themeColor="text1"/>
          <w:lang w:eastAsia="ru-RU"/>
        </w:rPr>
        <w:t xml:space="preserve"> </w:t>
      </w:r>
    </w:p>
    <w:p w:rsidR="00DF2E59" w:rsidRPr="00A46110" w:rsidRDefault="00DF2E59" w:rsidP="002224FE">
      <w:pPr>
        <w:tabs>
          <w:tab w:val="left" w:pos="9900"/>
        </w:tabs>
        <w:spacing w:before="120" w:after="120" w:line="240" w:lineRule="auto"/>
        <w:ind w:firstLine="709"/>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1. ОПИС ПОСЛУГ ТА ЗАГАЛЬНА ІНФОРМАЦІЯ</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9"/>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Автомат продажу та поповнення засобів оплати проїзду та разових квитків призначений для забезпечення самостійного поповнення, покупки пасажиром транспортного ресурсу, продажу засобів оплати проїзду та разових квитків з оплатою готівковими коштами, видачею решти монетами та купюрами (далі – Автомат), також по тексту програмно-технічний комплекс самообслуговування (далі – ПТКС),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9"/>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Автомати встановлюються у вестибюлях КП «Київський метрополітен», станціях Київської кільцевої електрички та у місцях розміщення зупинкових комплексів громадського транспорту у межах міста Києва. Загальна кількість Автоматів, які планується встановити</w:t>
      </w:r>
      <w:r w:rsidR="005208A6">
        <w:rPr>
          <w:rFonts w:ascii="Times New Roman" w:hAnsi="Times New Roman" w:cs="Times New Roman"/>
          <w:color w:val="000000" w:themeColor="text1"/>
          <w:lang w:eastAsia="ru-RU"/>
        </w:rPr>
        <w:t>,</w:t>
      </w:r>
      <w:r w:rsidRPr="00A46110">
        <w:rPr>
          <w:rFonts w:ascii="Times New Roman" w:hAnsi="Times New Roman" w:cs="Times New Roman"/>
          <w:color w:val="000000" w:themeColor="text1"/>
          <w:lang w:eastAsia="ru-RU"/>
        </w:rPr>
        <w:t xml:space="preserve"> 30 шт.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rsidR="00DF2E59" w:rsidRPr="00A46110" w:rsidRDefault="00DF2E59" w:rsidP="006B689C">
      <w:pPr>
        <w:spacing w:after="0"/>
        <w:ind w:firstLine="709"/>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Окрім монтажу, роботи передбачають виготовлення відповідних робочих проектів на «Монтаж програмно-технічних комплексів самообслуговування».</w:t>
      </w:r>
    </w:p>
    <w:p w:rsidR="00DF2E59" w:rsidRPr="00A46110" w:rsidRDefault="00DF2E59" w:rsidP="002224FE">
      <w:pPr>
        <w:spacing w:before="120" w:after="120" w:line="240" w:lineRule="auto"/>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 СКЛАД РОБІТ З МОНТАЖУ ОДНОГО АВТОМАТА</w:t>
      </w:r>
    </w:p>
    <w:p w:rsidR="00DF2E59" w:rsidRPr="00A46110" w:rsidRDefault="00DF2E59" w:rsidP="002F4D2F">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xml:space="preserve"> Технічний огляд об’єкта, передпроєктне рішення.</w:t>
      </w:r>
    </w:p>
    <w:p w:rsidR="00DF2E59" w:rsidRPr="00A46110" w:rsidRDefault="00DF2E59" w:rsidP="002F4D2F">
      <w:pPr>
        <w:pStyle w:val="a3"/>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Технічний огляд об’єкта</w:t>
      </w:r>
    </w:p>
    <w:p w:rsidR="00DF2E59" w:rsidRPr="00A46110" w:rsidRDefault="00DF2E59" w:rsidP="00C26A52">
      <w:pPr>
        <w:keepNext/>
        <w:keepLines/>
        <w:tabs>
          <w:tab w:val="left" w:pos="1134"/>
        </w:tabs>
        <w:spacing w:after="0"/>
        <w:ind w:firstLine="567"/>
        <w:jc w:val="both"/>
        <w:outlineLvl w:val="1"/>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Склад робіт:</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Виїзд на місце встановлення Автомата.</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Огляд місця встановлення Автомата.</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Визначення точного розташування Автомата, метода закріплення.</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Визначення точки підключення живлення.</w:t>
      </w:r>
    </w:p>
    <w:p w:rsidR="00DF2E59" w:rsidRPr="00A46110" w:rsidRDefault="00DF2E59" w:rsidP="002F4D2F">
      <w:pPr>
        <w:pStyle w:val="a3"/>
        <w:numPr>
          <w:ilvl w:val="2"/>
          <w:numId w:val="10"/>
        </w:numPr>
        <w:pBdr>
          <w:top w:val="none" w:sz="0" w:space="0" w:color="000000"/>
          <w:left w:val="none" w:sz="0" w:space="0" w:color="000000"/>
          <w:bottom w:val="none" w:sz="0" w:space="0" w:color="000000"/>
          <w:right w:val="none" w:sz="0" w:space="0" w:color="000000"/>
          <w:between w:val="none" w:sz="0" w:space="0" w:color="auto"/>
          <w:bar w:val="none" w:sz="0" w:color="000000"/>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xml:space="preserve">Виготовлення </w:t>
      </w:r>
      <w:r w:rsidRPr="00A46110">
        <w:rPr>
          <w:rFonts w:ascii="Times New Roman" w:hAnsi="Times New Roman" w:cs="Times New Roman"/>
          <w:color w:val="000000" w:themeColor="text1"/>
          <w:lang w:eastAsia="ru-RU"/>
        </w:rPr>
        <w:t>«Робочого проєкту на Монтаж програмно-технічних комплексів самообслуговування»:</w:t>
      </w:r>
    </w:p>
    <w:p w:rsidR="00DF2E59" w:rsidRPr="00A46110" w:rsidRDefault="00DF2E59" w:rsidP="00C26A52">
      <w:pPr>
        <w:numPr>
          <w:ilvl w:val="0"/>
          <w:numId w:val="9"/>
        </w:numPr>
        <w:tabs>
          <w:tab w:val="clear" w:pos="1068"/>
          <w:tab w:val="left" w:pos="1134"/>
          <w:tab w:val="num" w:pos="4188"/>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Підготовка креслень розташування Автомата з прив’язкою до місцевості.</w:t>
      </w:r>
    </w:p>
    <w:p w:rsidR="00DF2E59" w:rsidRPr="00A46110" w:rsidRDefault="00DF2E59" w:rsidP="00C26A52">
      <w:pPr>
        <w:numPr>
          <w:ilvl w:val="0"/>
          <w:numId w:val="9"/>
        </w:numPr>
        <w:tabs>
          <w:tab w:val="clear" w:pos="1068"/>
          <w:tab w:val="left" w:pos="1134"/>
          <w:tab w:val="num" w:pos="4188"/>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Схематичне зображення підключення до мережі енергопостачання Автомата.</w:t>
      </w:r>
    </w:p>
    <w:p w:rsidR="00DF2E59" w:rsidRPr="00A46110" w:rsidRDefault="00DF2E59" w:rsidP="00C26A52">
      <w:pPr>
        <w:numPr>
          <w:ilvl w:val="0"/>
          <w:numId w:val="9"/>
        </w:numPr>
        <w:tabs>
          <w:tab w:val="clear" w:pos="1068"/>
          <w:tab w:val="left" w:pos="1134"/>
          <w:tab w:val="num" w:pos="4188"/>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Погодження траси прокладки кабелю з Замовником та балансоутримувачем цієї траси.</w:t>
      </w:r>
    </w:p>
    <w:p w:rsidR="00DF2E59" w:rsidRPr="00A46110" w:rsidRDefault="00DF2E59" w:rsidP="002F4D2F">
      <w:pPr>
        <w:pBdr>
          <w:top w:val="none" w:sz="0" w:space="0" w:color="000000"/>
          <w:left w:val="none" w:sz="0" w:space="0" w:color="000000"/>
          <w:bottom w:val="none" w:sz="0" w:space="0" w:color="000000"/>
          <w:right w:val="none" w:sz="0" w:space="0" w:color="000000"/>
        </w:pBdr>
        <w:tabs>
          <w:tab w:val="left" w:pos="1134"/>
        </w:tabs>
        <w:spacing w:after="60" w:line="240" w:lineRule="auto"/>
        <w:ind w:firstLine="567"/>
        <w:jc w:val="both"/>
        <w:rPr>
          <w:rFonts w:ascii="Times New Roman" w:hAnsi="Times New Roman" w:cs="Times New Roman"/>
          <w:color w:val="000000" w:themeColor="text1"/>
          <w:lang w:eastAsia="en-US"/>
        </w:rPr>
      </w:pPr>
      <w:r w:rsidRPr="00A46110">
        <w:rPr>
          <w:rFonts w:ascii="Times New Roman" w:hAnsi="Times New Roman" w:cs="Times New Roman"/>
          <w:b/>
          <w:bCs/>
          <w:color w:val="000000" w:themeColor="text1"/>
          <w:lang w:eastAsia="en-US"/>
        </w:rPr>
        <w:t>2.1.3.</w:t>
      </w:r>
      <w:r w:rsidRPr="00A46110">
        <w:rPr>
          <w:rFonts w:ascii="Times New Roman" w:hAnsi="Times New Roman" w:cs="Times New Roman"/>
          <w:color w:val="000000" w:themeColor="text1"/>
          <w:lang w:eastAsia="en-US"/>
        </w:rPr>
        <w:t xml:space="preserve"> </w:t>
      </w:r>
      <w:r w:rsidRPr="00A46110">
        <w:rPr>
          <w:rFonts w:ascii="Times New Roman" w:hAnsi="Times New Roman" w:cs="Times New Roman"/>
          <w:b/>
          <w:color w:val="000000" w:themeColor="text1"/>
          <w:lang w:eastAsia="en-US"/>
        </w:rPr>
        <w:t>Підготовка</w:t>
      </w:r>
      <w:r w:rsidRPr="00A46110">
        <w:rPr>
          <w:rFonts w:ascii="Times New Roman" w:hAnsi="Times New Roman" w:cs="Times New Roman"/>
          <w:color w:val="000000" w:themeColor="text1"/>
          <w:lang w:eastAsia="en-US"/>
        </w:rPr>
        <w:t xml:space="preserve"> проєктно-кошторисної документації відповідно до вимог Настанови з визначення вартості будівництва, затвердженої наказом Мінрегіону України від 01.11.2021 № 281.</w:t>
      </w:r>
    </w:p>
    <w:p w:rsidR="00DF2E59" w:rsidRPr="00A46110" w:rsidRDefault="00DF2E59" w:rsidP="002F4D2F">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Підготовчі роботи для встановлення Автомата</w:t>
      </w:r>
    </w:p>
    <w:p w:rsidR="00DF2E59" w:rsidRPr="00A46110" w:rsidRDefault="00DF2E59" w:rsidP="002F4D2F">
      <w:pPr>
        <w:tabs>
          <w:tab w:val="left" w:pos="180"/>
          <w:tab w:val="left" w:pos="1134"/>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lastRenderedPageBreak/>
        <w:t>2.2.1. Влаштування бетонного фундаменту під Автомат</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5600"/>
        <w:gridCol w:w="1907"/>
        <w:gridCol w:w="1577"/>
      </w:tblGrid>
      <w:tr w:rsidR="00DF2E59" w:rsidRPr="00A46110" w:rsidTr="00F25B89">
        <w:tc>
          <w:tcPr>
            <w:tcW w:w="656"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з/п</w:t>
            </w:r>
          </w:p>
        </w:tc>
        <w:tc>
          <w:tcPr>
            <w:tcW w:w="5600"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Види робіт</w:t>
            </w:r>
          </w:p>
        </w:tc>
        <w:tc>
          <w:tcPr>
            <w:tcW w:w="1907"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Одиниця вимірювання</w:t>
            </w:r>
          </w:p>
        </w:tc>
        <w:tc>
          <w:tcPr>
            <w:tcW w:w="1577"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Обсяг</w:t>
            </w:r>
          </w:p>
        </w:tc>
      </w:tr>
      <w:tr w:rsidR="00DF2E59" w:rsidRPr="00A46110" w:rsidTr="00F25B89">
        <w:tc>
          <w:tcPr>
            <w:tcW w:w="656"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c>
          <w:tcPr>
            <w:tcW w:w="5600"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Демонтаж асфальтобетонного покриття (іншого покриття) для фундаменту під Автомат</w:t>
            </w:r>
          </w:p>
        </w:tc>
        <w:tc>
          <w:tcPr>
            <w:tcW w:w="190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кв. м</w:t>
            </w:r>
          </w:p>
        </w:tc>
        <w:tc>
          <w:tcPr>
            <w:tcW w:w="157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r w:rsidR="00DF2E59" w:rsidRPr="00A46110" w:rsidTr="00F25B89">
        <w:tc>
          <w:tcPr>
            <w:tcW w:w="656"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2</w:t>
            </w:r>
          </w:p>
        </w:tc>
        <w:tc>
          <w:tcPr>
            <w:tcW w:w="5600"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Монтаж армованого каркасу фундаменту</w:t>
            </w:r>
          </w:p>
        </w:tc>
        <w:tc>
          <w:tcPr>
            <w:tcW w:w="190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куб. м</w:t>
            </w:r>
          </w:p>
        </w:tc>
        <w:tc>
          <w:tcPr>
            <w:tcW w:w="157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0,01</w:t>
            </w:r>
          </w:p>
        </w:tc>
      </w:tr>
      <w:tr w:rsidR="00DF2E59" w:rsidRPr="00A46110" w:rsidTr="00F25B89">
        <w:tc>
          <w:tcPr>
            <w:tcW w:w="656"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3</w:t>
            </w:r>
          </w:p>
        </w:tc>
        <w:tc>
          <w:tcPr>
            <w:tcW w:w="5600"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90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куб. м</w:t>
            </w:r>
          </w:p>
        </w:tc>
        <w:tc>
          <w:tcPr>
            <w:tcW w:w="157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0,3</w:t>
            </w:r>
          </w:p>
        </w:tc>
      </w:tr>
    </w:tbl>
    <w:p w:rsidR="009371A9" w:rsidRDefault="009371A9" w:rsidP="009371A9">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p>
    <w:p w:rsidR="00DF2E59" w:rsidRPr="00A46110" w:rsidRDefault="00DF2E59" w:rsidP="009371A9">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2.2.2 Прокладання кабелю живлення до місця встановлення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5592"/>
        <w:gridCol w:w="1931"/>
        <w:gridCol w:w="1559"/>
      </w:tblGrid>
      <w:tr w:rsidR="00DF2E59" w:rsidRPr="00A46110" w:rsidTr="00F25B89">
        <w:tc>
          <w:tcPr>
            <w:tcW w:w="658"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 з/п</w:t>
            </w:r>
          </w:p>
        </w:tc>
        <w:tc>
          <w:tcPr>
            <w:tcW w:w="5592"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Види робіт</w:t>
            </w:r>
          </w:p>
        </w:tc>
        <w:tc>
          <w:tcPr>
            <w:tcW w:w="1931" w:type="dxa"/>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Одиниця вимірювання</w:t>
            </w:r>
          </w:p>
        </w:tc>
        <w:tc>
          <w:tcPr>
            <w:tcW w:w="1559"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Обсяг</w:t>
            </w:r>
          </w:p>
        </w:tc>
      </w:tr>
      <w:tr w:rsidR="00DF2E59" w:rsidRPr="00A46110" w:rsidTr="00F25B89">
        <w:trPr>
          <w:trHeight w:val="525"/>
        </w:trPr>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Демонтаж асфальтобетонного покриття  (іншого покриття) для організації кабельної траси живлення Автомата</w:t>
            </w:r>
          </w:p>
        </w:tc>
        <w:tc>
          <w:tcPr>
            <w:tcW w:w="1931"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12</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2</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Організація траншеї для прокладання кабелю</w:t>
            </w:r>
          </w:p>
        </w:tc>
        <w:tc>
          <w:tcPr>
            <w:tcW w:w="1931"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12</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3</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Монтаж труби ПВХ для прокладання кабелю</w:t>
            </w:r>
          </w:p>
        </w:tc>
        <w:tc>
          <w:tcPr>
            <w:tcW w:w="1931"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4</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Монтаж кабелю живлення від точки підключення до місця встановлення Автомата</w:t>
            </w:r>
          </w:p>
        </w:tc>
        <w:tc>
          <w:tcPr>
            <w:tcW w:w="1931" w:type="dxa"/>
            <w:vAlign w:val="center"/>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5</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Організація підключення Автомата до мережі електроживлення, включно з поставкою та монтажем електричного автомата 6А</w:t>
            </w:r>
          </w:p>
        </w:tc>
        <w:tc>
          <w:tcPr>
            <w:tcW w:w="1931" w:type="dxa"/>
            <w:vAlign w:val="center"/>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шт.</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r>
    </w:tbl>
    <w:p w:rsidR="009371A9" w:rsidRDefault="009371A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p>
    <w:p w:rsidR="00DF2E59" w:rsidRPr="00A46110" w:rsidRDefault="00DF2E5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2.3. Транспортування Автомата</w:t>
      </w:r>
    </w:p>
    <w:p w:rsidR="00DF2E59" w:rsidRPr="00A46110" w:rsidRDefault="00DF2E59" w:rsidP="00C26A52">
      <w:pPr>
        <w:spacing w:after="0"/>
        <w:ind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послугами.</w:t>
      </w:r>
    </w:p>
    <w:p w:rsidR="009371A9" w:rsidRDefault="009371A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p>
    <w:p w:rsidR="00DF2E59" w:rsidRPr="00A46110" w:rsidRDefault="00DF2E5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2.4. Монтаж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5392"/>
        <w:gridCol w:w="1843"/>
        <w:gridCol w:w="1842"/>
      </w:tblGrid>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 з/п</w:t>
            </w:r>
          </w:p>
        </w:tc>
        <w:tc>
          <w:tcPr>
            <w:tcW w:w="5392"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Види робіт</w:t>
            </w:r>
          </w:p>
        </w:tc>
        <w:tc>
          <w:tcPr>
            <w:tcW w:w="1843"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Одиниця вимірювання</w:t>
            </w:r>
          </w:p>
        </w:tc>
        <w:tc>
          <w:tcPr>
            <w:tcW w:w="1842"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ru-RU"/>
              </w:rPr>
              <w:t>Обсяг</w:t>
            </w:r>
          </w:p>
        </w:tc>
      </w:tr>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c>
          <w:tcPr>
            <w:tcW w:w="5392"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ru-RU"/>
              </w:rPr>
              <w:t>Монтаж Автомата, встановлення на фундамент</w:t>
            </w:r>
          </w:p>
        </w:tc>
        <w:tc>
          <w:tcPr>
            <w:tcW w:w="184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шт.</w:t>
            </w:r>
          </w:p>
        </w:tc>
        <w:tc>
          <w:tcPr>
            <w:tcW w:w="1842"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2</w:t>
            </w:r>
          </w:p>
        </w:tc>
        <w:tc>
          <w:tcPr>
            <w:tcW w:w="5392"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ru-RU"/>
              </w:rPr>
              <w:t>Підключення Автомата до електричної мережі</w:t>
            </w:r>
          </w:p>
        </w:tc>
        <w:tc>
          <w:tcPr>
            <w:tcW w:w="184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шт.</w:t>
            </w:r>
          </w:p>
        </w:tc>
        <w:tc>
          <w:tcPr>
            <w:tcW w:w="1842"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3</w:t>
            </w:r>
          </w:p>
        </w:tc>
        <w:tc>
          <w:tcPr>
            <w:tcW w:w="53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Тестовий запуск</w:t>
            </w:r>
          </w:p>
        </w:tc>
        <w:tc>
          <w:tcPr>
            <w:tcW w:w="184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шт.</w:t>
            </w:r>
          </w:p>
        </w:tc>
        <w:tc>
          <w:tcPr>
            <w:tcW w:w="1842"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bl>
    <w:p w:rsidR="009371A9" w:rsidRDefault="009371A9" w:rsidP="006B689C">
      <w:pPr>
        <w:pBdr>
          <w:top w:val="none" w:sz="0" w:space="0" w:color="000000"/>
          <w:left w:val="none" w:sz="0" w:space="0" w:color="000000"/>
          <w:bottom w:val="none" w:sz="0" w:space="0" w:color="000000"/>
          <w:right w:val="none" w:sz="0" w:space="0" w:color="000000"/>
        </w:pBdr>
        <w:spacing w:after="0"/>
        <w:ind w:firstLine="709"/>
        <w:rPr>
          <w:rFonts w:ascii="Times New Roman" w:hAnsi="Times New Roman" w:cs="Times New Roman"/>
          <w:color w:val="000000" w:themeColor="text1"/>
          <w:lang w:eastAsia="en-US"/>
        </w:rPr>
      </w:pP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9"/>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Для оцінки вартості робіт щодо одного Автомата приймаються наступні планові умови:</w:t>
      </w:r>
    </w:p>
    <w:p w:rsidR="00DF2E59" w:rsidRPr="00A46110" w:rsidRDefault="00DF2E59" w:rsidP="00C26A52">
      <w:pPr>
        <w:pStyle w:val="a3"/>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788"/>
          <w:tab w:val="left" w:pos="851"/>
        </w:tabs>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Довжина кабельної траси – 12 м.</w:t>
      </w:r>
    </w:p>
    <w:p w:rsidR="00DF2E59" w:rsidRPr="00A46110" w:rsidRDefault="00DF2E59" w:rsidP="00C26A52">
      <w:pPr>
        <w:pStyle w:val="a3"/>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788"/>
          <w:tab w:val="left" w:pos="851"/>
        </w:tabs>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Витратні матеріали, знаряддя, інструменти, транспорт та залучення до виконання робіт кваліфікованого персоналу має забезпечити Виконавець.</w:t>
      </w:r>
    </w:p>
    <w:p w:rsidR="00DF2E59" w:rsidRPr="00A46110" w:rsidRDefault="00DF2E59" w:rsidP="002224FE">
      <w:pPr>
        <w:spacing w:before="120" w:after="120" w:line="240" w:lineRule="auto"/>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3. ЗАВДАННЯ ТА ПРОЄКТУВАННЯ</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2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Виготовлення «Робочого проєкту на Монтаж програмно-технічних комплексів самообслуговування». Робочий проєкт може включати групу ПТКС в залежності від їх кількості, запланованої до монтажу, в кожному місці розміщення.</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3151"/>
        <w:gridCol w:w="6346"/>
      </w:tblGrid>
      <w:tr w:rsidR="00DF2E59" w:rsidRPr="00A46110" w:rsidTr="00044B3E">
        <w:tc>
          <w:tcPr>
            <w:tcW w:w="527"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Найменування титулу</w:t>
            </w:r>
          </w:p>
        </w:tc>
        <w:tc>
          <w:tcPr>
            <w:tcW w:w="6346" w:type="dxa"/>
            <w:vAlign w:val="center"/>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Робочий проєкт на Монтаж програмно-технічних комплексів самообслуговування.</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2</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Підстава для проектування </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Збільшення кількості ПТКС.</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3</w:t>
            </w:r>
          </w:p>
        </w:tc>
        <w:tc>
          <w:tcPr>
            <w:tcW w:w="3151"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Мета</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Надання послуг оплати проїзду.</w:t>
            </w:r>
          </w:p>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Додаткове інформаційне забезпечення пасажирів.</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lastRenderedPageBreak/>
              <w:t>4</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Вид будівництва</w:t>
            </w:r>
          </w:p>
        </w:tc>
        <w:tc>
          <w:tcPr>
            <w:tcW w:w="6346" w:type="dxa"/>
            <w:vAlign w:val="center"/>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Впровадження програмно-технічних комплексів самообслуговування (нове будівництво).</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5</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Замовник на проектування</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КП ГІОЦ.</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6</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Адреса будівництва</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Відповідно до заявок Замовника.</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7</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Показники, які визначають проектну потужність об’єкту</w:t>
            </w:r>
          </w:p>
        </w:tc>
        <w:tc>
          <w:tcPr>
            <w:tcW w:w="6346" w:type="dxa"/>
            <w:vAlign w:val="center"/>
          </w:tcPr>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кількість та місце розташування ПТКС визначається проектом;</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прокладання кабелів визначається проектом;</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підключення проектованих комплексів до мереж електроживлення (~220 В, 50 Гц) з розрахунку максимальної споживаної потужності одного ПТКС 330 Вт;</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категорія електропостачання – перша (за наявності);</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підключення обладнання до заземлення;</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підключення обладнання до мережі Ethernet </w:t>
            </w:r>
            <w:r w:rsidRPr="00A46110">
              <w:rPr>
                <w:rFonts w:ascii="Times New Roman" w:hAnsi="Times New Roman" w:cs="Times New Roman"/>
                <w:color w:val="000000" w:themeColor="text1"/>
                <w:lang w:eastAsia="ru-RU"/>
              </w:rPr>
              <w:br/>
              <w:t>(за наявності);</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встановлення проектованих ПТКС, їх підключення до електроживлення та заземлення, прокладання кабелю електроживлення та інформаційних мереж передбачити згідно з Технічними умовами відповідних служб КП «Київський метрополітен», або інших балансоутримувачів об’єктів, на яких планується встановлення ПТКС.</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8</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Стадійність проектування</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Одна стадія.</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9</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Клас (наслідки відповідальності)</w:t>
            </w:r>
          </w:p>
        </w:tc>
        <w:tc>
          <w:tcPr>
            <w:tcW w:w="6346" w:type="dxa"/>
            <w:vAlign w:val="center"/>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Клас відповідності підтвердити розрахунком та погодити з Замовником.</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10</w:t>
            </w:r>
          </w:p>
        </w:tc>
        <w:tc>
          <w:tcPr>
            <w:tcW w:w="3151"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Джерело фінансування  </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Бюджетні кошти.</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11</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Терміни початку та закінчення будівництва</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Визначається проектом.</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12</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Тип обладнання</w:t>
            </w:r>
          </w:p>
        </w:tc>
        <w:tc>
          <w:tcPr>
            <w:tcW w:w="6346" w:type="dxa"/>
            <w:vAlign w:val="center"/>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ОП2-01 Автомат продажу та поповнення засобів оплати проїзду та разових квитків з оплатою монетами , купюрами та платіжними картками з видачою решти монетами;</w:t>
            </w:r>
          </w:p>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ОП2-02 Автомат продажу та поповнення засобів оплати проїзду та разових квитків з оплатою монетами та купюрами, з видачою решти монетами;</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ОП2-03 Автомат поповнення засобів оплати проїзду та разових квитків з оплатою монетами та купюрами, з видачою решти монетами.</w:t>
            </w:r>
          </w:p>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Габаритні розміри: ширина – 625 мм, висота – </w:t>
            </w:r>
            <w:r w:rsidRPr="00A46110">
              <w:rPr>
                <w:rFonts w:ascii="Times New Roman" w:hAnsi="Times New Roman" w:cs="Times New Roman"/>
                <w:color w:val="000000" w:themeColor="text1"/>
                <w:lang w:eastAsia="ru-RU"/>
              </w:rPr>
              <w:br/>
              <w:t>1790 мм, глибина – 575 мм.</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13</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Вимоги до складу й обсягу проєктної документації </w:t>
            </w:r>
          </w:p>
        </w:tc>
        <w:tc>
          <w:tcPr>
            <w:tcW w:w="6346" w:type="dxa"/>
            <w:vAlign w:val="center"/>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Склад й обсяг документації повинен відповідати </w:t>
            </w:r>
            <w:r w:rsidRPr="00A46110">
              <w:rPr>
                <w:rFonts w:ascii="Times New Roman" w:hAnsi="Times New Roman" w:cs="Times New Roman"/>
                <w:color w:val="000000" w:themeColor="text1"/>
                <w:lang w:eastAsia="ru-RU"/>
              </w:rPr>
              <w:br/>
              <w:t>ДБН А.2.2-3-2014.</w:t>
            </w:r>
          </w:p>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Розроблені схеми погоджуються виконавцем з </w:t>
            </w:r>
            <w:r w:rsidRPr="00A46110">
              <w:rPr>
                <w:rFonts w:ascii="Times New Roman" w:hAnsi="Times New Roman" w:cs="Times New Roman"/>
                <w:color w:val="000000" w:themeColor="text1"/>
                <w:lang w:eastAsia="ru-RU"/>
              </w:rPr>
              <w:br/>
              <w:t>КП «Київський метрополітен», або іншими балансоутримувачами об’єктів, на яких планується встановлення ПТКС.</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14</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Дані про особливі умови будівництва</w:t>
            </w:r>
          </w:p>
        </w:tc>
        <w:tc>
          <w:tcPr>
            <w:tcW w:w="6346" w:type="dxa"/>
            <w:vAlign w:val="center"/>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Встановлення ПТКС виконується в умовах діючих станцій та зупинкових комплексів, без виведення їх з експлуатації та призупинення їх функціонування.</w:t>
            </w:r>
          </w:p>
        </w:tc>
      </w:tr>
    </w:tbl>
    <w:p w:rsidR="00DF2E59" w:rsidRPr="00A46110" w:rsidRDefault="00DF2E59" w:rsidP="002224FE">
      <w:pPr>
        <w:spacing w:before="120" w:after="120" w:line="240" w:lineRule="auto"/>
        <w:jc w:val="center"/>
        <w:rPr>
          <w:rFonts w:ascii="Times New Roman" w:hAnsi="Times New Roman" w:cs="Times New Roman"/>
          <w:color w:val="000000" w:themeColor="text1"/>
        </w:rPr>
      </w:pPr>
      <w:r w:rsidRPr="00A46110">
        <w:rPr>
          <w:rFonts w:ascii="Times New Roman" w:hAnsi="Times New Roman" w:cs="Times New Roman"/>
          <w:b/>
          <w:bCs/>
          <w:color w:val="000000" w:themeColor="text1"/>
          <w:lang w:eastAsia="ru-RU"/>
        </w:rPr>
        <w:t>4. НОРМАТИВНО-ПРАВОВІ АКТИ</w:t>
      </w:r>
    </w:p>
    <w:p w:rsidR="00DF2E59" w:rsidRPr="00A46110" w:rsidRDefault="00DF2E59" w:rsidP="006B689C">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 xml:space="preserve">1. Правила експлуатації трамвая та тролейбуса, затверджені наказом Міністерства інфраструктури України від 03.02.2020 № 36 та зареєстровані в Міністерстві юстиції України 17 квітня 2020 р. за </w:t>
      </w:r>
      <w:r w:rsidR="004157E4" w:rsidRPr="00A46110">
        <w:rPr>
          <w:rFonts w:ascii="Times New Roman" w:hAnsi="Times New Roman" w:cs="Times New Roman"/>
          <w:color w:val="000000" w:themeColor="text1"/>
          <w:lang w:eastAsia="en-US"/>
        </w:rPr>
        <w:t>№</w:t>
      </w:r>
      <w:r w:rsidR="004157E4">
        <w:rPr>
          <w:rFonts w:ascii="Times New Roman" w:hAnsi="Times New Roman" w:cs="Times New Roman"/>
          <w:color w:val="000000" w:themeColor="text1"/>
          <w:lang w:eastAsia="en-US"/>
        </w:rPr>
        <w:t> </w:t>
      </w:r>
      <w:r w:rsidRPr="00A46110">
        <w:rPr>
          <w:rFonts w:ascii="Times New Roman" w:hAnsi="Times New Roman" w:cs="Times New Roman"/>
          <w:color w:val="000000" w:themeColor="text1"/>
          <w:lang w:eastAsia="en-US"/>
        </w:rPr>
        <w:t>353/34636.</w:t>
      </w:r>
    </w:p>
    <w:p w:rsidR="00DF2E59" w:rsidRPr="00A46110" w:rsidRDefault="00DF2E59" w:rsidP="006B689C">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 xml:space="preserve">2. Правила улаштування електроустановок </w:t>
      </w:r>
      <w:r w:rsidRPr="00A46110">
        <w:rPr>
          <w:rFonts w:ascii="Times New Roman" w:hAnsi="Times New Roman" w:cs="Times New Roman"/>
          <w:lang w:eastAsia="en-US"/>
        </w:rPr>
        <w:t>затверджені наказом Міністерства енергетики та вугільної промисловості України 21 липня 2017 року № 476</w:t>
      </w:r>
      <w:r w:rsidRPr="00A46110">
        <w:rPr>
          <w:rFonts w:ascii="Times New Roman" w:hAnsi="Times New Roman" w:cs="Times New Roman"/>
          <w:color w:val="000000" w:themeColor="text1"/>
          <w:lang w:eastAsia="en-US"/>
        </w:rPr>
        <w:t>.</w:t>
      </w:r>
    </w:p>
    <w:p w:rsidR="00DF2E59" w:rsidRPr="00A46110" w:rsidRDefault="00DF2E59" w:rsidP="00044B3E">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lastRenderedPageBreak/>
        <w:t>3. ДБН А.3.1-5:2016. «Організація будівельного виробництва», затверджені наказом Міністерства регіонального розвитку, будівництва та житлово-комунального господарства України 05 травня 2016 року № 115.</w:t>
      </w:r>
    </w:p>
    <w:p w:rsidR="00DF2E59" w:rsidRPr="00A46110" w:rsidRDefault="00DF2E59" w:rsidP="00044B3E">
      <w:pPr>
        <w:spacing w:after="0"/>
        <w:ind w:firstLine="709"/>
        <w:jc w:val="both"/>
        <w:rPr>
          <w:rFonts w:ascii="Times New Roman" w:hAnsi="Times New Roman" w:cs="Times New Roman"/>
          <w:color w:val="000000" w:themeColor="text1"/>
        </w:rPr>
      </w:pPr>
      <w:r w:rsidRPr="00A46110">
        <w:rPr>
          <w:rFonts w:ascii="Times New Roman" w:hAnsi="Times New Roman" w:cs="Times New Roman"/>
          <w:color w:val="000000" w:themeColor="text1"/>
          <w:lang w:eastAsia="en-US"/>
        </w:rPr>
        <w:t xml:space="preserve">4. ДБН </w:t>
      </w:r>
      <w:r w:rsidRPr="00A46110">
        <w:rPr>
          <w:rFonts w:ascii="Times New Roman" w:hAnsi="Times New Roman" w:cs="Times New Roman"/>
          <w:lang w:eastAsia="en-US"/>
        </w:rPr>
        <w:t>Б.2.2-12:2019 «Планування та забудова територій», затверджені наказом Міністерства регіонального розвитку, будівництва та житлово-комунального господарства України 26 квітня 2019 року № 104.</w:t>
      </w:r>
    </w:p>
    <w:p w:rsidR="00DF2E59" w:rsidRPr="00A46110" w:rsidRDefault="00DF2E59" w:rsidP="00044B3E">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5. ДБН В.2.3-5:2018. «Вулиці та дороги населених пунктів» затверджені наказом Міністерства регіонального розвитку, будівництва та житлово-комунального господарства України 24 квітня 2018 року № 103.</w:t>
      </w:r>
    </w:p>
    <w:p w:rsidR="00DF2E59" w:rsidRPr="00A46110" w:rsidRDefault="00DF2E59" w:rsidP="002224FE">
      <w:pPr>
        <w:spacing w:before="120" w:after="120" w:line="240" w:lineRule="auto"/>
        <w:jc w:val="center"/>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5. КАЛЕНДАРНИЙ ПЛАН</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507"/>
        <w:gridCol w:w="5245"/>
        <w:gridCol w:w="1701"/>
      </w:tblGrid>
      <w:tr w:rsidR="00DF2E59" w:rsidRPr="00A46110" w:rsidTr="00044B3E">
        <w:tc>
          <w:tcPr>
            <w:tcW w:w="571"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 з/п</w:t>
            </w:r>
          </w:p>
        </w:tc>
        <w:tc>
          <w:tcPr>
            <w:tcW w:w="2507"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Види робіт</w:t>
            </w:r>
          </w:p>
        </w:tc>
        <w:tc>
          <w:tcPr>
            <w:tcW w:w="5245"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Перелік документів</w:t>
            </w:r>
          </w:p>
        </w:tc>
        <w:tc>
          <w:tcPr>
            <w:tcW w:w="1701" w:type="dxa"/>
            <w:vAlign w:val="center"/>
          </w:tcPr>
          <w:p w:rsidR="00DF2E59" w:rsidRPr="00A46110" w:rsidRDefault="00DF2E59" w:rsidP="00A02EF0">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Термін</w:t>
            </w:r>
          </w:p>
        </w:tc>
      </w:tr>
      <w:tr w:rsidR="00DF2E59" w:rsidRPr="00A46110" w:rsidTr="00044B3E">
        <w:trPr>
          <w:trHeight w:val="300"/>
        </w:trPr>
        <w:tc>
          <w:tcPr>
            <w:tcW w:w="571" w:type="dxa"/>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c>
          <w:tcPr>
            <w:tcW w:w="2507" w:type="dxa"/>
          </w:tcPr>
          <w:p w:rsidR="00DF2E59" w:rsidRPr="00A46110" w:rsidRDefault="00DF2E59" w:rsidP="006B689C">
            <w:pPr>
              <w:spacing w:after="0"/>
              <w:outlineLvl w:val="0"/>
              <w:rPr>
                <w:rFonts w:ascii="Times New Roman" w:hAnsi="Times New Roman" w:cs="Times New Roman"/>
                <w:color w:val="000000" w:themeColor="text1"/>
                <w:lang w:eastAsia="en-US"/>
              </w:rPr>
            </w:pPr>
            <w:r w:rsidRPr="00A46110">
              <w:rPr>
                <w:rFonts w:ascii="Times New Roman" w:hAnsi="Times New Roman" w:cs="Times New Roman"/>
                <w:b/>
                <w:bCs/>
                <w:color w:val="000000" w:themeColor="text1"/>
                <w:lang w:eastAsia="ru-RU"/>
              </w:rPr>
              <w:t>Технічний огляд об’єкта, передпроєктне рішення</w:t>
            </w:r>
          </w:p>
        </w:tc>
        <w:tc>
          <w:tcPr>
            <w:tcW w:w="5245"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425"/>
              <w:jc w:val="both"/>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«Робочий проєкт (робочі проєкти)</w:t>
            </w:r>
            <w:r w:rsidRPr="00A46110">
              <w:rPr>
                <w:rFonts w:ascii="Times New Roman" w:hAnsi="Times New Roman" w:cs="Times New Roman"/>
                <w:color w:val="000000" w:themeColor="text1"/>
                <w:lang w:eastAsia="ru-RU"/>
              </w:rPr>
              <w:t xml:space="preserve"> </w:t>
            </w:r>
            <w:r w:rsidRPr="00A46110">
              <w:rPr>
                <w:rFonts w:ascii="Times New Roman" w:hAnsi="Times New Roman" w:cs="Times New Roman"/>
                <w:color w:val="000000" w:themeColor="text1"/>
                <w:lang w:eastAsia="ru-RU"/>
              </w:rPr>
              <w:br/>
              <w:t xml:space="preserve">на Монтаж програмно-технічних комплексів самообслуговування у вестибюлях </w:t>
            </w:r>
            <w:r w:rsidRPr="00A46110">
              <w:rPr>
                <w:rFonts w:ascii="Times New Roman" w:hAnsi="Times New Roman" w:cs="Times New Roman"/>
                <w:color w:val="000000" w:themeColor="text1"/>
                <w:lang w:eastAsia="ru-RU"/>
              </w:rPr>
              <w:br/>
              <w:t>КП «Київський метрополітен», станціях Київської кільцевої електрички та у місцях розміщення зупинкових комплексів громадського транспорту у межах міста Києва</w:t>
            </w:r>
            <w:r w:rsidRPr="00044B3E">
              <w:rPr>
                <w:rFonts w:ascii="Times New Roman" w:hAnsi="Times New Roman" w:cs="Times New Roman"/>
                <w:color w:val="000000" w:themeColor="text1"/>
                <w:lang w:eastAsia="ru-RU"/>
              </w:rPr>
              <w:t>.</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425"/>
              <w:jc w:val="both"/>
              <w:rPr>
                <w:rFonts w:ascii="Times New Roman" w:hAnsi="Times New Roman" w:cs="Times New Roman"/>
                <w:lang w:eastAsia="en-US"/>
              </w:rPr>
            </w:pPr>
            <w:r w:rsidRPr="00A46110">
              <w:rPr>
                <w:rFonts w:ascii="Times New Roman" w:hAnsi="Times New Roman" w:cs="Times New Roman"/>
                <w:color w:val="000000" w:themeColor="text1"/>
                <w:lang w:eastAsia="en-US"/>
              </w:rPr>
              <w:t xml:space="preserve">Проєктно-кошторисна документації </w:t>
            </w:r>
            <w:r w:rsidRPr="00A46110">
              <w:rPr>
                <w:rFonts w:ascii="Times New Roman" w:hAnsi="Times New Roman" w:cs="Times New Roman"/>
                <w:lang w:eastAsia="en-US"/>
              </w:rPr>
              <w:t>(локальний кошторис на будівельні роботи за формою Додатку 1 до Настанови з визначення вартості будівництва (пункт 3.11 Настанови), затвердженої наказом Мінрегіону України від 01.11.2021 № 281).</w:t>
            </w:r>
          </w:p>
          <w:p w:rsidR="00DF2E59" w:rsidRPr="00A46110" w:rsidRDefault="00DF2E59" w:rsidP="0027640F">
            <w:pPr>
              <w:pBdr>
                <w:top w:val="none" w:sz="0" w:space="0" w:color="000000"/>
                <w:left w:val="none" w:sz="0" w:space="0" w:color="000000"/>
                <w:bottom w:val="none" w:sz="0" w:space="0" w:color="000000"/>
                <w:right w:val="none" w:sz="0" w:space="0" w:color="000000"/>
              </w:pBdr>
              <w:spacing w:after="0"/>
              <w:ind w:firstLine="425"/>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Акт приймання-передачі виконаних робіт</w:t>
            </w:r>
            <w:r w:rsidR="0027640F">
              <w:rPr>
                <w:rFonts w:ascii="Times New Roman" w:hAnsi="Times New Roman" w:cs="Times New Roman"/>
                <w:color w:val="000000" w:themeColor="text1"/>
                <w:lang w:eastAsia="en-US"/>
              </w:rPr>
              <w:t xml:space="preserve"> (</w:t>
            </w:r>
            <w:r w:rsidR="0027640F" w:rsidRPr="0027640F">
              <w:rPr>
                <w:rFonts w:ascii="Times New Roman" w:hAnsi="Times New Roman" w:cs="Times New Roman"/>
                <w:color w:val="000000" w:themeColor="text1"/>
                <w:lang w:eastAsia="en-US"/>
              </w:rPr>
              <w:t>згідно з формою, наведеною в Додатку 2 до Договору</w:t>
            </w:r>
            <w:r w:rsidR="0027640F">
              <w:rPr>
                <w:rFonts w:ascii="Times New Roman" w:hAnsi="Times New Roman" w:cs="Times New Roman"/>
                <w:color w:val="000000" w:themeColor="text1"/>
                <w:lang w:eastAsia="en-US"/>
              </w:rPr>
              <w:t>)</w:t>
            </w:r>
            <w:r w:rsidRPr="00A46110">
              <w:rPr>
                <w:rFonts w:ascii="Times New Roman" w:hAnsi="Times New Roman" w:cs="Times New Roman"/>
                <w:color w:val="000000" w:themeColor="text1"/>
                <w:lang w:eastAsia="en-US"/>
              </w:rPr>
              <w:t>.</w:t>
            </w:r>
          </w:p>
        </w:tc>
        <w:tc>
          <w:tcPr>
            <w:tcW w:w="1701" w:type="dxa"/>
          </w:tcPr>
          <w:p w:rsidR="00DF2E59" w:rsidRPr="00A46110" w:rsidRDefault="00DF2E59" w:rsidP="00044B3E">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 робочих днів з дати надання заявки</w:t>
            </w:r>
          </w:p>
        </w:tc>
      </w:tr>
      <w:tr w:rsidR="00DF2E59" w:rsidRPr="00A46110" w:rsidTr="00044B3E">
        <w:trPr>
          <w:trHeight w:val="300"/>
        </w:trPr>
        <w:tc>
          <w:tcPr>
            <w:tcW w:w="571" w:type="dxa"/>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2</w:t>
            </w:r>
          </w:p>
        </w:tc>
        <w:tc>
          <w:tcPr>
            <w:tcW w:w="2507" w:type="dxa"/>
          </w:tcPr>
          <w:p w:rsidR="00DF2E59" w:rsidRPr="00A46110" w:rsidRDefault="00DF2E59" w:rsidP="006B689C">
            <w:pPr>
              <w:spacing w:after="0"/>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Підготовчі роботи для встановлення Автомата (Автоматів)</w:t>
            </w:r>
          </w:p>
        </w:tc>
        <w:tc>
          <w:tcPr>
            <w:tcW w:w="5245" w:type="dxa"/>
          </w:tcPr>
          <w:p w:rsidR="00DF2E59" w:rsidRPr="00A46110" w:rsidRDefault="00DF2E59" w:rsidP="00B03C0E">
            <w:pPr>
              <w:pStyle w:val="a3"/>
              <w:widowControl w:val="0"/>
              <w:numPr>
                <w:ilvl w:val="0"/>
                <w:numId w:val="16"/>
              </w:numPr>
              <w:pBdr>
                <w:top w:val="none" w:sz="0" w:space="0" w:color="000000"/>
                <w:left w:val="none" w:sz="0" w:space="0" w:color="000000"/>
                <w:bottom w:val="none" w:sz="0" w:space="0" w:color="000000"/>
                <w:right w:val="none" w:sz="0" w:space="0" w:color="000000"/>
                <w:bar w:val="none" w:sz="0" w:color="000000"/>
              </w:pBdr>
              <w:ind w:left="0" w:right="142" w:firstLine="454"/>
              <w:jc w:val="both"/>
              <w:rPr>
                <w:rFonts w:ascii="Times New Roman" w:hAnsi="Times New Roman" w:cs="Times New Roman"/>
                <w:lang w:eastAsia="en-US"/>
              </w:rPr>
            </w:pPr>
            <w:r w:rsidRPr="00A46110">
              <w:rPr>
                <w:rFonts w:ascii="Times New Roman" w:hAnsi="Times New Roman" w:cs="Times New Roman"/>
                <w:color w:val="000000" w:themeColor="text1"/>
                <w:lang w:eastAsia="en-US"/>
              </w:rPr>
              <w:t xml:space="preserve">Акт приймання виконаних </w:t>
            </w:r>
            <w:r w:rsidR="007C18BC">
              <w:rPr>
                <w:rFonts w:ascii="Times New Roman" w:hAnsi="Times New Roman" w:cs="Times New Roman"/>
                <w:color w:val="000000" w:themeColor="text1"/>
                <w:lang w:eastAsia="en-US"/>
              </w:rPr>
              <w:t xml:space="preserve">будівельних </w:t>
            </w:r>
            <w:r w:rsidRPr="00A46110">
              <w:rPr>
                <w:rFonts w:ascii="Times New Roman" w:hAnsi="Times New Roman" w:cs="Times New Roman"/>
                <w:color w:val="000000" w:themeColor="text1"/>
                <w:lang w:eastAsia="en-US"/>
              </w:rPr>
              <w:t>робіт</w:t>
            </w:r>
            <w:r w:rsidRPr="00A46110">
              <w:rPr>
                <w:rFonts w:ascii="Times New Roman" w:hAnsi="Times New Roman" w:cs="Times New Roman"/>
                <w:color w:val="auto"/>
                <w:sz w:val="20"/>
                <w:szCs w:val="20"/>
                <w:lang w:eastAsia="en-US"/>
              </w:rPr>
              <w:t xml:space="preserve"> </w:t>
            </w:r>
            <w:r w:rsidRPr="00A46110">
              <w:rPr>
                <w:rFonts w:ascii="Times New Roman" w:hAnsi="Times New Roman" w:cs="Times New Roman"/>
                <w:color w:val="auto"/>
                <w:lang w:eastAsia="en-US"/>
              </w:rPr>
              <w:t>за формою КБ-</w:t>
            </w:r>
            <w:r w:rsidR="00B03C0E" w:rsidRPr="00A46110">
              <w:rPr>
                <w:rFonts w:ascii="Times New Roman" w:hAnsi="Times New Roman" w:cs="Times New Roman"/>
                <w:color w:val="auto"/>
                <w:lang w:eastAsia="en-US"/>
              </w:rPr>
              <w:t>2в</w:t>
            </w:r>
            <w:r w:rsidR="00B03C0E">
              <w:rPr>
                <w:rFonts w:ascii="Times New Roman" w:hAnsi="Times New Roman" w:cs="Times New Roman"/>
                <w:color w:val="auto"/>
                <w:lang w:eastAsia="en-US"/>
              </w:rPr>
              <w:t>.</w:t>
            </w:r>
          </w:p>
          <w:p w:rsidR="00DF2E59" w:rsidRPr="00A46110" w:rsidRDefault="007C18BC" w:rsidP="00B03C0E">
            <w:pPr>
              <w:pStyle w:val="a3"/>
              <w:widowControl w:val="0"/>
              <w:numPr>
                <w:ilvl w:val="0"/>
                <w:numId w:val="16"/>
              </w:numPr>
              <w:pBdr>
                <w:top w:val="none" w:sz="0" w:space="0" w:color="000000"/>
                <w:left w:val="none" w:sz="0" w:space="0" w:color="000000"/>
                <w:bottom w:val="none" w:sz="0" w:space="0" w:color="000000"/>
                <w:right w:val="none" w:sz="0" w:space="0" w:color="000000"/>
                <w:bar w:val="none" w:sz="0" w:color="000000"/>
              </w:pBdr>
              <w:ind w:left="0" w:right="142" w:firstLine="454"/>
              <w:jc w:val="both"/>
              <w:rPr>
                <w:rFonts w:ascii="Times New Roman" w:hAnsi="Times New Roman" w:cs="Times New Roman"/>
                <w:color w:val="000000" w:themeColor="text1"/>
                <w:lang w:eastAsia="en-US"/>
              </w:rPr>
            </w:pPr>
            <w:r w:rsidRPr="00A46110">
              <w:rPr>
                <w:rFonts w:ascii="Times New Roman" w:hAnsi="Times New Roman" w:cs="Times New Roman"/>
                <w:color w:val="auto"/>
                <w:lang w:eastAsia="en-US"/>
              </w:rPr>
              <w:t>Довідк</w:t>
            </w:r>
            <w:r>
              <w:rPr>
                <w:rFonts w:ascii="Times New Roman" w:hAnsi="Times New Roman" w:cs="Times New Roman"/>
                <w:color w:val="auto"/>
                <w:lang w:eastAsia="en-US"/>
              </w:rPr>
              <w:t>а</w:t>
            </w:r>
            <w:r w:rsidRPr="00A46110">
              <w:rPr>
                <w:rFonts w:ascii="Times New Roman" w:hAnsi="Times New Roman" w:cs="Times New Roman"/>
                <w:color w:val="auto"/>
                <w:lang w:eastAsia="en-US"/>
              </w:rPr>
              <w:t xml:space="preserve"> </w:t>
            </w:r>
            <w:r w:rsidR="00DF2E59" w:rsidRPr="00A46110">
              <w:rPr>
                <w:rFonts w:ascii="Times New Roman" w:hAnsi="Times New Roman" w:cs="Times New Roman"/>
                <w:color w:val="auto"/>
                <w:lang w:eastAsia="en-US"/>
              </w:rPr>
              <w:t>про вартість виконаних будівельних робіт та витрати за формою КБ-3 (форми яких наведено у додатках 36, 37 Настанови з визначення вартості будівництва (пункт 6.1 Настанови), затвердженої наказом Мінрегіону України від 01.11.2021 № 281)</w:t>
            </w:r>
            <w:r w:rsidR="00B03C0E">
              <w:rPr>
                <w:rFonts w:ascii="Times New Roman" w:hAnsi="Times New Roman" w:cs="Times New Roman"/>
                <w:color w:val="auto"/>
                <w:lang w:eastAsia="en-US"/>
              </w:rPr>
              <w:t>.</w:t>
            </w:r>
          </w:p>
        </w:tc>
        <w:tc>
          <w:tcPr>
            <w:tcW w:w="1701" w:type="dxa"/>
          </w:tcPr>
          <w:p w:rsidR="00DF2E59" w:rsidRPr="00A46110" w:rsidRDefault="00DF2E59" w:rsidP="00044B3E">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 робочих днів з дати надання заявки</w:t>
            </w:r>
          </w:p>
        </w:tc>
      </w:tr>
      <w:tr w:rsidR="00DF2E59" w:rsidRPr="00A46110" w:rsidTr="00044B3E">
        <w:trPr>
          <w:trHeight w:val="300"/>
        </w:trPr>
        <w:tc>
          <w:tcPr>
            <w:tcW w:w="571" w:type="dxa"/>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3</w:t>
            </w:r>
          </w:p>
        </w:tc>
        <w:tc>
          <w:tcPr>
            <w:tcW w:w="2507" w:type="dxa"/>
          </w:tcPr>
          <w:p w:rsidR="00DF2E59" w:rsidRPr="00A46110" w:rsidRDefault="00DF2E59" w:rsidP="006B689C">
            <w:pPr>
              <w:spacing w:after="0"/>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xml:space="preserve">Транспортування Автоматів та </w:t>
            </w:r>
            <w:r w:rsidRPr="00A46110">
              <w:rPr>
                <w:rFonts w:ascii="Times New Roman" w:hAnsi="Times New Roman" w:cs="Times New Roman"/>
                <w:b/>
                <w:bCs/>
                <w:color w:val="000000" w:themeColor="text1"/>
                <w:lang w:eastAsia="en-US"/>
              </w:rPr>
              <w:t>Монтаж Автоматів</w:t>
            </w:r>
          </w:p>
        </w:tc>
        <w:tc>
          <w:tcPr>
            <w:tcW w:w="5245" w:type="dxa"/>
          </w:tcPr>
          <w:p w:rsidR="00DF2E59" w:rsidRPr="00A46110" w:rsidRDefault="00DF2E59" w:rsidP="00B03C0E">
            <w:pPr>
              <w:pBdr>
                <w:top w:val="none" w:sz="0" w:space="0" w:color="000000"/>
                <w:left w:val="none" w:sz="0" w:space="0" w:color="000000"/>
                <w:bottom w:val="none" w:sz="0" w:space="0" w:color="000000"/>
                <w:right w:val="none" w:sz="0" w:space="0" w:color="000000"/>
              </w:pBdr>
              <w:spacing w:after="0"/>
              <w:ind w:firstLine="454"/>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Акт прийому-передачі Автомата для монтажу.</w:t>
            </w:r>
          </w:p>
          <w:p w:rsidR="00DF2E59" w:rsidRPr="00A46110" w:rsidRDefault="00DF2E59" w:rsidP="00B03C0E">
            <w:pPr>
              <w:pBdr>
                <w:top w:val="none" w:sz="0" w:space="0" w:color="000000"/>
                <w:left w:val="none" w:sz="0" w:space="0" w:color="000000"/>
                <w:bottom w:val="none" w:sz="0" w:space="0" w:color="000000"/>
                <w:right w:val="none" w:sz="0" w:space="0" w:color="000000"/>
              </w:pBdr>
              <w:spacing w:after="0"/>
              <w:ind w:firstLine="454"/>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Акт</w:t>
            </w:r>
            <w:r w:rsidRPr="00A46110">
              <w:rPr>
                <w:rFonts w:ascii="Times New Roman" w:hAnsi="Times New Roman" w:cs="Times New Roman"/>
                <w:sz w:val="20"/>
                <w:szCs w:val="20"/>
                <w:lang w:eastAsia="en-US"/>
              </w:rPr>
              <w:t xml:space="preserve"> </w:t>
            </w:r>
            <w:r w:rsidRPr="00A46110">
              <w:rPr>
                <w:rFonts w:ascii="Times New Roman" w:hAnsi="Times New Roman" w:cs="Times New Roman"/>
                <w:lang w:eastAsia="en-US"/>
              </w:rPr>
              <w:t>приймання-передачі виконаних робіт (згідно з формою, наведеною в Додатку 2 до Договору)</w:t>
            </w:r>
            <w:r w:rsidRPr="00A46110">
              <w:rPr>
                <w:rFonts w:ascii="Times New Roman" w:hAnsi="Times New Roman" w:cs="Times New Roman"/>
                <w:color w:val="000000" w:themeColor="text1"/>
                <w:lang w:eastAsia="en-US"/>
              </w:rPr>
              <w:t>.</w:t>
            </w:r>
          </w:p>
        </w:tc>
        <w:tc>
          <w:tcPr>
            <w:tcW w:w="1701" w:type="dxa"/>
          </w:tcPr>
          <w:p w:rsidR="00DF2E59" w:rsidRPr="00A46110" w:rsidRDefault="00DF2E59" w:rsidP="00044B3E">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 робочих днів з дати надання заявки</w:t>
            </w:r>
          </w:p>
        </w:tc>
      </w:tr>
    </w:tbl>
    <w:p w:rsidR="0072747A" w:rsidRPr="00A46110" w:rsidRDefault="0072747A"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72747A" w:rsidRPr="00A52D4A" w:rsidRDefault="0072747A" w:rsidP="00A52D4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tbl>
      <w:tblPr>
        <w:tblW w:w="9923" w:type="dxa"/>
        <w:tblLook w:val="04A0" w:firstRow="1" w:lastRow="0" w:firstColumn="1" w:lastColumn="0" w:noHBand="0" w:noVBand="1"/>
      </w:tblPr>
      <w:tblGrid>
        <w:gridCol w:w="5245"/>
        <w:gridCol w:w="4678"/>
      </w:tblGrid>
      <w:tr w:rsidR="00A96C82" w:rsidRPr="006864DE" w:rsidTr="00F95419">
        <w:trPr>
          <w:trHeight w:val="298"/>
        </w:trPr>
        <w:tc>
          <w:tcPr>
            <w:tcW w:w="5245" w:type="dxa"/>
          </w:tcPr>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Calibri" w:hAnsi="Times New Roman" w:cs="Times New Roman"/>
                <w:b/>
                <w:sz w:val="20"/>
                <w:szCs w:val="20"/>
                <w:lang w:eastAsia="zh-CN"/>
              </w:rPr>
              <w:br w:type="page"/>
            </w:r>
            <w:r w:rsidRPr="006864DE">
              <w:rPr>
                <w:rFonts w:ascii="Times New Roman" w:eastAsia="Times New Roman" w:hAnsi="Times New Roman" w:cs="Times New Roman"/>
                <w:b/>
                <w:color w:val="000000"/>
                <w:sz w:val="20"/>
                <w:szCs w:val="20"/>
                <w:lang w:eastAsia="ja-JP"/>
              </w:rPr>
              <w:t>ЗАМОВНИК</w:t>
            </w:r>
          </w:p>
        </w:tc>
        <w:tc>
          <w:tcPr>
            <w:tcW w:w="4678" w:type="dxa"/>
          </w:tcPr>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color w:val="000000"/>
                <w:sz w:val="20"/>
                <w:szCs w:val="20"/>
                <w:lang w:eastAsia="ja-JP"/>
              </w:rPr>
              <w:t>ВИКОНАВЕЦЬ</w:t>
            </w:r>
          </w:p>
        </w:tc>
      </w:tr>
      <w:tr w:rsidR="00A96C82" w:rsidRPr="006864DE" w:rsidTr="00F95419">
        <w:trPr>
          <w:trHeight w:val="585"/>
        </w:trPr>
        <w:tc>
          <w:tcPr>
            <w:tcW w:w="5245" w:type="dxa"/>
          </w:tcPr>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sz w:val="20"/>
                <w:szCs w:val="20"/>
                <w:lang w:eastAsia="ja-JP"/>
              </w:rPr>
              <w:t xml:space="preserve">Комунальне підприємство «Головний </w:t>
            </w:r>
          </w:p>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highlight w:val="yellow"/>
                <w:lang w:eastAsia="ja-JP"/>
              </w:rPr>
            </w:pPr>
            <w:r w:rsidRPr="006864DE">
              <w:rPr>
                <w:rFonts w:ascii="Times New Roman" w:eastAsia="Times New Roman" w:hAnsi="Times New Roman" w:cs="Times New Roman"/>
                <w:b/>
                <w:sz w:val="20"/>
                <w:szCs w:val="20"/>
                <w:lang w:eastAsia="ja-JP"/>
              </w:rPr>
              <w:t>інформаційно-обчислювальний центр»</w:t>
            </w:r>
          </w:p>
        </w:tc>
        <w:tc>
          <w:tcPr>
            <w:tcW w:w="4678" w:type="dxa"/>
          </w:tcPr>
          <w:p w:rsidR="00A96C82" w:rsidRPr="006864DE" w:rsidRDefault="00A96C82" w:rsidP="00A52D4A">
            <w:pPr>
              <w:widowControl w:val="0"/>
              <w:tabs>
                <w:tab w:val="left" w:pos="348"/>
              </w:tabs>
              <w:suppressAutoHyphens w:val="0"/>
              <w:spacing w:after="0" w:line="276" w:lineRule="auto"/>
              <w:jc w:val="center"/>
              <w:rPr>
                <w:rFonts w:ascii="Times New Roman" w:eastAsia="Times New Roman" w:hAnsi="Times New Roman" w:cs="Times New Roman"/>
                <w:b/>
                <w:sz w:val="20"/>
                <w:szCs w:val="20"/>
                <w:lang w:eastAsia="ja-JP"/>
              </w:rPr>
            </w:pPr>
          </w:p>
        </w:tc>
      </w:tr>
      <w:tr w:rsidR="00A96C82" w:rsidRPr="006864DE" w:rsidTr="00F95419">
        <w:trPr>
          <w:trHeight w:val="57"/>
        </w:trPr>
        <w:tc>
          <w:tcPr>
            <w:tcW w:w="5245" w:type="dxa"/>
          </w:tcPr>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 </w:t>
            </w:r>
          </w:p>
          <w:p w:rsidR="00A96C82" w:rsidRPr="006864DE" w:rsidRDefault="00A96C82" w:rsidP="00A52D4A">
            <w:pPr>
              <w:widowControl w:val="0"/>
              <w:tabs>
                <w:tab w:val="left" w:pos="4111"/>
              </w:tabs>
              <w:suppressAutoHyphens w:val="0"/>
              <w:spacing w:after="0" w:line="276" w:lineRule="auto"/>
              <w:ind w:right="459"/>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c>
          <w:tcPr>
            <w:tcW w:w="4678" w:type="dxa"/>
          </w:tcPr>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_________________ </w:t>
            </w:r>
          </w:p>
          <w:p w:rsidR="00A96C82" w:rsidRPr="006864DE" w:rsidRDefault="00A96C82" w:rsidP="00A52D4A">
            <w:pPr>
              <w:widowControl w:val="0"/>
              <w:suppressAutoHyphens w:val="0"/>
              <w:spacing w:after="0" w:line="276" w:lineRule="auto"/>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r>
    </w:tbl>
    <w:p w:rsidR="00A96C82" w:rsidRDefault="00A96C82" w:rsidP="00A52D4A">
      <w:pPr>
        <w:widowControl w:val="0"/>
        <w:suppressAutoHyphens w:val="0"/>
        <w:spacing w:after="160"/>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br w:type="page"/>
      </w:r>
    </w:p>
    <w:p w:rsidR="00C04E22" w:rsidRPr="00D6182D" w:rsidRDefault="00C04E22" w:rsidP="00A52D4A">
      <w:pPr>
        <w:widowControl w:val="0"/>
        <w:suppressAutoHyphens w:val="0"/>
        <w:spacing w:after="0" w:line="240" w:lineRule="auto"/>
        <w:ind w:left="6237"/>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lastRenderedPageBreak/>
        <w:t xml:space="preserve">Додаток  </w:t>
      </w:r>
      <w:r w:rsidR="00D64D1B">
        <w:rPr>
          <w:rFonts w:ascii="Times New Roman" w:eastAsia="Calibri" w:hAnsi="Times New Roman" w:cs="Times New Roman"/>
          <w:sz w:val="20"/>
          <w:szCs w:val="20"/>
          <w:lang w:eastAsia="zh-CN"/>
        </w:rPr>
        <w:t>2</w:t>
      </w:r>
    </w:p>
    <w:p w:rsidR="007A433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до Договору про виконання робіт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 _______ </w:t>
      </w:r>
    </w:p>
    <w:p w:rsidR="00C04E22" w:rsidRPr="00D6182D" w:rsidRDefault="00364BB7"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від «____»____________ 202</w:t>
      </w:r>
      <w:r w:rsidR="00350E72">
        <w:rPr>
          <w:rFonts w:ascii="Times New Roman" w:eastAsia="Calibri" w:hAnsi="Times New Roman" w:cs="Times New Roman"/>
          <w:bCs/>
          <w:sz w:val="20"/>
          <w:szCs w:val="20"/>
          <w:lang w:eastAsia="zh-CN"/>
        </w:rPr>
        <w:t>4</w:t>
      </w:r>
      <w:r w:rsidR="00C04E22" w:rsidRPr="00D6182D">
        <w:rPr>
          <w:rFonts w:ascii="Times New Roman" w:eastAsia="Calibri" w:hAnsi="Times New Roman" w:cs="Times New Roman"/>
          <w:bCs/>
          <w:sz w:val="20"/>
          <w:szCs w:val="20"/>
          <w:lang w:eastAsia="zh-CN"/>
        </w:rPr>
        <w:t xml:space="preserve"> р.</w:t>
      </w:r>
    </w:p>
    <w:p w:rsidR="00364BB7" w:rsidRPr="00D6182D" w:rsidRDefault="00364BB7"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ЗРАЗОК</w:t>
      </w:r>
    </w:p>
    <w:tbl>
      <w:tblPr>
        <w:tblW w:w="5072" w:type="pct"/>
        <w:tblLayout w:type="fixed"/>
        <w:tblLook w:val="04A0" w:firstRow="1" w:lastRow="0" w:firstColumn="1" w:lastColumn="0" w:noHBand="0" w:noVBand="1"/>
      </w:tblPr>
      <w:tblGrid>
        <w:gridCol w:w="633"/>
        <w:gridCol w:w="1411"/>
        <w:gridCol w:w="1749"/>
        <w:gridCol w:w="1880"/>
        <w:gridCol w:w="139"/>
        <w:gridCol w:w="1558"/>
        <w:gridCol w:w="1419"/>
        <w:gridCol w:w="1260"/>
        <w:gridCol w:w="16"/>
      </w:tblGrid>
      <w:tr w:rsidR="00C04E22" w:rsidRPr="00D6182D" w:rsidTr="00EE1697">
        <w:tc>
          <w:tcPr>
            <w:tcW w:w="5000" w:type="pct"/>
            <w:gridSpan w:val="9"/>
            <w:vAlign w:val="bottom"/>
          </w:tcPr>
          <w:tbl>
            <w:tblPr>
              <w:tblpPr w:leftFromText="180" w:rightFromText="180"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547"/>
            </w:tblGrid>
            <w:tr w:rsidR="00C04E22" w:rsidRPr="00D6182D" w:rsidTr="00505852">
              <w:tc>
                <w:tcPr>
                  <w:tcW w:w="5058" w:type="dxa"/>
                  <w:tcBorders>
                    <w:top w:val="single" w:sz="4" w:space="0" w:color="auto"/>
                    <w:left w:val="single" w:sz="4" w:space="0" w:color="auto"/>
                    <w:bottom w:val="single" w:sz="4" w:space="0" w:color="auto"/>
                    <w:right w:val="single" w:sz="4" w:space="0" w:color="auto"/>
                  </w:tcBorders>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 xml:space="preserve">ЗАТВЕРДЖУЮ </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 Виконавця</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_______________________________</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p>
              </w:tc>
              <w:tc>
                <w:tcPr>
                  <w:tcW w:w="4547" w:type="dxa"/>
                  <w:tcBorders>
                    <w:top w:val="single" w:sz="4" w:space="0" w:color="auto"/>
                    <w:left w:val="single" w:sz="4" w:space="0" w:color="auto"/>
                    <w:bottom w:val="single" w:sz="4" w:space="0" w:color="auto"/>
                    <w:right w:val="single" w:sz="4" w:space="0" w:color="auto"/>
                  </w:tcBorders>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ЗАТВЕРДЖУЮ</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 Замовника</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sz w:val="20"/>
                      <w:szCs w:val="20"/>
                      <w:lang w:eastAsia="zh-CN"/>
                    </w:rPr>
                    <w:t>______________________________</w:t>
                  </w:r>
                </w:p>
              </w:tc>
            </w:tr>
          </w:tbl>
          <w:p w:rsidR="00C04E22" w:rsidRPr="00D6182D" w:rsidRDefault="00C04E22" w:rsidP="00A52D4A">
            <w:pPr>
              <w:widowControl w:val="0"/>
              <w:suppressAutoHyphens w:val="0"/>
              <w:spacing w:after="0" w:line="240" w:lineRule="auto"/>
              <w:rPr>
                <w:rFonts w:ascii="Times New Roman" w:eastAsia="Calibri" w:hAnsi="Times New Roman" w:cs="Times New Roman"/>
                <w:b/>
                <w:bCs/>
                <w:sz w:val="20"/>
                <w:szCs w:val="20"/>
                <w:lang w:eastAsia="ru-RU"/>
              </w:rPr>
            </w:pPr>
          </w:p>
          <w:p w:rsidR="00C04E22" w:rsidRPr="00D6182D" w:rsidRDefault="00C04E22" w:rsidP="00A52D4A">
            <w:pPr>
              <w:widowControl w:val="0"/>
              <w:suppressAutoHyphens w:val="0"/>
              <w:spacing w:after="0" w:line="240" w:lineRule="auto"/>
              <w:ind w:left="4853" w:right="2547"/>
              <w:rPr>
                <w:rFonts w:ascii="Times New Roman" w:eastAsia="Calibri" w:hAnsi="Times New Roman" w:cs="Times New Roman"/>
                <w:b/>
                <w:bCs/>
                <w:sz w:val="20"/>
                <w:szCs w:val="20"/>
                <w:lang w:eastAsia="ru-RU"/>
              </w:rPr>
            </w:pPr>
            <w:r w:rsidRPr="00D6182D">
              <w:rPr>
                <w:rFonts w:ascii="Times New Roman" w:eastAsia="Calibri" w:hAnsi="Times New Roman" w:cs="Times New Roman"/>
                <w:b/>
                <w:bCs/>
                <w:sz w:val="20"/>
                <w:szCs w:val="20"/>
                <w:lang w:eastAsia="ru-RU"/>
              </w:rPr>
              <w:t>АКТ № _____</w:t>
            </w:r>
          </w:p>
        </w:tc>
      </w:tr>
      <w:tr w:rsidR="00C04E22" w:rsidRPr="00D6182D" w:rsidTr="00EE1697">
        <w:trPr>
          <w:gridAfter w:val="1"/>
          <w:wAfter w:w="8" w:type="pct"/>
        </w:trPr>
        <w:tc>
          <w:tcPr>
            <w:tcW w:w="4992" w:type="pct"/>
            <w:gridSpan w:val="8"/>
            <w:vAlign w:val="bottom"/>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b/>
                <w:bCs/>
                <w:sz w:val="20"/>
                <w:szCs w:val="20"/>
                <w:lang w:eastAsia="ru-RU"/>
              </w:rPr>
              <w:t>приймання - передачі виконаних робіт</w:t>
            </w:r>
          </w:p>
        </w:tc>
      </w:tr>
      <w:tr w:rsidR="00C04E22" w:rsidRPr="00D6182D" w:rsidTr="00EE1697">
        <w:trPr>
          <w:gridAfter w:val="1"/>
          <w:wAfter w:w="8" w:type="pct"/>
        </w:trPr>
        <w:tc>
          <w:tcPr>
            <w:tcW w:w="4992" w:type="pct"/>
            <w:gridSpan w:val="8"/>
            <w:vAlign w:val="bottom"/>
            <w:hideMark/>
          </w:tcPr>
          <w:p w:rsidR="00C04E22" w:rsidRPr="00D6182D" w:rsidRDefault="004558C8"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b/>
                <w:bCs/>
                <w:sz w:val="20"/>
                <w:szCs w:val="20"/>
                <w:lang w:eastAsia="ru-RU"/>
              </w:rPr>
              <w:t>від  «___» ______________ 202</w:t>
            </w:r>
            <w:r w:rsidR="00350E72">
              <w:rPr>
                <w:rFonts w:ascii="Times New Roman" w:eastAsia="Calibri" w:hAnsi="Times New Roman" w:cs="Times New Roman"/>
                <w:b/>
                <w:bCs/>
                <w:sz w:val="20"/>
                <w:szCs w:val="20"/>
                <w:lang w:eastAsia="ru-RU"/>
              </w:rPr>
              <w:t>4</w:t>
            </w:r>
            <w:r w:rsidR="00C04E22" w:rsidRPr="00D6182D">
              <w:rPr>
                <w:rFonts w:ascii="Times New Roman" w:eastAsia="Calibri" w:hAnsi="Times New Roman" w:cs="Times New Roman"/>
                <w:b/>
                <w:bCs/>
                <w:sz w:val="20"/>
                <w:szCs w:val="20"/>
                <w:lang w:eastAsia="ru-RU"/>
              </w:rPr>
              <w:t xml:space="preserve"> р.</w:t>
            </w:r>
          </w:p>
        </w:tc>
      </w:tr>
      <w:tr w:rsidR="00C04E22" w:rsidRPr="00D6182D" w:rsidTr="00EE1697">
        <w:trPr>
          <w:trHeight w:val="322"/>
        </w:trPr>
        <w:tc>
          <w:tcPr>
            <w:tcW w:w="5000" w:type="pct"/>
            <w:gridSpan w:val="9"/>
            <w:vMerge w:val="restart"/>
            <w:vAlign w:val="center"/>
            <w:hideMark/>
          </w:tcPr>
          <w:p w:rsidR="00C04E22" w:rsidRPr="00D6182D" w:rsidRDefault="00C04E22" w:rsidP="00A52D4A">
            <w:pPr>
              <w:widowControl w:val="0"/>
              <w:suppressAutoHyphens w:val="0"/>
              <w:spacing w:after="0" w:line="240" w:lineRule="auto"/>
              <w:ind w:firstLine="589"/>
              <w:jc w:val="both"/>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м. Київ</w:t>
            </w:r>
          </w:p>
          <w:p w:rsidR="00C04E22" w:rsidRPr="00D6182D" w:rsidRDefault="00C04E22" w:rsidP="00C01F50">
            <w:pPr>
              <w:widowControl w:val="0"/>
              <w:suppressAutoHyphens w:val="0"/>
              <w:spacing w:after="0" w:line="240" w:lineRule="auto"/>
              <w:ind w:firstLine="589"/>
              <w:jc w:val="both"/>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xml:space="preserve">Комунальне підприємство «Головний інформаційно-обчислюваний центр» (надалі – Замовник) в особі __________________________________________, який діє на підставі ____________, та _________________________________________ (надалі – Виконавець) в особі ______________________________________________________, який діє на підставі ______________________, склали цей акт про те, що Виконавець якісно та в повному обсязі виконав, а Замовник прийняв роботи з </w:t>
            </w:r>
            <w:r w:rsidR="00050A06" w:rsidRPr="00050A06">
              <w:rPr>
                <w:rFonts w:ascii="Times New Roman" w:eastAsia="Calibri" w:hAnsi="Times New Roman" w:cs="Times New Roman"/>
                <w:sz w:val="20"/>
                <w:szCs w:val="20"/>
                <w:lang w:eastAsia="ru-RU"/>
              </w:rPr>
              <w:t>________________________</w:t>
            </w:r>
            <w:r w:rsidR="00050A06">
              <w:rPr>
                <w:rFonts w:ascii="Times New Roman" w:eastAsia="Calibri" w:hAnsi="Times New Roman" w:cs="Times New Roman"/>
                <w:sz w:val="20"/>
                <w:szCs w:val="20"/>
                <w:lang w:eastAsia="ru-RU"/>
              </w:rPr>
              <w:t>______________________________</w:t>
            </w:r>
            <w:r w:rsidR="00050A06" w:rsidRPr="00050A06">
              <w:rPr>
                <w:rFonts w:ascii="Times New Roman" w:eastAsia="Calibri" w:hAnsi="Times New Roman" w:cs="Times New Roman"/>
                <w:sz w:val="20"/>
                <w:szCs w:val="20"/>
                <w:lang w:eastAsia="ru-RU"/>
              </w:rPr>
              <w:t xml:space="preserve"> </w:t>
            </w:r>
            <w:r w:rsidRPr="00D6182D">
              <w:rPr>
                <w:rFonts w:ascii="Times New Roman" w:eastAsia="Calibri" w:hAnsi="Times New Roman" w:cs="Times New Roman"/>
                <w:sz w:val="20"/>
                <w:szCs w:val="20"/>
                <w:lang w:eastAsia="ru-RU"/>
              </w:rPr>
              <w:t xml:space="preserve">згідно з </w:t>
            </w:r>
            <w:r w:rsidR="00C01F50">
              <w:rPr>
                <w:rFonts w:ascii="Times New Roman" w:eastAsia="Calibri" w:hAnsi="Times New Roman" w:cs="Times New Roman"/>
                <w:sz w:val="20"/>
                <w:szCs w:val="20"/>
                <w:lang w:eastAsia="ru-RU"/>
              </w:rPr>
              <w:t>з</w:t>
            </w:r>
            <w:r w:rsidR="00C01F50" w:rsidRPr="00D6182D">
              <w:rPr>
                <w:rFonts w:ascii="Times New Roman" w:eastAsia="Calibri" w:hAnsi="Times New Roman" w:cs="Times New Roman"/>
                <w:sz w:val="20"/>
                <w:szCs w:val="20"/>
                <w:lang w:eastAsia="ru-RU"/>
              </w:rPr>
              <w:t xml:space="preserve">аявками </w:t>
            </w:r>
            <w:r w:rsidR="00C01F50">
              <w:rPr>
                <w:rFonts w:ascii="Times New Roman" w:eastAsia="Calibri" w:hAnsi="Times New Roman" w:cs="Times New Roman"/>
                <w:sz w:val="20"/>
                <w:szCs w:val="20"/>
                <w:lang w:eastAsia="ru-RU"/>
              </w:rPr>
              <w:t xml:space="preserve">Замовника </w:t>
            </w:r>
            <w:r w:rsidRPr="00D6182D">
              <w:rPr>
                <w:rFonts w:ascii="Times New Roman" w:eastAsia="Calibri" w:hAnsi="Times New Roman" w:cs="Times New Roman"/>
                <w:sz w:val="20"/>
                <w:szCs w:val="20"/>
                <w:lang w:eastAsia="ru-RU"/>
              </w:rPr>
              <w:t>№ ____ від _______________ до Договору про виконання ро</w:t>
            </w:r>
            <w:r w:rsidR="004558C8" w:rsidRPr="00D6182D">
              <w:rPr>
                <w:rFonts w:ascii="Times New Roman" w:eastAsia="Calibri" w:hAnsi="Times New Roman" w:cs="Times New Roman"/>
                <w:sz w:val="20"/>
                <w:szCs w:val="20"/>
                <w:lang w:eastAsia="ru-RU"/>
              </w:rPr>
              <w:t>біт № _____ від ____________202</w:t>
            </w:r>
            <w:r w:rsidR="00350E72">
              <w:rPr>
                <w:rFonts w:ascii="Times New Roman" w:eastAsia="Calibri" w:hAnsi="Times New Roman" w:cs="Times New Roman"/>
                <w:sz w:val="20"/>
                <w:szCs w:val="20"/>
                <w:lang w:eastAsia="ru-RU"/>
              </w:rPr>
              <w:t>4</w:t>
            </w:r>
            <w:r w:rsidRPr="00D6182D">
              <w:rPr>
                <w:rFonts w:ascii="Times New Roman" w:eastAsia="Calibri" w:hAnsi="Times New Roman" w:cs="Times New Roman"/>
                <w:sz w:val="20"/>
                <w:szCs w:val="20"/>
                <w:lang w:eastAsia="ru-RU"/>
              </w:rPr>
              <w:t xml:space="preserve"> року.</w:t>
            </w: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c>
          <w:tcPr>
            <w:tcW w:w="5000" w:type="pct"/>
            <w:gridSpan w:val="9"/>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Перелік робіт, що приймаються:</w:t>
            </w:r>
          </w:p>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rPr>
          <w:trHeight w:val="322"/>
        </w:trPr>
        <w:tc>
          <w:tcPr>
            <w:tcW w:w="314"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w:t>
            </w:r>
          </w:p>
        </w:tc>
        <w:tc>
          <w:tcPr>
            <w:tcW w:w="701" w:type="pct"/>
            <w:vMerge w:val="restart"/>
            <w:tcBorders>
              <w:top w:val="single" w:sz="4" w:space="0" w:color="auto"/>
              <w:left w:val="single" w:sz="4" w:space="0" w:color="auto"/>
              <w:bottom w:val="single" w:sz="4" w:space="0" w:color="000000"/>
              <w:right w:val="single" w:sz="4" w:space="0" w:color="000000"/>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Найменування</w:t>
            </w:r>
          </w:p>
        </w:tc>
        <w:tc>
          <w:tcPr>
            <w:tcW w:w="869"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Місце виконання робіт / Назва зупинкового комплексу</w:t>
            </w:r>
          </w:p>
        </w:tc>
        <w:tc>
          <w:tcPr>
            <w:tcW w:w="1003"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Одиниця</w:t>
            </w:r>
            <w:r w:rsidRPr="00D6182D">
              <w:rPr>
                <w:rFonts w:ascii="Times New Roman" w:eastAsia="Calibri" w:hAnsi="Times New Roman" w:cs="Times New Roman"/>
                <w:sz w:val="20"/>
                <w:szCs w:val="20"/>
                <w:lang w:eastAsia="ru-RU"/>
              </w:rPr>
              <w:br/>
              <w:t>виміру</w:t>
            </w:r>
          </w:p>
        </w:tc>
        <w:tc>
          <w:tcPr>
            <w:tcW w:w="774"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Кількість</w:t>
            </w:r>
          </w:p>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автоматів</w:t>
            </w:r>
          </w:p>
        </w:tc>
        <w:tc>
          <w:tcPr>
            <w:tcW w:w="705"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Ціна один., грн</w:t>
            </w:r>
            <w:r w:rsidR="000B4CE4">
              <w:rPr>
                <w:rFonts w:ascii="Times New Roman" w:eastAsia="Calibri" w:hAnsi="Times New Roman" w:cs="Times New Roman"/>
                <w:sz w:val="20"/>
                <w:szCs w:val="20"/>
                <w:lang w:eastAsia="ru-RU"/>
              </w:rPr>
              <w:t>,</w:t>
            </w:r>
            <w:r w:rsidRPr="00D6182D">
              <w:rPr>
                <w:rFonts w:ascii="Times New Roman" w:eastAsia="Calibri" w:hAnsi="Times New Roman" w:cs="Times New Roman"/>
                <w:sz w:val="20"/>
                <w:szCs w:val="20"/>
                <w:lang w:eastAsia="ru-RU"/>
              </w:rPr>
              <w:t xml:space="preserve"> без ПДВ</w:t>
            </w:r>
          </w:p>
        </w:tc>
        <w:tc>
          <w:tcPr>
            <w:tcW w:w="634"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Сума, грн</w:t>
            </w:r>
            <w:r w:rsidR="000B4CE4">
              <w:rPr>
                <w:rFonts w:ascii="Times New Roman" w:eastAsia="Calibri" w:hAnsi="Times New Roman" w:cs="Times New Roman"/>
                <w:sz w:val="20"/>
                <w:szCs w:val="20"/>
                <w:lang w:eastAsia="ru-RU"/>
              </w:rPr>
              <w:t>,</w:t>
            </w:r>
            <w:r w:rsidRPr="00D6182D">
              <w:rPr>
                <w:rFonts w:ascii="Times New Roman" w:eastAsia="Calibri" w:hAnsi="Times New Roman" w:cs="Times New Roman"/>
                <w:sz w:val="20"/>
                <w:szCs w:val="20"/>
                <w:lang w:eastAsia="ru-RU"/>
              </w:rPr>
              <w:t xml:space="preserve"> без ПДВ </w:t>
            </w:r>
          </w:p>
        </w:tc>
      </w:tr>
      <w:tr w:rsidR="00EE1697" w:rsidRPr="00D6182D" w:rsidTr="00EE1697">
        <w:trPr>
          <w:trHeight w:val="45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1" w:type="pct"/>
            <w:vMerge/>
            <w:tcBorders>
              <w:top w:val="single" w:sz="4" w:space="0" w:color="auto"/>
              <w:left w:val="single" w:sz="4" w:space="0" w:color="auto"/>
              <w:bottom w:val="single" w:sz="4" w:space="0" w:color="000000"/>
              <w:right w:val="single" w:sz="4" w:space="0" w:color="000000"/>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1003"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634"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rPr>
          <w:trHeight w:val="45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1" w:type="pct"/>
            <w:vMerge/>
            <w:tcBorders>
              <w:top w:val="single" w:sz="4" w:space="0" w:color="auto"/>
              <w:left w:val="single" w:sz="4" w:space="0" w:color="auto"/>
              <w:bottom w:val="single" w:sz="4" w:space="0" w:color="000000"/>
              <w:right w:val="single" w:sz="4" w:space="0" w:color="000000"/>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1003"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634"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c>
          <w:tcPr>
            <w:tcW w:w="314" w:type="pct"/>
            <w:tcBorders>
              <w:top w:val="single" w:sz="4" w:space="0" w:color="auto"/>
              <w:left w:val="single" w:sz="4" w:space="0" w:color="auto"/>
              <w:bottom w:val="single" w:sz="4" w:space="0" w:color="auto"/>
              <w:right w:val="single" w:sz="4" w:space="0" w:color="auto"/>
            </w:tcBorders>
            <w:noWrap/>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1</w:t>
            </w:r>
          </w:p>
        </w:tc>
        <w:tc>
          <w:tcPr>
            <w:tcW w:w="701" w:type="pct"/>
            <w:tcBorders>
              <w:top w:val="single" w:sz="4" w:space="0" w:color="auto"/>
              <w:left w:val="nil"/>
              <w:bottom w:val="single" w:sz="4" w:space="0" w:color="auto"/>
              <w:right w:val="single" w:sz="4" w:space="0" w:color="000000"/>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869"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1003"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705"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634"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r>
      <w:tr w:rsidR="00EE1697" w:rsidRPr="00D6182D" w:rsidTr="00EE1697">
        <w:tc>
          <w:tcPr>
            <w:tcW w:w="314" w:type="pct"/>
            <w:tcBorders>
              <w:top w:val="single" w:sz="4" w:space="0" w:color="auto"/>
              <w:left w:val="single" w:sz="4" w:space="0" w:color="auto"/>
              <w:bottom w:val="single" w:sz="4" w:space="0" w:color="auto"/>
              <w:right w:val="single" w:sz="4" w:space="0" w:color="auto"/>
            </w:tcBorders>
            <w:noWrap/>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w:t>
            </w:r>
          </w:p>
        </w:tc>
        <w:tc>
          <w:tcPr>
            <w:tcW w:w="701" w:type="pct"/>
            <w:tcBorders>
              <w:top w:val="single" w:sz="4" w:space="0" w:color="auto"/>
              <w:left w:val="nil"/>
              <w:bottom w:val="single" w:sz="4" w:space="0" w:color="auto"/>
              <w:right w:val="single" w:sz="4" w:space="0" w:color="000000"/>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869"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1003"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705"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634"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r>
      <w:tr w:rsidR="00EE1697" w:rsidRPr="00D6182D" w:rsidTr="003376DD">
        <w:trPr>
          <w:trHeight w:val="473"/>
        </w:trPr>
        <w:tc>
          <w:tcPr>
            <w:tcW w:w="314" w:type="pct"/>
            <w:tcBorders>
              <w:top w:val="single" w:sz="4" w:space="0" w:color="auto"/>
              <w:left w:val="single" w:sz="4" w:space="0" w:color="auto"/>
              <w:bottom w:val="single" w:sz="4" w:space="0" w:color="auto"/>
              <w:right w:val="single" w:sz="4" w:space="0" w:color="auto"/>
            </w:tcBorders>
            <w:noWrap/>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701" w:type="pct"/>
            <w:tcBorders>
              <w:top w:val="single" w:sz="4" w:space="0" w:color="auto"/>
              <w:left w:val="nil"/>
              <w:bottom w:val="single" w:sz="4" w:space="0" w:color="auto"/>
              <w:right w:val="single" w:sz="4" w:space="0" w:color="000000"/>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Разом</w:t>
            </w:r>
          </w:p>
        </w:tc>
        <w:tc>
          <w:tcPr>
            <w:tcW w:w="869" w:type="pct"/>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line="256" w:lineRule="auto"/>
              <w:rPr>
                <w:rFonts w:ascii="Times New Roman" w:eastAsia="Calibri" w:hAnsi="Times New Roman" w:cs="Times New Roman"/>
                <w:sz w:val="20"/>
                <w:szCs w:val="20"/>
                <w:lang w:eastAsia="ru-RU"/>
              </w:rPr>
            </w:pPr>
          </w:p>
        </w:tc>
        <w:tc>
          <w:tcPr>
            <w:tcW w:w="1003" w:type="pct"/>
            <w:gridSpan w:val="2"/>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774" w:type="pct"/>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705" w:type="pct"/>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634" w:type="pct"/>
            <w:gridSpan w:val="2"/>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line="256" w:lineRule="auto"/>
              <w:ind w:left="-391"/>
              <w:rPr>
                <w:rFonts w:ascii="Times New Roman" w:eastAsia="Calibri" w:hAnsi="Times New Roman" w:cs="Times New Roman"/>
                <w:sz w:val="20"/>
                <w:szCs w:val="20"/>
                <w:lang w:eastAsia="ru-RU"/>
              </w:rPr>
            </w:pPr>
          </w:p>
        </w:tc>
      </w:tr>
      <w:tr w:rsidR="003376DD" w:rsidRPr="00D6182D" w:rsidTr="003376DD">
        <w:trPr>
          <w:trHeight w:val="822"/>
        </w:trPr>
        <w:tc>
          <w:tcPr>
            <w:tcW w:w="5000" w:type="pct"/>
            <w:gridSpan w:val="9"/>
            <w:tcBorders>
              <w:top w:val="single" w:sz="4" w:space="0" w:color="auto"/>
              <w:left w:val="nil"/>
              <w:right w:val="nil"/>
            </w:tcBorders>
            <w:vAlign w:val="bottom"/>
            <w:hideMark/>
          </w:tcPr>
          <w:p w:rsidR="003376DD" w:rsidRDefault="003376DD" w:rsidP="00A52D4A">
            <w:pPr>
              <w:widowControl w:val="0"/>
              <w:suppressAutoHyphens w:val="0"/>
              <w:spacing w:after="0" w:line="240" w:lineRule="auto"/>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За результатом виконання робіт Виконавець передав, а Замовник прийняв ____________________________________________________________________________________________________________________________.</w:t>
            </w:r>
          </w:p>
          <w:p w:rsidR="003376DD" w:rsidRPr="00D6182D" w:rsidRDefault="003376DD"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c>
          <w:tcPr>
            <w:tcW w:w="5000" w:type="pct"/>
            <w:gridSpan w:val="9"/>
            <w:noWrap/>
            <w:hideMark/>
          </w:tcPr>
          <w:p w:rsidR="00EE1697" w:rsidRPr="00D6182D" w:rsidRDefault="00EE1697" w:rsidP="00A52D4A">
            <w:pPr>
              <w:widowControl w:val="0"/>
              <w:suppressAutoHyphens w:val="0"/>
              <w:spacing w:after="0" w:line="240" w:lineRule="auto"/>
              <w:rPr>
                <w:rFonts w:ascii="Times New Roman" w:eastAsia="Calibri" w:hAnsi="Times New Roman" w:cs="Times New Roman"/>
                <w:b/>
                <w:bCs/>
                <w:sz w:val="20"/>
                <w:szCs w:val="20"/>
                <w:lang w:eastAsia="ru-RU"/>
              </w:rPr>
            </w:pPr>
            <w:r w:rsidRPr="00D6182D">
              <w:rPr>
                <w:rFonts w:ascii="Times New Roman" w:eastAsia="Calibri" w:hAnsi="Times New Roman" w:cs="Times New Roman"/>
                <w:b/>
                <w:bCs/>
                <w:sz w:val="20"/>
                <w:szCs w:val="20"/>
                <w:lang w:eastAsia="ru-RU"/>
              </w:rPr>
              <w:t>Вартість робіт разом, без ПДВ (грн): ______________________</w:t>
            </w:r>
          </w:p>
          <w:p w:rsidR="00EE1697" w:rsidRPr="00D6182D" w:rsidRDefault="00EE1697" w:rsidP="00A52D4A">
            <w:pPr>
              <w:widowControl w:val="0"/>
              <w:suppressAutoHyphens w:val="0"/>
              <w:spacing w:after="0" w:line="240" w:lineRule="auto"/>
              <w:rPr>
                <w:rFonts w:ascii="Times New Roman" w:eastAsia="Calibri" w:hAnsi="Times New Roman" w:cs="Times New Roman"/>
                <w:b/>
                <w:bCs/>
                <w:sz w:val="20"/>
                <w:szCs w:val="20"/>
                <w:lang w:eastAsia="ru-RU"/>
              </w:rPr>
            </w:pPr>
            <w:r w:rsidRPr="00D6182D">
              <w:rPr>
                <w:rFonts w:ascii="Times New Roman" w:eastAsia="Calibri" w:hAnsi="Times New Roman" w:cs="Times New Roman"/>
                <w:b/>
                <w:bCs/>
                <w:sz w:val="20"/>
                <w:szCs w:val="20"/>
                <w:lang w:eastAsia="ru-RU"/>
              </w:rPr>
              <w:t>Податок на додану вартість 20%</w:t>
            </w:r>
            <w:r w:rsidR="00994A4B">
              <w:rPr>
                <w:rFonts w:ascii="Times New Roman" w:eastAsia="Calibri" w:hAnsi="Times New Roman" w:cs="Times New Roman"/>
                <w:b/>
                <w:bCs/>
                <w:sz w:val="20"/>
                <w:szCs w:val="20"/>
                <w:lang w:eastAsia="ru-RU"/>
              </w:rPr>
              <w:t>*</w:t>
            </w:r>
            <w:r w:rsidRPr="00D6182D">
              <w:rPr>
                <w:rFonts w:ascii="Times New Roman" w:eastAsia="Calibri" w:hAnsi="Times New Roman" w:cs="Times New Roman"/>
                <w:b/>
                <w:bCs/>
                <w:sz w:val="20"/>
                <w:szCs w:val="20"/>
                <w:lang w:eastAsia="ru-RU"/>
              </w:rPr>
              <w:t xml:space="preserve"> (грн):____________________</w:t>
            </w:r>
          </w:p>
          <w:p w:rsidR="00EE1697" w:rsidRPr="00D6182D" w:rsidRDefault="00EE1697" w:rsidP="00A52D4A">
            <w:pPr>
              <w:widowControl w:val="0"/>
              <w:suppressAutoHyphens w:val="0"/>
              <w:spacing w:after="0" w:line="240" w:lineRule="auto"/>
              <w:rPr>
                <w:rFonts w:ascii="Times New Roman" w:eastAsia="Calibri" w:hAnsi="Times New Roman" w:cs="Times New Roman"/>
                <w:sz w:val="20"/>
                <w:szCs w:val="20"/>
                <w:lang w:eastAsia="ru-RU"/>
              </w:rPr>
            </w:pPr>
            <w:r w:rsidRPr="00D6182D">
              <w:rPr>
                <w:rFonts w:ascii="Times New Roman" w:eastAsia="Calibri" w:hAnsi="Times New Roman" w:cs="Times New Roman"/>
                <w:b/>
                <w:bCs/>
                <w:sz w:val="20"/>
                <w:szCs w:val="20"/>
                <w:lang w:eastAsia="ru-RU"/>
              </w:rPr>
              <w:t>Разом з ПДВ</w:t>
            </w:r>
            <w:r w:rsidR="00994A4B">
              <w:rPr>
                <w:rFonts w:ascii="Times New Roman" w:eastAsia="Calibri" w:hAnsi="Times New Roman" w:cs="Times New Roman"/>
                <w:b/>
                <w:bCs/>
                <w:sz w:val="20"/>
                <w:szCs w:val="20"/>
                <w:lang w:eastAsia="ru-RU"/>
              </w:rPr>
              <w:t>*</w:t>
            </w:r>
            <w:r w:rsidRPr="00D6182D">
              <w:rPr>
                <w:rFonts w:ascii="Times New Roman" w:eastAsia="Calibri" w:hAnsi="Times New Roman" w:cs="Times New Roman"/>
                <w:b/>
                <w:bCs/>
                <w:sz w:val="20"/>
                <w:szCs w:val="20"/>
                <w:lang w:eastAsia="ru-RU"/>
              </w:rPr>
              <w:t xml:space="preserve"> (грн):</w:t>
            </w:r>
            <w:r w:rsidRPr="00D6182D">
              <w:rPr>
                <w:rFonts w:ascii="Times New Roman" w:eastAsia="Calibri" w:hAnsi="Times New Roman" w:cs="Times New Roman"/>
                <w:sz w:val="20"/>
                <w:szCs w:val="20"/>
                <w:lang w:eastAsia="ru-RU"/>
              </w:rPr>
              <w:t xml:space="preserve"> </w:t>
            </w:r>
            <w:r w:rsidRPr="00D6182D">
              <w:rPr>
                <w:rFonts w:ascii="Times New Roman" w:eastAsia="Calibri" w:hAnsi="Times New Roman" w:cs="Times New Roman"/>
                <w:b/>
                <w:bCs/>
                <w:sz w:val="20"/>
                <w:szCs w:val="20"/>
                <w:lang w:eastAsia="ru-RU"/>
              </w:rPr>
              <w:t>______________________________________</w:t>
            </w:r>
          </w:p>
        </w:tc>
      </w:tr>
      <w:tr w:rsidR="00C04E22" w:rsidRPr="00D6182D" w:rsidTr="00EE1697">
        <w:tc>
          <w:tcPr>
            <w:tcW w:w="5000" w:type="pct"/>
            <w:gridSpan w:val="9"/>
            <w:hideMark/>
          </w:tcPr>
          <w:p w:rsidR="00C04E22" w:rsidRPr="00D6182D" w:rsidRDefault="00C04E22" w:rsidP="00A52D4A">
            <w:pPr>
              <w:widowControl w:val="0"/>
              <w:suppressAutoHyphens w:val="0"/>
              <w:spacing w:after="0" w:line="240" w:lineRule="auto"/>
              <w:ind w:firstLine="426"/>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Сторони взаємних претензій не мають.</w:t>
            </w:r>
          </w:p>
          <w:p w:rsidR="00C04E22" w:rsidRPr="00D6182D" w:rsidRDefault="00C04E22" w:rsidP="00A52D4A">
            <w:pPr>
              <w:widowControl w:val="0"/>
              <w:suppressAutoHyphens w:val="0"/>
              <w:spacing w:after="0" w:line="240" w:lineRule="auto"/>
              <w:ind w:firstLine="426"/>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Підлягає перерахуванню за актом _______________ гривень (________________ коп.), в т.ч. ПДВ 20% - ____ грн.</w:t>
            </w:r>
          </w:p>
        </w:tc>
      </w:tr>
      <w:tr w:rsidR="00EE1697" w:rsidRPr="00D6182D" w:rsidTr="003376DD">
        <w:trPr>
          <w:trHeight w:val="347"/>
        </w:trPr>
        <w:tc>
          <w:tcPr>
            <w:tcW w:w="2818" w:type="pct"/>
            <w:gridSpan w:val="4"/>
            <w:noWrap/>
            <w:vAlign w:val="bottom"/>
            <w:hideMark/>
          </w:tcPr>
          <w:p w:rsidR="00EE1697" w:rsidRPr="00D6182D" w:rsidRDefault="00EE1697" w:rsidP="00A52D4A">
            <w:pPr>
              <w:widowControl w:val="0"/>
              <w:suppressAutoHyphens w:val="0"/>
              <w:spacing w:after="0" w:line="240" w:lineRule="auto"/>
              <w:rPr>
                <w:rFonts w:ascii="Calibri" w:eastAsia="SimSun" w:hAnsi="Calibri" w:cs="Calibri"/>
              </w:rPr>
            </w:pPr>
          </w:p>
        </w:tc>
        <w:tc>
          <w:tcPr>
            <w:tcW w:w="2182" w:type="pct"/>
            <w:gridSpan w:val="5"/>
            <w:hideMark/>
          </w:tcPr>
          <w:p w:rsidR="00EE1697" w:rsidRPr="00D6182D" w:rsidRDefault="00EE1697" w:rsidP="00A52D4A">
            <w:pPr>
              <w:widowControl w:val="0"/>
              <w:suppressAutoHyphens w:val="0"/>
              <w:spacing w:after="0" w:line="240" w:lineRule="auto"/>
              <w:rPr>
                <w:rFonts w:ascii="Times New Roman" w:eastAsia="SimSun" w:hAnsi="Times New Roman" w:cs="Times New Roman"/>
                <w:sz w:val="20"/>
                <w:szCs w:val="20"/>
              </w:rPr>
            </w:pPr>
            <w:r w:rsidRPr="00D6182D">
              <w:rPr>
                <w:rFonts w:ascii="Times New Roman" w:eastAsia="Calibri" w:hAnsi="Times New Roman" w:cs="Times New Roman"/>
                <w:sz w:val="20"/>
                <w:szCs w:val="20"/>
                <w:lang w:eastAsia="ru-RU"/>
              </w:rPr>
              <w:t>Від Замовника комісія у складі:</w:t>
            </w:r>
          </w:p>
        </w:tc>
      </w:tr>
      <w:tr w:rsidR="00C04E22" w:rsidRPr="00D6182D" w:rsidTr="00EE1697">
        <w:tc>
          <w:tcPr>
            <w:tcW w:w="2818" w:type="pct"/>
            <w:gridSpan w:val="4"/>
            <w:noWrap/>
            <w:vAlign w:val="bottom"/>
            <w:hideMark/>
          </w:tcPr>
          <w:p w:rsidR="00C04E22" w:rsidRPr="00D6182D" w:rsidRDefault="00C04E22" w:rsidP="00A52D4A">
            <w:pPr>
              <w:widowControl w:val="0"/>
              <w:suppressAutoHyphens w:val="0"/>
              <w:spacing w:after="0" w:line="240" w:lineRule="auto"/>
              <w:rPr>
                <w:rFonts w:ascii="Times New Roman" w:eastAsia="SimSun" w:hAnsi="Times New Roman" w:cs="Times New Roman"/>
                <w:sz w:val="20"/>
                <w:szCs w:val="20"/>
              </w:rPr>
            </w:pPr>
          </w:p>
        </w:tc>
        <w:tc>
          <w:tcPr>
            <w:tcW w:w="2182" w:type="pct"/>
            <w:gridSpan w:val="5"/>
            <w:tcBorders>
              <w:top w:val="nil"/>
              <w:left w:val="nil"/>
              <w:bottom w:val="single" w:sz="4" w:space="0" w:color="auto"/>
              <w:right w:val="nil"/>
            </w:tcBorders>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c>
          <w:tcPr>
            <w:tcW w:w="2818" w:type="pct"/>
            <w:gridSpan w:val="4"/>
            <w:noWrap/>
            <w:vAlign w:val="bottom"/>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c>
          <w:tcPr>
            <w:tcW w:w="2182" w:type="pct"/>
            <w:gridSpan w:val="5"/>
            <w:tcBorders>
              <w:top w:val="nil"/>
              <w:left w:val="nil"/>
              <w:bottom w:val="single" w:sz="4" w:space="0" w:color="auto"/>
              <w:right w:val="nil"/>
            </w:tcBorders>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c>
          <w:tcPr>
            <w:tcW w:w="2818" w:type="pct"/>
            <w:gridSpan w:val="4"/>
            <w:noWrap/>
            <w:vAlign w:val="bottom"/>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c>
          <w:tcPr>
            <w:tcW w:w="2182" w:type="pct"/>
            <w:gridSpan w:val="5"/>
            <w:tcBorders>
              <w:top w:val="single" w:sz="4" w:space="0" w:color="auto"/>
              <w:left w:val="nil"/>
              <w:bottom w:val="nil"/>
              <w:right w:val="nil"/>
            </w:tcBorders>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bl>
    <w:p w:rsidR="00994A4B" w:rsidRPr="00994A4B" w:rsidRDefault="00994A4B" w:rsidP="00994A4B">
      <w:pPr>
        <w:widowControl w:val="0"/>
        <w:autoSpaceDE w:val="0"/>
        <w:jc w:val="both"/>
        <w:rPr>
          <w:rFonts w:ascii="Times New Roman" w:hAnsi="Times New Roman" w:cs="Times New Roman"/>
          <w:sz w:val="23"/>
          <w:szCs w:val="23"/>
          <w:lang w:eastAsia="zh-CN"/>
        </w:rPr>
      </w:pPr>
      <w:r>
        <w:rPr>
          <w:rFonts w:ascii="Times New Roman" w:hAnsi="Times New Roman" w:cs="Times New Roman"/>
          <w:sz w:val="23"/>
          <w:szCs w:val="23"/>
          <w:lang w:eastAsia="zh-CN"/>
        </w:rPr>
        <w:t>*</w:t>
      </w:r>
      <w:r w:rsidRPr="00994A4B">
        <w:rPr>
          <w:rFonts w:ascii="Times New Roman" w:hAnsi="Times New Roman" w:cs="Times New Roman"/>
          <w:sz w:val="23"/>
          <w:szCs w:val="23"/>
          <w:lang w:eastAsia="zh-CN"/>
        </w:rPr>
        <w:t xml:space="preserve"> </w:t>
      </w:r>
      <w:r w:rsidRPr="00994A4B">
        <w:rPr>
          <w:rFonts w:ascii="Times New Roman" w:hAnsi="Times New Roman" w:cs="Times New Roman"/>
          <w:i/>
          <w:sz w:val="23"/>
          <w:szCs w:val="23"/>
          <w:lang w:eastAsia="ja-JP"/>
        </w:rPr>
        <w:t>якщо Виконавець є платником ПДВ</w:t>
      </w:r>
    </w:p>
    <w:tbl>
      <w:tblPr>
        <w:tblW w:w="9923" w:type="dxa"/>
        <w:tblLook w:val="04A0" w:firstRow="1" w:lastRow="0" w:firstColumn="1" w:lastColumn="0" w:noHBand="0" w:noVBand="1"/>
      </w:tblPr>
      <w:tblGrid>
        <w:gridCol w:w="5245"/>
        <w:gridCol w:w="4678"/>
      </w:tblGrid>
      <w:tr w:rsidR="00FF0AB9" w:rsidRPr="006864DE" w:rsidTr="00F95419">
        <w:trPr>
          <w:trHeight w:val="298"/>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Calibri" w:hAnsi="Times New Roman" w:cs="Times New Roman"/>
                <w:b/>
                <w:sz w:val="20"/>
                <w:szCs w:val="20"/>
                <w:lang w:eastAsia="zh-CN"/>
              </w:rPr>
              <w:br w:type="page"/>
            </w:r>
            <w:r w:rsidRPr="006864DE">
              <w:rPr>
                <w:rFonts w:ascii="Times New Roman" w:eastAsia="Times New Roman" w:hAnsi="Times New Roman" w:cs="Times New Roman"/>
                <w:b/>
                <w:color w:val="000000"/>
                <w:sz w:val="20"/>
                <w:szCs w:val="20"/>
                <w:lang w:eastAsia="ja-JP"/>
              </w:rPr>
              <w:t>ЗАМОВНИК</w:t>
            </w:r>
          </w:p>
        </w:tc>
        <w:tc>
          <w:tcPr>
            <w:tcW w:w="4678"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color w:val="000000"/>
                <w:sz w:val="20"/>
                <w:szCs w:val="20"/>
                <w:lang w:eastAsia="ja-JP"/>
              </w:rPr>
              <w:t>ВИКОНАВЕЦЬ</w:t>
            </w:r>
          </w:p>
        </w:tc>
      </w:tr>
      <w:tr w:rsidR="00FF0AB9" w:rsidRPr="006864DE" w:rsidTr="00F95419">
        <w:trPr>
          <w:trHeight w:val="585"/>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sz w:val="20"/>
                <w:szCs w:val="20"/>
                <w:lang w:eastAsia="ja-JP"/>
              </w:rPr>
              <w:t xml:space="preserve">Комунальне підприємство «Головний </w:t>
            </w:r>
          </w:p>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highlight w:val="yellow"/>
                <w:lang w:eastAsia="ja-JP"/>
              </w:rPr>
            </w:pPr>
            <w:r w:rsidRPr="006864DE">
              <w:rPr>
                <w:rFonts w:ascii="Times New Roman" w:eastAsia="Times New Roman" w:hAnsi="Times New Roman" w:cs="Times New Roman"/>
                <w:b/>
                <w:sz w:val="20"/>
                <w:szCs w:val="20"/>
                <w:lang w:eastAsia="ja-JP"/>
              </w:rPr>
              <w:t>інформаційно-обчислювальний центр»</w:t>
            </w:r>
          </w:p>
        </w:tc>
        <w:tc>
          <w:tcPr>
            <w:tcW w:w="4678" w:type="dxa"/>
          </w:tcPr>
          <w:p w:rsidR="00FF0AB9" w:rsidRPr="006864DE" w:rsidRDefault="00FF0AB9" w:rsidP="00A52D4A">
            <w:pPr>
              <w:widowControl w:val="0"/>
              <w:tabs>
                <w:tab w:val="left" w:pos="348"/>
              </w:tabs>
              <w:suppressAutoHyphens w:val="0"/>
              <w:spacing w:after="0" w:line="276" w:lineRule="auto"/>
              <w:jc w:val="center"/>
              <w:rPr>
                <w:rFonts w:ascii="Times New Roman" w:eastAsia="Times New Roman" w:hAnsi="Times New Roman" w:cs="Times New Roman"/>
                <w:b/>
                <w:sz w:val="20"/>
                <w:szCs w:val="20"/>
                <w:lang w:eastAsia="ja-JP"/>
              </w:rPr>
            </w:pPr>
          </w:p>
        </w:tc>
      </w:tr>
      <w:tr w:rsidR="00FF0AB9" w:rsidRPr="006864DE" w:rsidTr="00F95419">
        <w:trPr>
          <w:trHeight w:val="57"/>
        </w:trPr>
        <w:tc>
          <w:tcPr>
            <w:tcW w:w="5245"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 </w:t>
            </w:r>
          </w:p>
          <w:p w:rsidR="00FF0AB9" w:rsidRPr="006864DE" w:rsidRDefault="00FF0AB9" w:rsidP="00A52D4A">
            <w:pPr>
              <w:widowControl w:val="0"/>
              <w:tabs>
                <w:tab w:val="left" w:pos="4111"/>
              </w:tabs>
              <w:suppressAutoHyphens w:val="0"/>
              <w:spacing w:after="0" w:line="276" w:lineRule="auto"/>
              <w:ind w:right="459"/>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c>
          <w:tcPr>
            <w:tcW w:w="4678"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_________________ </w:t>
            </w:r>
          </w:p>
          <w:p w:rsidR="00FF0AB9" w:rsidRPr="006864DE" w:rsidRDefault="00FF0AB9" w:rsidP="00A52D4A">
            <w:pPr>
              <w:widowControl w:val="0"/>
              <w:suppressAutoHyphens w:val="0"/>
              <w:spacing w:after="0" w:line="276" w:lineRule="auto"/>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r>
    </w:tbl>
    <w:p w:rsidR="00C04E22" w:rsidRPr="00D6182D" w:rsidRDefault="00C04E22" w:rsidP="00A52D4A">
      <w:pPr>
        <w:widowControl w:val="0"/>
        <w:suppressAutoHyphens w:val="0"/>
        <w:spacing w:after="0" w:line="240" w:lineRule="auto"/>
        <w:ind w:left="6237"/>
        <w:rPr>
          <w:rFonts w:ascii="Times New Roman" w:eastAsia="Calibri" w:hAnsi="Times New Roman" w:cs="Times New Roman"/>
          <w:sz w:val="20"/>
          <w:szCs w:val="20"/>
          <w:lang w:eastAsia="zh-CN"/>
        </w:rPr>
      </w:pPr>
      <w:r w:rsidRPr="00D6182D">
        <w:rPr>
          <w:rFonts w:ascii="Times New Roman" w:eastAsia="Calibri" w:hAnsi="Times New Roman" w:cs="Times New Roman"/>
          <w:bCs/>
          <w:sz w:val="20"/>
          <w:szCs w:val="20"/>
          <w:lang w:eastAsia="zh-CN"/>
        </w:rPr>
        <w:br w:type="page"/>
      </w:r>
      <w:r w:rsidRPr="00D6182D">
        <w:rPr>
          <w:rFonts w:ascii="Times New Roman" w:eastAsia="Calibri" w:hAnsi="Times New Roman" w:cs="Times New Roman"/>
          <w:sz w:val="20"/>
          <w:szCs w:val="20"/>
          <w:lang w:eastAsia="zh-CN"/>
        </w:rPr>
        <w:lastRenderedPageBreak/>
        <w:t xml:space="preserve">Додаток  </w:t>
      </w:r>
      <w:r w:rsidR="00D64D1B">
        <w:rPr>
          <w:rFonts w:ascii="Times New Roman" w:eastAsia="Calibri" w:hAnsi="Times New Roman" w:cs="Times New Roman"/>
          <w:sz w:val="20"/>
          <w:szCs w:val="20"/>
          <w:lang w:eastAsia="zh-CN"/>
        </w:rPr>
        <w:t>3</w:t>
      </w:r>
    </w:p>
    <w:p w:rsidR="007A433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до Договору про виконання робіт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 _______ </w:t>
      </w:r>
    </w:p>
    <w:p w:rsidR="00C04E22" w:rsidRPr="00D6182D" w:rsidRDefault="004558C8"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від «____»____________ 202</w:t>
      </w:r>
      <w:r w:rsidR="00350E72">
        <w:rPr>
          <w:rFonts w:ascii="Times New Roman" w:eastAsia="Calibri" w:hAnsi="Times New Roman" w:cs="Times New Roman"/>
          <w:bCs/>
          <w:sz w:val="20"/>
          <w:szCs w:val="20"/>
          <w:lang w:eastAsia="zh-CN"/>
        </w:rPr>
        <w:t>4</w:t>
      </w:r>
      <w:r w:rsidRPr="00D6182D">
        <w:rPr>
          <w:rFonts w:ascii="Times New Roman" w:eastAsia="Calibri" w:hAnsi="Times New Roman" w:cs="Times New Roman"/>
          <w:bCs/>
          <w:sz w:val="20"/>
          <w:szCs w:val="20"/>
          <w:lang w:eastAsia="zh-CN"/>
        </w:rPr>
        <w:t xml:space="preserve"> </w:t>
      </w:r>
      <w:r w:rsidR="00C04E22" w:rsidRPr="00D6182D">
        <w:rPr>
          <w:rFonts w:ascii="Times New Roman" w:eastAsia="Calibri" w:hAnsi="Times New Roman" w:cs="Times New Roman"/>
          <w:bCs/>
          <w:sz w:val="20"/>
          <w:szCs w:val="20"/>
          <w:lang w:eastAsia="zh-CN"/>
        </w:rPr>
        <w:t>р.</w:t>
      </w:r>
    </w:p>
    <w:p w:rsidR="00C04E22" w:rsidRPr="00D6182D" w:rsidRDefault="00C04E22" w:rsidP="00A52D4A">
      <w:pPr>
        <w:widowControl w:val="0"/>
        <w:suppressAutoHyphens w:val="0"/>
        <w:spacing w:after="0" w:line="240" w:lineRule="auto"/>
        <w:ind w:left="720"/>
        <w:contextualSpacing/>
        <w:rPr>
          <w:rFonts w:ascii="Times New Roman" w:eastAsia="Calibri" w:hAnsi="Times New Roman" w:cs="Times New Roman"/>
          <w:bCs/>
          <w:sz w:val="20"/>
          <w:szCs w:val="20"/>
          <w:lang w:eastAsia="zh-CN"/>
        </w:rPr>
      </w:pP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Розрахунок вартості робіт</w:t>
      </w:r>
      <w:r w:rsidRPr="00D6182D">
        <w:rPr>
          <w:rFonts w:ascii="Times New Roman" w:eastAsia="Calibri" w:hAnsi="Times New Roman" w:cs="Times New Roman"/>
          <w:sz w:val="20"/>
          <w:szCs w:val="20"/>
          <w:lang w:eastAsia="zh-CN"/>
        </w:rPr>
        <w:t xml:space="preserve"> </w:t>
      </w:r>
      <w:r w:rsidR="00BF053C">
        <w:rPr>
          <w:rFonts w:ascii="Times New Roman" w:eastAsia="Calibri" w:hAnsi="Times New Roman" w:cs="Times New Roman"/>
          <w:b/>
          <w:bCs/>
          <w:sz w:val="20"/>
          <w:szCs w:val="20"/>
          <w:lang w:eastAsia="zh-CN"/>
        </w:rPr>
        <w:t>щодо монтажу одного а</w:t>
      </w:r>
      <w:r w:rsidRPr="00D6182D">
        <w:rPr>
          <w:rFonts w:ascii="Times New Roman" w:eastAsia="Calibri" w:hAnsi="Times New Roman" w:cs="Times New Roman"/>
          <w:b/>
          <w:bCs/>
          <w:sz w:val="20"/>
          <w:szCs w:val="20"/>
          <w:lang w:eastAsia="zh-CN"/>
        </w:rPr>
        <w:t>втомату</w:t>
      </w:r>
      <w:r w:rsidR="00BF053C" w:rsidRPr="00BF053C">
        <w:rPr>
          <w:rFonts w:ascii="Times New Roman" w:eastAsia="Calibri" w:hAnsi="Times New Roman" w:cs="Times New Roman"/>
          <w:b/>
          <w:sz w:val="20"/>
          <w:szCs w:val="20"/>
          <w:lang w:eastAsia="zh-CN"/>
        </w:rPr>
        <w:t xml:space="preserve"> </w:t>
      </w:r>
      <w:r w:rsidR="00BF053C" w:rsidRPr="00D6182D">
        <w:rPr>
          <w:rFonts w:ascii="Times New Roman" w:eastAsia="Calibri" w:hAnsi="Times New Roman" w:cs="Times New Roman"/>
          <w:b/>
          <w:sz w:val="20"/>
          <w:szCs w:val="20"/>
          <w:lang w:eastAsia="zh-CN"/>
        </w:rPr>
        <w:t>продажу та поповнення засобів оплати проїзду та разових квитків</w:t>
      </w:r>
      <w:r w:rsidR="00985CAB">
        <w:rPr>
          <w:rFonts w:ascii="Times New Roman" w:eastAsia="Calibri" w:hAnsi="Times New Roman" w:cs="Times New Roman"/>
          <w:b/>
          <w:sz w:val="20"/>
          <w:szCs w:val="20"/>
          <w:lang w:eastAsia="zh-CN"/>
        </w:rPr>
        <w:t xml:space="preserve"> </w:t>
      </w:r>
      <w:r w:rsidR="00BF053C" w:rsidRPr="00D6182D">
        <w:rPr>
          <w:rFonts w:ascii="Times New Roman" w:eastAsia="Calibri" w:hAnsi="Times New Roman" w:cs="Times New Roman"/>
          <w:b/>
          <w:sz w:val="20"/>
          <w:szCs w:val="20"/>
          <w:lang w:eastAsia="zh-CN"/>
        </w:rPr>
        <w:t>з видачою решти монетами</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bl>
      <w:tblPr>
        <w:tblW w:w="9795"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579"/>
        <w:gridCol w:w="2126"/>
        <w:gridCol w:w="2268"/>
        <w:gridCol w:w="2267"/>
      </w:tblGrid>
      <w:tr w:rsidR="00C04E22" w:rsidRPr="00D6182D" w:rsidTr="00AF2A3B">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noProof/>
                <w:sz w:val="20"/>
                <w:szCs w:val="20"/>
              </w:rPr>
              <w:drawing>
                <wp:inline distT="0" distB="0" distL="0" distR="0" wp14:anchorId="538D11CE" wp14:editId="65F0F376">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з/п</w:t>
            </w:r>
          </w:p>
        </w:tc>
        <w:tc>
          <w:tcPr>
            <w:tcW w:w="2579"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Найменування</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етапів 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Вартість робіт 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ПДВ</w:t>
            </w:r>
            <w:r w:rsidR="00565C1E">
              <w:rPr>
                <w:rFonts w:ascii="Times New Roman" w:eastAsia="Calibri" w:hAnsi="Times New Roman" w:cs="Times New Roman"/>
                <w:b/>
                <w:sz w:val="20"/>
                <w:szCs w:val="20"/>
                <w:lang w:eastAsia="zh-CN"/>
              </w:rPr>
              <w:t>*</w:t>
            </w:r>
            <w:r w:rsidRPr="00D6182D">
              <w:rPr>
                <w:rFonts w:ascii="Times New Roman" w:eastAsia="Calibri" w:hAnsi="Times New Roman" w:cs="Times New Roman"/>
                <w:b/>
                <w:sz w:val="20"/>
                <w:szCs w:val="20"/>
                <w:lang w:eastAsia="zh-CN"/>
              </w:rPr>
              <w:t>, грн</w:t>
            </w:r>
          </w:p>
        </w:tc>
        <w:tc>
          <w:tcPr>
            <w:tcW w:w="2267"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 xml:space="preserve">Вартість робіт </w:t>
            </w:r>
          </w:p>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з ПДВ</w:t>
            </w:r>
            <w:r w:rsidR="00565C1E">
              <w:rPr>
                <w:rFonts w:ascii="Times New Roman" w:eastAsia="Calibri" w:hAnsi="Times New Roman" w:cs="Times New Roman"/>
                <w:b/>
                <w:sz w:val="20"/>
                <w:szCs w:val="20"/>
                <w:lang w:eastAsia="zh-CN"/>
              </w:rPr>
              <w:t>*</w:t>
            </w:r>
            <w:r w:rsidRPr="00D6182D">
              <w:rPr>
                <w:rFonts w:ascii="Times New Roman" w:eastAsia="Calibri" w:hAnsi="Times New Roman" w:cs="Times New Roman"/>
                <w:b/>
                <w:sz w:val="20"/>
                <w:szCs w:val="20"/>
                <w:lang w:eastAsia="zh-CN"/>
              </w:rPr>
              <w:t>, грн</w:t>
            </w:r>
          </w:p>
        </w:tc>
      </w:tr>
      <w:tr w:rsidR="00C04E22" w:rsidRPr="00D6182D" w:rsidTr="00AF2A3B">
        <w:trPr>
          <w:trHeight w:val="173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1.</w:t>
            </w:r>
          </w:p>
        </w:tc>
        <w:tc>
          <w:tcPr>
            <w:tcW w:w="2579"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Перший етап</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p w:rsidR="00ED1458" w:rsidRPr="00D6182D" w:rsidRDefault="00ED1458"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ED1458">
              <w:rPr>
                <w:rFonts w:ascii="Times New Roman" w:eastAsia="Calibri" w:hAnsi="Times New Roman" w:cs="Times New Roman"/>
                <w:bCs/>
                <w:sz w:val="20"/>
                <w:szCs w:val="20"/>
                <w:lang w:eastAsia="zh-CN"/>
              </w:rPr>
              <w:t>Технічний огляд об’єкта, передпроєктне рішення</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ind w:left="415"/>
              <w:contextualSpacing/>
              <w:rPr>
                <w:rFonts w:ascii="Times New Roman" w:eastAsia="Calibri" w:hAnsi="Times New Roman" w:cs="Times New Roman"/>
                <w:bCs/>
                <w:sz w:val="20"/>
                <w:szCs w:val="20"/>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p>
        </w:tc>
      </w:tr>
      <w:tr w:rsidR="00C04E22" w:rsidRPr="00D6182D" w:rsidTr="00AF2A3B">
        <w:trPr>
          <w:trHeight w:val="154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2.</w:t>
            </w:r>
          </w:p>
        </w:tc>
        <w:tc>
          <w:tcPr>
            <w:tcW w:w="2579"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Другий етап</w:t>
            </w:r>
          </w:p>
          <w:p w:rsidR="00ED1458" w:rsidRDefault="00ED1458"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p w:rsidR="00ED1458" w:rsidRPr="00D6182D" w:rsidRDefault="00ED1458" w:rsidP="00985CAB">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ED1458">
              <w:rPr>
                <w:rFonts w:ascii="Times New Roman" w:eastAsia="Calibri" w:hAnsi="Times New Roman" w:cs="Times New Roman"/>
                <w:bCs/>
                <w:sz w:val="20"/>
                <w:szCs w:val="20"/>
                <w:lang w:eastAsia="zh-CN"/>
              </w:rPr>
              <w:t xml:space="preserve">Підготовчі </w:t>
            </w:r>
            <w:r w:rsidR="0021035B">
              <w:rPr>
                <w:rFonts w:ascii="Times New Roman" w:eastAsia="Calibri" w:hAnsi="Times New Roman" w:cs="Times New Roman"/>
                <w:bCs/>
                <w:sz w:val="20"/>
                <w:szCs w:val="20"/>
                <w:lang w:eastAsia="zh-CN"/>
              </w:rPr>
              <w:t>роботи для встановлення автомату (а</w:t>
            </w:r>
            <w:r w:rsidRPr="00ED1458">
              <w:rPr>
                <w:rFonts w:ascii="Times New Roman" w:eastAsia="Calibri" w:hAnsi="Times New Roman" w:cs="Times New Roman"/>
                <w:bCs/>
                <w:sz w:val="20"/>
                <w:szCs w:val="20"/>
                <w:lang w:eastAsia="zh-CN"/>
              </w:rPr>
              <w:t>втоматів)</w:t>
            </w:r>
            <w:r w:rsidR="0021035B" w:rsidRPr="008C5EE1">
              <w:rPr>
                <w:rFonts w:ascii="Times New Roman" w:eastAsia="Calibri" w:hAnsi="Times New Roman" w:cs="Times New Roman"/>
                <w:sz w:val="21"/>
                <w:szCs w:val="21"/>
                <w:lang w:eastAsia="zh-CN"/>
              </w:rPr>
              <w:t xml:space="preserve"> продажу та поповнення засобів оплати проїзду та разових квитків з видачою решти монетами.</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Відповідно до узгодженого Сторонами кошторису</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Відповідно до узгодженого Сторонами кошторису</w:t>
            </w:r>
          </w:p>
        </w:tc>
        <w:tc>
          <w:tcPr>
            <w:tcW w:w="2267"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Відповідно до узгодженого Сторонами кошторису</w:t>
            </w:r>
          </w:p>
        </w:tc>
      </w:tr>
      <w:tr w:rsidR="00C04E22" w:rsidRPr="00D6182D" w:rsidTr="00AF2A3B">
        <w:trPr>
          <w:trHeight w:val="1540"/>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3.</w:t>
            </w:r>
          </w:p>
        </w:tc>
        <w:tc>
          <w:tcPr>
            <w:tcW w:w="2579" w:type="dxa"/>
            <w:tcBorders>
              <w:top w:val="single" w:sz="6" w:space="0" w:color="1C1C1C"/>
              <w:left w:val="single" w:sz="6" w:space="0" w:color="1C1C1C"/>
              <w:bottom w:val="single" w:sz="6" w:space="0" w:color="1C1C1C"/>
              <w:right w:val="single" w:sz="6" w:space="0" w:color="1C1C1C"/>
            </w:tcBorders>
            <w:vAlign w:val="center"/>
          </w:tcPr>
          <w:p w:rsidR="00C04E22"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Третій етап</w:t>
            </w:r>
          </w:p>
          <w:p w:rsidR="00ED1458" w:rsidRPr="00D6182D" w:rsidRDefault="00ED1458"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p w:rsidR="00C04E22" w:rsidRPr="00D6182D" w:rsidRDefault="0021035B"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 xml:space="preserve">Транспортування </w:t>
            </w:r>
            <w:r w:rsidR="00291B54">
              <w:rPr>
                <w:rFonts w:ascii="Times New Roman" w:eastAsia="Calibri" w:hAnsi="Times New Roman" w:cs="Times New Roman"/>
                <w:bCs/>
                <w:sz w:val="20"/>
                <w:szCs w:val="20"/>
                <w:lang w:eastAsia="zh-CN"/>
              </w:rPr>
              <w:t xml:space="preserve">та монтаж </w:t>
            </w:r>
            <w:r>
              <w:rPr>
                <w:rFonts w:ascii="Times New Roman" w:eastAsia="Calibri" w:hAnsi="Times New Roman" w:cs="Times New Roman"/>
                <w:bCs/>
                <w:sz w:val="20"/>
                <w:szCs w:val="20"/>
                <w:lang w:eastAsia="zh-CN"/>
              </w:rPr>
              <w:t>а</w:t>
            </w:r>
            <w:r w:rsidR="00ED1458" w:rsidRPr="00ED1458">
              <w:rPr>
                <w:rFonts w:ascii="Times New Roman" w:eastAsia="Calibri" w:hAnsi="Times New Roman" w:cs="Times New Roman"/>
                <w:bCs/>
                <w:sz w:val="20"/>
                <w:szCs w:val="20"/>
                <w:lang w:eastAsia="zh-CN"/>
              </w:rPr>
              <w:t>втоматів</w:t>
            </w:r>
            <w:r w:rsidRPr="008C5EE1">
              <w:rPr>
                <w:rFonts w:ascii="Times New Roman" w:eastAsia="Calibri" w:hAnsi="Times New Roman" w:cs="Times New Roman"/>
                <w:sz w:val="21"/>
                <w:szCs w:val="21"/>
                <w:lang w:eastAsia="zh-CN"/>
              </w:rPr>
              <w:t xml:space="preserve"> продажу та поповнення засобів оплати проїзду та разових квитків з видачою решти </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ind w:left="415"/>
              <w:contextualSpacing/>
              <w:rPr>
                <w:rFonts w:ascii="Times New Roman" w:eastAsia="Calibri" w:hAnsi="Times New Roman" w:cs="Times New Roman"/>
                <w:bCs/>
                <w:sz w:val="20"/>
                <w:szCs w:val="20"/>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ind w:left="415"/>
              <w:contextualSpacing/>
              <w:rPr>
                <w:rFonts w:ascii="Times New Roman" w:eastAsia="Calibri" w:hAnsi="Times New Roman" w:cs="Times New Roman"/>
                <w:bCs/>
                <w:sz w:val="20"/>
                <w:szCs w:val="20"/>
                <w:lang w:eastAsia="zh-CN"/>
              </w:rPr>
            </w:pPr>
          </w:p>
        </w:tc>
      </w:tr>
    </w:tbl>
    <w:p w:rsidR="004558C8" w:rsidRPr="00D6182D" w:rsidRDefault="004558C8" w:rsidP="00A52D4A">
      <w:pPr>
        <w:widowControl w:val="0"/>
        <w:suppressAutoHyphens w:val="0"/>
        <w:spacing w:after="0" w:line="240" w:lineRule="auto"/>
        <w:contextualSpacing/>
        <w:rPr>
          <w:rFonts w:ascii="Times New Roman" w:eastAsia="Calibri" w:hAnsi="Times New Roman" w:cs="Times New Roman"/>
          <w:bCs/>
          <w:i/>
          <w:sz w:val="20"/>
          <w:szCs w:val="20"/>
          <w:lang w:eastAsia="zh-CN"/>
        </w:rPr>
      </w:pPr>
    </w:p>
    <w:p w:rsidR="00C04E22" w:rsidRPr="00FF0AB9" w:rsidRDefault="00C04E22"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r w:rsidRPr="00FF0AB9">
        <w:rPr>
          <w:rFonts w:ascii="Times New Roman" w:eastAsia="Calibri" w:hAnsi="Times New Roman" w:cs="Times New Roman"/>
          <w:bCs/>
          <w:sz w:val="20"/>
          <w:szCs w:val="20"/>
          <w:lang w:eastAsia="zh-CN"/>
        </w:rPr>
        <w:t>Вартість робіт другого етапу розраховується, виходячи з:</w:t>
      </w:r>
    </w:p>
    <w:p w:rsidR="00C04E22" w:rsidRPr="00FF0AB9" w:rsidRDefault="00C04E22"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r w:rsidRPr="00FF0AB9">
        <w:rPr>
          <w:rFonts w:ascii="Times New Roman" w:eastAsia="Calibri" w:hAnsi="Times New Roman" w:cs="Times New Roman"/>
          <w:bCs/>
          <w:sz w:val="20"/>
          <w:szCs w:val="20"/>
          <w:lang w:eastAsia="zh-CN"/>
        </w:rPr>
        <w:t xml:space="preserve">вартості роботи з влаштування </w:t>
      </w:r>
      <w:r w:rsidR="001F443B">
        <w:rPr>
          <w:rFonts w:ascii="Times New Roman" w:eastAsia="Calibri" w:hAnsi="Times New Roman" w:cs="Times New Roman"/>
          <w:bCs/>
          <w:sz w:val="20"/>
          <w:szCs w:val="20"/>
          <w:lang w:eastAsia="zh-CN"/>
        </w:rPr>
        <w:t>бетонного фундаменту під а</w:t>
      </w:r>
      <w:r w:rsidRPr="00FF0AB9">
        <w:rPr>
          <w:rFonts w:ascii="Times New Roman" w:eastAsia="Calibri" w:hAnsi="Times New Roman" w:cs="Times New Roman"/>
          <w:bCs/>
          <w:sz w:val="20"/>
          <w:szCs w:val="20"/>
          <w:lang w:eastAsia="zh-CN"/>
        </w:rPr>
        <w:t>втомат</w:t>
      </w:r>
      <w:r w:rsidR="001F443B">
        <w:rPr>
          <w:rFonts w:ascii="Times New Roman" w:eastAsia="Calibri" w:hAnsi="Times New Roman" w:cs="Times New Roman"/>
          <w:bCs/>
          <w:sz w:val="20"/>
          <w:szCs w:val="20"/>
          <w:lang w:eastAsia="zh-CN"/>
        </w:rPr>
        <w:t xml:space="preserve"> </w:t>
      </w:r>
      <w:r w:rsidR="001F443B" w:rsidRPr="001F443B">
        <w:rPr>
          <w:rFonts w:ascii="Times New Roman" w:eastAsia="Calibri" w:hAnsi="Times New Roman" w:cs="Times New Roman"/>
          <w:bCs/>
          <w:sz w:val="20"/>
          <w:szCs w:val="20"/>
          <w:lang w:eastAsia="zh-CN"/>
        </w:rPr>
        <w:t>продажу та поповнення засобів оплати проїзду та разових квитків з видачою решти монетами</w:t>
      </w:r>
      <w:r w:rsidRPr="00FF0AB9">
        <w:rPr>
          <w:rFonts w:ascii="Times New Roman" w:eastAsia="Calibri" w:hAnsi="Times New Roman" w:cs="Times New Roman"/>
          <w:bCs/>
          <w:sz w:val="20"/>
          <w:szCs w:val="20"/>
          <w:lang w:eastAsia="zh-CN"/>
        </w:rPr>
        <w:t>: вартість влаштування 1 куб. м бетонного фундаменту – __________ грн без ПДВ.</w:t>
      </w:r>
    </w:p>
    <w:p w:rsidR="00C04E22" w:rsidRDefault="00C04E22"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r w:rsidRPr="00FF0AB9">
        <w:rPr>
          <w:rFonts w:ascii="Times New Roman" w:eastAsia="Calibri" w:hAnsi="Times New Roman" w:cs="Times New Roman"/>
          <w:bCs/>
          <w:sz w:val="20"/>
          <w:szCs w:val="20"/>
          <w:lang w:eastAsia="zh-CN"/>
        </w:rPr>
        <w:t xml:space="preserve">вартості роботи з прокладання кабелю живлення до місця встановлення </w:t>
      </w:r>
      <w:r w:rsidR="00565C1E" w:rsidRPr="00565C1E">
        <w:rPr>
          <w:rFonts w:ascii="Times New Roman" w:eastAsia="Calibri" w:hAnsi="Times New Roman" w:cs="Times New Roman"/>
          <w:bCs/>
          <w:sz w:val="20"/>
          <w:szCs w:val="20"/>
          <w:lang w:eastAsia="zh-CN"/>
        </w:rPr>
        <w:t>автомату продажу та поповнення засобів оплати проїзду та разових квитків з видачою решти монетами</w:t>
      </w:r>
      <w:r w:rsidRPr="00FF0AB9">
        <w:rPr>
          <w:rFonts w:ascii="Times New Roman" w:eastAsia="Calibri" w:hAnsi="Times New Roman" w:cs="Times New Roman"/>
          <w:bCs/>
          <w:sz w:val="20"/>
          <w:szCs w:val="20"/>
          <w:lang w:eastAsia="zh-CN"/>
        </w:rPr>
        <w:t>: вартість прокладання 1 м/п кабелю живлення –  __________ грн без ПДВ.</w:t>
      </w:r>
    </w:p>
    <w:p w:rsidR="00565C1E" w:rsidRPr="00FF0AB9" w:rsidRDefault="00565C1E"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p>
    <w:p w:rsidR="00565C1E" w:rsidRPr="00994A4B" w:rsidRDefault="00565C1E" w:rsidP="00565C1E">
      <w:pPr>
        <w:widowControl w:val="0"/>
        <w:autoSpaceDE w:val="0"/>
        <w:jc w:val="both"/>
        <w:rPr>
          <w:rFonts w:ascii="Times New Roman" w:hAnsi="Times New Roman" w:cs="Times New Roman"/>
          <w:sz w:val="23"/>
          <w:szCs w:val="23"/>
          <w:lang w:eastAsia="zh-CN"/>
        </w:rPr>
      </w:pPr>
      <w:r>
        <w:rPr>
          <w:rFonts w:ascii="Times New Roman" w:hAnsi="Times New Roman" w:cs="Times New Roman"/>
          <w:sz w:val="23"/>
          <w:szCs w:val="23"/>
          <w:lang w:eastAsia="zh-CN"/>
        </w:rPr>
        <w:t>*</w:t>
      </w:r>
      <w:r w:rsidRPr="00994A4B">
        <w:rPr>
          <w:rFonts w:ascii="Times New Roman" w:hAnsi="Times New Roman" w:cs="Times New Roman"/>
          <w:sz w:val="23"/>
          <w:szCs w:val="23"/>
          <w:lang w:eastAsia="zh-CN"/>
        </w:rPr>
        <w:t xml:space="preserve"> </w:t>
      </w:r>
      <w:r w:rsidRPr="00994A4B">
        <w:rPr>
          <w:rFonts w:ascii="Times New Roman" w:hAnsi="Times New Roman" w:cs="Times New Roman"/>
          <w:i/>
          <w:sz w:val="23"/>
          <w:szCs w:val="23"/>
          <w:lang w:eastAsia="ja-JP"/>
        </w:rPr>
        <w:t>якщо Виконавець є платником ПДВ</w:t>
      </w:r>
    </w:p>
    <w:tbl>
      <w:tblPr>
        <w:tblW w:w="9923" w:type="dxa"/>
        <w:tblLook w:val="04A0" w:firstRow="1" w:lastRow="0" w:firstColumn="1" w:lastColumn="0" w:noHBand="0" w:noVBand="1"/>
      </w:tblPr>
      <w:tblGrid>
        <w:gridCol w:w="5245"/>
        <w:gridCol w:w="4678"/>
      </w:tblGrid>
      <w:tr w:rsidR="00FF0AB9" w:rsidRPr="006864DE" w:rsidTr="00F95419">
        <w:trPr>
          <w:trHeight w:val="298"/>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Calibri" w:hAnsi="Times New Roman" w:cs="Times New Roman"/>
                <w:b/>
                <w:sz w:val="20"/>
                <w:szCs w:val="20"/>
                <w:lang w:eastAsia="zh-CN"/>
              </w:rPr>
              <w:br w:type="page"/>
            </w:r>
            <w:r w:rsidRPr="006864DE">
              <w:rPr>
                <w:rFonts w:ascii="Times New Roman" w:eastAsia="Times New Roman" w:hAnsi="Times New Roman" w:cs="Times New Roman"/>
                <w:b/>
                <w:color w:val="000000"/>
                <w:sz w:val="20"/>
                <w:szCs w:val="20"/>
                <w:lang w:eastAsia="ja-JP"/>
              </w:rPr>
              <w:t>ЗАМОВНИК</w:t>
            </w:r>
          </w:p>
        </w:tc>
        <w:tc>
          <w:tcPr>
            <w:tcW w:w="4678"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color w:val="000000"/>
                <w:sz w:val="20"/>
                <w:szCs w:val="20"/>
                <w:lang w:eastAsia="ja-JP"/>
              </w:rPr>
              <w:t>ВИКОНАВЕЦЬ</w:t>
            </w:r>
          </w:p>
        </w:tc>
      </w:tr>
      <w:tr w:rsidR="00FF0AB9" w:rsidRPr="006864DE" w:rsidTr="00F95419">
        <w:trPr>
          <w:trHeight w:val="585"/>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sz w:val="20"/>
                <w:szCs w:val="20"/>
                <w:lang w:eastAsia="ja-JP"/>
              </w:rPr>
              <w:t xml:space="preserve">Комунальне підприємство «Головний </w:t>
            </w:r>
          </w:p>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highlight w:val="yellow"/>
                <w:lang w:eastAsia="ja-JP"/>
              </w:rPr>
            </w:pPr>
            <w:r w:rsidRPr="006864DE">
              <w:rPr>
                <w:rFonts w:ascii="Times New Roman" w:eastAsia="Times New Roman" w:hAnsi="Times New Roman" w:cs="Times New Roman"/>
                <w:b/>
                <w:sz w:val="20"/>
                <w:szCs w:val="20"/>
                <w:lang w:eastAsia="ja-JP"/>
              </w:rPr>
              <w:t>інформаційно-обчислювальний центр»</w:t>
            </w:r>
          </w:p>
        </w:tc>
        <w:tc>
          <w:tcPr>
            <w:tcW w:w="4678" w:type="dxa"/>
          </w:tcPr>
          <w:p w:rsidR="00FF0AB9" w:rsidRPr="006864DE" w:rsidRDefault="00FF0AB9" w:rsidP="00A52D4A">
            <w:pPr>
              <w:widowControl w:val="0"/>
              <w:tabs>
                <w:tab w:val="left" w:pos="348"/>
              </w:tabs>
              <w:suppressAutoHyphens w:val="0"/>
              <w:spacing w:after="0" w:line="276" w:lineRule="auto"/>
              <w:jc w:val="center"/>
              <w:rPr>
                <w:rFonts w:ascii="Times New Roman" w:eastAsia="Times New Roman" w:hAnsi="Times New Roman" w:cs="Times New Roman"/>
                <w:b/>
                <w:sz w:val="20"/>
                <w:szCs w:val="20"/>
                <w:lang w:eastAsia="ja-JP"/>
              </w:rPr>
            </w:pPr>
          </w:p>
        </w:tc>
      </w:tr>
      <w:tr w:rsidR="00FF0AB9" w:rsidRPr="006864DE" w:rsidTr="00F95419">
        <w:trPr>
          <w:trHeight w:val="57"/>
        </w:trPr>
        <w:tc>
          <w:tcPr>
            <w:tcW w:w="5245"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 </w:t>
            </w:r>
          </w:p>
          <w:p w:rsidR="00FF0AB9" w:rsidRPr="006864DE" w:rsidRDefault="00FF0AB9" w:rsidP="00A52D4A">
            <w:pPr>
              <w:widowControl w:val="0"/>
              <w:tabs>
                <w:tab w:val="left" w:pos="4111"/>
              </w:tabs>
              <w:suppressAutoHyphens w:val="0"/>
              <w:spacing w:after="0" w:line="276" w:lineRule="auto"/>
              <w:ind w:right="459"/>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c>
          <w:tcPr>
            <w:tcW w:w="4678"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_________________ </w:t>
            </w:r>
          </w:p>
          <w:p w:rsidR="00FF0AB9" w:rsidRPr="006864DE" w:rsidRDefault="00FF0AB9" w:rsidP="00A52D4A">
            <w:pPr>
              <w:widowControl w:val="0"/>
              <w:suppressAutoHyphens w:val="0"/>
              <w:spacing w:after="0" w:line="276" w:lineRule="auto"/>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r>
    </w:tbl>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sectPr w:rsidR="00754F04" w:rsidSect="007C0A55">
      <w:headerReference w:type="default" r:id="rId8"/>
      <w:pgSz w:w="11906" w:h="16838"/>
      <w:pgMar w:top="993" w:right="850"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9D" w:rsidRDefault="003E7C9D" w:rsidP="00284243">
      <w:pPr>
        <w:spacing w:after="0" w:line="240" w:lineRule="auto"/>
      </w:pPr>
      <w:r>
        <w:separator/>
      </w:r>
    </w:p>
  </w:endnote>
  <w:endnote w:type="continuationSeparator" w:id="0">
    <w:p w:rsidR="003E7C9D" w:rsidRDefault="003E7C9D" w:rsidP="0028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9D" w:rsidRDefault="003E7C9D" w:rsidP="00284243">
      <w:pPr>
        <w:spacing w:after="0" w:line="240" w:lineRule="auto"/>
      </w:pPr>
      <w:r>
        <w:separator/>
      </w:r>
    </w:p>
  </w:footnote>
  <w:footnote w:type="continuationSeparator" w:id="0">
    <w:p w:rsidR="003E7C9D" w:rsidRDefault="003E7C9D" w:rsidP="0028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4891"/>
      <w:docPartObj>
        <w:docPartGallery w:val="Page Numbers (Top of Page)"/>
        <w:docPartUnique/>
      </w:docPartObj>
    </w:sdtPr>
    <w:sdtEndPr/>
    <w:sdtContent>
      <w:p w:rsidR="00AB4ABE" w:rsidRDefault="00AB4ABE">
        <w:pPr>
          <w:pStyle w:val="a7"/>
          <w:jc w:val="center"/>
        </w:pPr>
        <w:r>
          <w:fldChar w:fldCharType="begin"/>
        </w:r>
        <w:r>
          <w:instrText>PAGE   \* MERGEFORMAT</w:instrText>
        </w:r>
        <w:r>
          <w:fldChar w:fldCharType="separate"/>
        </w:r>
        <w:r w:rsidR="007E0760">
          <w:rPr>
            <w:noProof/>
          </w:rPr>
          <w:t>2</w:t>
        </w:r>
        <w:r>
          <w:fldChar w:fldCharType="end"/>
        </w:r>
      </w:p>
    </w:sdtContent>
  </w:sdt>
  <w:p w:rsidR="00AB4ABE" w:rsidRDefault="00AB4A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933D65"/>
    <w:multiLevelType w:val="hybridMultilevel"/>
    <w:tmpl w:val="BB320614"/>
    <w:lvl w:ilvl="0" w:tplc="2AEC0C88">
      <w:start w:val="1"/>
      <w:numFmt w:val="decimal"/>
      <w:lvlText w:val="%1."/>
      <w:lvlJc w:val="left"/>
      <w:pPr>
        <w:tabs>
          <w:tab w:val="num" w:pos="1068"/>
        </w:tabs>
        <w:ind w:left="1068" w:hanging="360"/>
      </w:pPr>
      <w:rPr>
        <w:rFonts w:hint="default"/>
      </w:rPr>
    </w:lvl>
    <w:lvl w:ilvl="1" w:tplc="2AEC0C8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170B5E"/>
    <w:multiLevelType w:val="hybridMultilevel"/>
    <w:tmpl w:val="0914BF30"/>
    <w:lvl w:ilvl="0" w:tplc="6AC8E6C0">
      <w:start w:val="11"/>
      <w:numFmt w:val="bullet"/>
      <w:lvlText w:val="-"/>
      <w:lvlJc w:val="left"/>
      <w:pPr>
        <w:ind w:left="953" w:hanging="360"/>
      </w:pPr>
      <w:rPr>
        <w:rFonts w:ascii="Times New Roman" w:eastAsia="Times New Roman" w:hAnsi="Times New Roman" w:cs="Times New Roman" w:hint="default"/>
      </w:rPr>
    </w:lvl>
    <w:lvl w:ilvl="1" w:tplc="04220003" w:tentative="1">
      <w:start w:val="1"/>
      <w:numFmt w:val="bullet"/>
      <w:lvlText w:val="o"/>
      <w:lvlJc w:val="left"/>
      <w:pPr>
        <w:ind w:left="1673" w:hanging="360"/>
      </w:pPr>
      <w:rPr>
        <w:rFonts w:ascii="Courier New" w:hAnsi="Courier New" w:cs="Courier New" w:hint="default"/>
      </w:rPr>
    </w:lvl>
    <w:lvl w:ilvl="2" w:tplc="04220005" w:tentative="1">
      <w:start w:val="1"/>
      <w:numFmt w:val="bullet"/>
      <w:lvlText w:val=""/>
      <w:lvlJc w:val="left"/>
      <w:pPr>
        <w:ind w:left="2393" w:hanging="360"/>
      </w:pPr>
      <w:rPr>
        <w:rFonts w:ascii="Wingdings" w:hAnsi="Wingdings" w:hint="default"/>
      </w:rPr>
    </w:lvl>
    <w:lvl w:ilvl="3" w:tplc="04220001" w:tentative="1">
      <w:start w:val="1"/>
      <w:numFmt w:val="bullet"/>
      <w:lvlText w:val=""/>
      <w:lvlJc w:val="left"/>
      <w:pPr>
        <w:ind w:left="3113" w:hanging="360"/>
      </w:pPr>
      <w:rPr>
        <w:rFonts w:ascii="Symbol" w:hAnsi="Symbol" w:hint="default"/>
      </w:rPr>
    </w:lvl>
    <w:lvl w:ilvl="4" w:tplc="04220003" w:tentative="1">
      <w:start w:val="1"/>
      <w:numFmt w:val="bullet"/>
      <w:lvlText w:val="o"/>
      <w:lvlJc w:val="left"/>
      <w:pPr>
        <w:ind w:left="3833" w:hanging="360"/>
      </w:pPr>
      <w:rPr>
        <w:rFonts w:ascii="Courier New" w:hAnsi="Courier New" w:cs="Courier New" w:hint="default"/>
      </w:rPr>
    </w:lvl>
    <w:lvl w:ilvl="5" w:tplc="04220005" w:tentative="1">
      <w:start w:val="1"/>
      <w:numFmt w:val="bullet"/>
      <w:lvlText w:val=""/>
      <w:lvlJc w:val="left"/>
      <w:pPr>
        <w:ind w:left="4553" w:hanging="360"/>
      </w:pPr>
      <w:rPr>
        <w:rFonts w:ascii="Wingdings" w:hAnsi="Wingdings" w:hint="default"/>
      </w:rPr>
    </w:lvl>
    <w:lvl w:ilvl="6" w:tplc="04220001" w:tentative="1">
      <w:start w:val="1"/>
      <w:numFmt w:val="bullet"/>
      <w:lvlText w:val=""/>
      <w:lvlJc w:val="left"/>
      <w:pPr>
        <w:ind w:left="5273" w:hanging="360"/>
      </w:pPr>
      <w:rPr>
        <w:rFonts w:ascii="Symbol" w:hAnsi="Symbol" w:hint="default"/>
      </w:rPr>
    </w:lvl>
    <w:lvl w:ilvl="7" w:tplc="04220003" w:tentative="1">
      <w:start w:val="1"/>
      <w:numFmt w:val="bullet"/>
      <w:lvlText w:val="o"/>
      <w:lvlJc w:val="left"/>
      <w:pPr>
        <w:ind w:left="5993" w:hanging="360"/>
      </w:pPr>
      <w:rPr>
        <w:rFonts w:ascii="Courier New" w:hAnsi="Courier New" w:cs="Courier New" w:hint="default"/>
      </w:rPr>
    </w:lvl>
    <w:lvl w:ilvl="8" w:tplc="04220005" w:tentative="1">
      <w:start w:val="1"/>
      <w:numFmt w:val="bullet"/>
      <w:lvlText w:val=""/>
      <w:lvlJc w:val="left"/>
      <w:pPr>
        <w:ind w:left="6713" w:hanging="360"/>
      </w:pPr>
      <w:rPr>
        <w:rFonts w:ascii="Wingdings" w:hAnsi="Wingdings" w:hint="default"/>
      </w:rPr>
    </w:lvl>
  </w:abstractNum>
  <w:abstractNum w:abstractNumId="3" w15:restartNumberingAfterBreak="0">
    <w:nsid w:val="1FBE7FE4"/>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5F312EB"/>
    <w:multiLevelType w:val="hybridMultilevel"/>
    <w:tmpl w:val="C59A6288"/>
    <w:lvl w:ilvl="0" w:tplc="C27A76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F5CDE5"/>
    <w:multiLevelType w:val="hybridMultilevel"/>
    <w:tmpl w:val="FD30A066"/>
    <w:lvl w:ilvl="0" w:tplc="F976F022">
      <w:start w:val="1"/>
      <w:numFmt w:val="bullet"/>
      <w:lvlText w:val=""/>
      <w:lvlJc w:val="left"/>
      <w:pPr>
        <w:ind w:left="720" w:hanging="360"/>
      </w:pPr>
      <w:rPr>
        <w:rFonts w:ascii="Symbol" w:hAnsi="Symbol" w:hint="default"/>
      </w:rPr>
    </w:lvl>
    <w:lvl w:ilvl="1" w:tplc="EE107B24">
      <w:start w:val="1"/>
      <w:numFmt w:val="bullet"/>
      <w:lvlText w:val="o"/>
      <w:lvlJc w:val="left"/>
      <w:pPr>
        <w:ind w:left="1440" w:hanging="360"/>
      </w:pPr>
      <w:rPr>
        <w:rFonts w:ascii="Courier New" w:hAnsi="Courier New" w:hint="default"/>
      </w:rPr>
    </w:lvl>
    <w:lvl w:ilvl="2" w:tplc="A476D148">
      <w:start w:val="1"/>
      <w:numFmt w:val="bullet"/>
      <w:lvlText w:val=""/>
      <w:lvlJc w:val="left"/>
      <w:pPr>
        <w:ind w:left="2160" w:hanging="360"/>
      </w:pPr>
      <w:rPr>
        <w:rFonts w:ascii="Wingdings" w:hAnsi="Wingdings" w:hint="default"/>
      </w:rPr>
    </w:lvl>
    <w:lvl w:ilvl="3" w:tplc="62327142">
      <w:start w:val="1"/>
      <w:numFmt w:val="bullet"/>
      <w:lvlText w:val=""/>
      <w:lvlJc w:val="left"/>
      <w:pPr>
        <w:ind w:left="2880" w:hanging="360"/>
      </w:pPr>
      <w:rPr>
        <w:rFonts w:ascii="Symbol" w:hAnsi="Symbol" w:hint="default"/>
      </w:rPr>
    </w:lvl>
    <w:lvl w:ilvl="4" w:tplc="90C44EF6">
      <w:start w:val="1"/>
      <w:numFmt w:val="bullet"/>
      <w:lvlText w:val="o"/>
      <w:lvlJc w:val="left"/>
      <w:pPr>
        <w:ind w:left="3600" w:hanging="360"/>
      </w:pPr>
      <w:rPr>
        <w:rFonts w:ascii="Courier New" w:hAnsi="Courier New" w:hint="default"/>
      </w:rPr>
    </w:lvl>
    <w:lvl w:ilvl="5" w:tplc="B3FC5CC6">
      <w:start w:val="1"/>
      <w:numFmt w:val="bullet"/>
      <w:lvlText w:val=""/>
      <w:lvlJc w:val="left"/>
      <w:pPr>
        <w:ind w:left="4320" w:hanging="360"/>
      </w:pPr>
      <w:rPr>
        <w:rFonts w:ascii="Wingdings" w:hAnsi="Wingdings" w:hint="default"/>
      </w:rPr>
    </w:lvl>
    <w:lvl w:ilvl="6" w:tplc="8758AB82">
      <w:start w:val="1"/>
      <w:numFmt w:val="bullet"/>
      <w:lvlText w:val=""/>
      <w:lvlJc w:val="left"/>
      <w:pPr>
        <w:ind w:left="5040" w:hanging="360"/>
      </w:pPr>
      <w:rPr>
        <w:rFonts w:ascii="Symbol" w:hAnsi="Symbol" w:hint="default"/>
      </w:rPr>
    </w:lvl>
    <w:lvl w:ilvl="7" w:tplc="151C4278">
      <w:start w:val="1"/>
      <w:numFmt w:val="bullet"/>
      <w:lvlText w:val="o"/>
      <w:lvlJc w:val="left"/>
      <w:pPr>
        <w:ind w:left="5760" w:hanging="360"/>
      </w:pPr>
      <w:rPr>
        <w:rFonts w:ascii="Courier New" w:hAnsi="Courier New" w:hint="default"/>
      </w:rPr>
    </w:lvl>
    <w:lvl w:ilvl="8" w:tplc="71C4E754">
      <w:start w:val="1"/>
      <w:numFmt w:val="bullet"/>
      <w:lvlText w:val=""/>
      <w:lvlJc w:val="left"/>
      <w:pPr>
        <w:ind w:left="6480" w:hanging="360"/>
      </w:pPr>
      <w:rPr>
        <w:rFonts w:ascii="Wingdings" w:hAnsi="Wingdings" w:hint="default"/>
      </w:rPr>
    </w:lvl>
  </w:abstractNum>
  <w:abstractNum w:abstractNumId="6" w15:restartNumberingAfterBreak="0">
    <w:nsid w:val="2A8CA1DA"/>
    <w:multiLevelType w:val="hybridMultilevel"/>
    <w:tmpl w:val="45E84660"/>
    <w:lvl w:ilvl="0" w:tplc="48208274">
      <w:start w:val="1"/>
      <w:numFmt w:val="bullet"/>
      <w:lvlText w:val=""/>
      <w:lvlJc w:val="left"/>
      <w:pPr>
        <w:ind w:left="501" w:hanging="360"/>
      </w:pPr>
      <w:rPr>
        <w:rFonts w:ascii="Symbol" w:hAnsi="Symbol" w:hint="default"/>
      </w:rPr>
    </w:lvl>
    <w:lvl w:ilvl="1" w:tplc="2BC44532">
      <w:start w:val="1"/>
      <w:numFmt w:val="bullet"/>
      <w:lvlText w:val="o"/>
      <w:lvlJc w:val="left"/>
      <w:pPr>
        <w:ind w:left="1221" w:hanging="360"/>
      </w:pPr>
      <w:rPr>
        <w:rFonts w:ascii="Courier New" w:hAnsi="Courier New" w:hint="default"/>
      </w:rPr>
    </w:lvl>
    <w:lvl w:ilvl="2" w:tplc="E60E653A">
      <w:start w:val="1"/>
      <w:numFmt w:val="bullet"/>
      <w:lvlText w:val=""/>
      <w:lvlJc w:val="left"/>
      <w:pPr>
        <w:ind w:left="1941" w:hanging="360"/>
      </w:pPr>
      <w:rPr>
        <w:rFonts w:ascii="Wingdings" w:hAnsi="Wingdings" w:hint="default"/>
      </w:rPr>
    </w:lvl>
    <w:lvl w:ilvl="3" w:tplc="CBF8676A">
      <w:start w:val="1"/>
      <w:numFmt w:val="bullet"/>
      <w:lvlText w:val=""/>
      <w:lvlJc w:val="left"/>
      <w:pPr>
        <w:ind w:left="2661" w:hanging="360"/>
      </w:pPr>
      <w:rPr>
        <w:rFonts w:ascii="Symbol" w:hAnsi="Symbol" w:hint="default"/>
      </w:rPr>
    </w:lvl>
    <w:lvl w:ilvl="4" w:tplc="EE2E031A">
      <w:start w:val="1"/>
      <w:numFmt w:val="bullet"/>
      <w:lvlText w:val="o"/>
      <w:lvlJc w:val="left"/>
      <w:pPr>
        <w:ind w:left="3381" w:hanging="360"/>
      </w:pPr>
      <w:rPr>
        <w:rFonts w:ascii="Courier New" w:hAnsi="Courier New" w:hint="default"/>
      </w:rPr>
    </w:lvl>
    <w:lvl w:ilvl="5" w:tplc="44F01A00">
      <w:start w:val="1"/>
      <w:numFmt w:val="bullet"/>
      <w:lvlText w:val=""/>
      <w:lvlJc w:val="left"/>
      <w:pPr>
        <w:ind w:left="4101" w:hanging="360"/>
      </w:pPr>
      <w:rPr>
        <w:rFonts w:ascii="Wingdings" w:hAnsi="Wingdings" w:hint="default"/>
      </w:rPr>
    </w:lvl>
    <w:lvl w:ilvl="6" w:tplc="C27E1374">
      <w:start w:val="1"/>
      <w:numFmt w:val="bullet"/>
      <w:lvlText w:val=""/>
      <w:lvlJc w:val="left"/>
      <w:pPr>
        <w:ind w:left="4821" w:hanging="360"/>
      </w:pPr>
      <w:rPr>
        <w:rFonts w:ascii="Symbol" w:hAnsi="Symbol" w:hint="default"/>
      </w:rPr>
    </w:lvl>
    <w:lvl w:ilvl="7" w:tplc="99F4AF6E">
      <w:start w:val="1"/>
      <w:numFmt w:val="bullet"/>
      <w:lvlText w:val="o"/>
      <w:lvlJc w:val="left"/>
      <w:pPr>
        <w:ind w:left="5541" w:hanging="360"/>
      </w:pPr>
      <w:rPr>
        <w:rFonts w:ascii="Courier New" w:hAnsi="Courier New" w:hint="default"/>
      </w:rPr>
    </w:lvl>
    <w:lvl w:ilvl="8" w:tplc="B28C3DC6">
      <w:start w:val="1"/>
      <w:numFmt w:val="bullet"/>
      <w:lvlText w:val=""/>
      <w:lvlJc w:val="left"/>
      <w:pPr>
        <w:ind w:left="6261" w:hanging="360"/>
      </w:pPr>
      <w:rPr>
        <w:rFonts w:ascii="Wingdings" w:hAnsi="Wingdings" w:hint="default"/>
      </w:rPr>
    </w:lvl>
  </w:abstractNum>
  <w:abstractNum w:abstractNumId="7" w15:restartNumberingAfterBreak="0">
    <w:nsid w:val="35BE06DB"/>
    <w:multiLevelType w:val="hybridMultilevel"/>
    <w:tmpl w:val="26BEB444"/>
    <w:lvl w:ilvl="0" w:tplc="207C86CC">
      <w:start w:val="1"/>
      <w:numFmt w:val="decimal"/>
      <w:lvlText w:val="%1."/>
      <w:lvlJc w:val="left"/>
      <w:pPr>
        <w:tabs>
          <w:tab w:val="num" w:pos="1068"/>
        </w:tabs>
        <w:ind w:left="1068" w:hanging="360"/>
      </w:pPr>
      <w:rPr>
        <w:rFonts w:ascii="Times New Roman" w:eastAsia="Calibri" w:hAnsi="Times New Roman" w:cs="Times New Roman"/>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A776FD"/>
    <w:multiLevelType w:val="hybridMultilevel"/>
    <w:tmpl w:val="5FB07C08"/>
    <w:lvl w:ilvl="0" w:tplc="D42E6BB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FB0798"/>
    <w:multiLevelType w:val="hybridMultilevel"/>
    <w:tmpl w:val="16449684"/>
    <w:lvl w:ilvl="0" w:tplc="D326E6C4">
      <w:numFmt w:val="bullet"/>
      <w:lvlText w:val="•"/>
      <w:lvlJc w:val="left"/>
      <w:pPr>
        <w:ind w:left="953" w:hanging="359"/>
      </w:pPr>
      <w:rPr>
        <w:rFonts w:ascii="Times New Roman" w:eastAsia="Times New Roman" w:hAnsi="Times New Roman" w:cs="Times New Roman" w:hint="default"/>
        <w:w w:val="93"/>
        <w:sz w:val="25"/>
        <w:szCs w:val="25"/>
        <w:lang w:val="uk-UA" w:eastAsia="en-US" w:bidi="ar-SA"/>
      </w:rPr>
    </w:lvl>
    <w:lvl w:ilvl="1" w:tplc="B26A3D5E">
      <w:numFmt w:val="bullet"/>
      <w:lvlText w:val="•"/>
      <w:lvlJc w:val="left"/>
      <w:pPr>
        <w:ind w:left="1872" w:hanging="359"/>
      </w:pPr>
      <w:rPr>
        <w:rFonts w:hint="default"/>
        <w:lang w:val="uk-UA" w:eastAsia="en-US" w:bidi="ar-SA"/>
      </w:rPr>
    </w:lvl>
    <w:lvl w:ilvl="2" w:tplc="975296E0">
      <w:numFmt w:val="bullet"/>
      <w:lvlText w:val="•"/>
      <w:lvlJc w:val="left"/>
      <w:pPr>
        <w:ind w:left="2784" w:hanging="359"/>
      </w:pPr>
      <w:rPr>
        <w:rFonts w:hint="default"/>
        <w:lang w:val="uk-UA" w:eastAsia="en-US" w:bidi="ar-SA"/>
      </w:rPr>
    </w:lvl>
    <w:lvl w:ilvl="3" w:tplc="AAF4F338">
      <w:numFmt w:val="bullet"/>
      <w:lvlText w:val="•"/>
      <w:lvlJc w:val="left"/>
      <w:pPr>
        <w:ind w:left="3696" w:hanging="359"/>
      </w:pPr>
      <w:rPr>
        <w:rFonts w:hint="default"/>
        <w:lang w:val="uk-UA" w:eastAsia="en-US" w:bidi="ar-SA"/>
      </w:rPr>
    </w:lvl>
    <w:lvl w:ilvl="4" w:tplc="38DA8A56">
      <w:numFmt w:val="bullet"/>
      <w:lvlText w:val="•"/>
      <w:lvlJc w:val="left"/>
      <w:pPr>
        <w:ind w:left="4608" w:hanging="359"/>
      </w:pPr>
      <w:rPr>
        <w:rFonts w:hint="default"/>
        <w:lang w:val="uk-UA" w:eastAsia="en-US" w:bidi="ar-SA"/>
      </w:rPr>
    </w:lvl>
    <w:lvl w:ilvl="5" w:tplc="868292EC">
      <w:numFmt w:val="bullet"/>
      <w:lvlText w:val="•"/>
      <w:lvlJc w:val="left"/>
      <w:pPr>
        <w:ind w:left="5520" w:hanging="359"/>
      </w:pPr>
      <w:rPr>
        <w:rFonts w:hint="default"/>
        <w:lang w:val="uk-UA" w:eastAsia="en-US" w:bidi="ar-SA"/>
      </w:rPr>
    </w:lvl>
    <w:lvl w:ilvl="6" w:tplc="D9620B46">
      <w:numFmt w:val="bullet"/>
      <w:lvlText w:val="•"/>
      <w:lvlJc w:val="left"/>
      <w:pPr>
        <w:ind w:left="6432" w:hanging="359"/>
      </w:pPr>
      <w:rPr>
        <w:rFonts w:hint="default"/>
        <w:lang w:val="uk-UA" w:eastAsia="en-US" w:bidi="ar-SA"/>
      </w:rPr>
    </w:lvl>
    <w:lvl w:ilvl="7" w:tplc="BD32B80E">
      <w:numFmt w:val="bullet"/>
      <w:lvlText w:val="•"/>
      <w:lvlJc w:val="left"/>
      <w:pPr>
        <w:ind w:left="7344" w:hanging="359"/>
      </w:pPr>
      <w:rPr>
        <w:rFonts w:hint="default"/>
        <w:lang w:val="uk-UA" w:eastAsia="en-US" w:bidi="ar-SA"/>
      </w:rPr>
    </w:lvl>
    <w:lvl w:ilvl="8" w:tplc="7A906E8C">
      <w:numFmt w:val="bullet"/>
      <w:lvlText w:val="•"/>
      <w:lvlJc w:val="left"/>
      <w:pPr>
        <w:ind w:left="8256" w:hanging="359"/>
      </w:pPr>
      <w:rPr>
        <w:rFonts w:hint="default"/>
        <w:lang w:val="uk-UA" w:eastAsia="en-US" w:bidi="ar-SA"/>
      </w:rPr>
    </w:lvl>
  </w:abstractNum>
  <w:abstractNum w:abstractNumId="11"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036FC"/>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C5DC2"/>
    <w:multiLevelType w:val="hybridMultilevel"/>
    <w:tmpl w:val="5B9E521A"/>
    <w:lvl w:ilvl="0" w:tplc="42AAD2E8">
      <w:start w:val="5"/>
      <w:numFmt w:val="decimal"/>
      <w:lvlText w:val="%1."/>
      <w:lvlJc w:val="left"/>
      <w:pPr>
        <w:tabs>
          <w:tab w:val="num" w:pos="1788"/>
        </w:tabs>
        <w:ind w:left="178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F50267"/>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C6A00"/>
    <w:multiLevelType w:val="hybridMultilevel"/>
    <w:tmpl w:val="128ABF8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035E76"/>
    <w:multiLevelType w:val="hybridMultilevel"/>
    <w:tmpl w:val="FA960B52"/>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8C919C6"/>
    <w:multiLevelType w:val="multilevel"/>
    <w:tmpl w:val="2626C8B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7F1A6A8A"/>
    <w:multiLevelType w:val="multilevel"/>
    <w:tmpl w:val="9F005C34"/>
    <w:lvl w:ilvl="0">
      <w:start w:val="1"/>
      <w:numFmt w:val="decimal"/>
      <w:lvlText w:val="%1."/>
      <w:lvlJc w:val="left"/>
      <w:pPr>
        <w:ind w:left="593" w:hanging="372"/>
      </w:pPr>
      <w:rPr>
        <w:rFonts w:ascii="Times New Roman" w:eastAsia="Times New Roman" w:hAnsi="Times New Roman" w:cs="Times New Roman" w:hint="default"/>
        <w:w w:val="106"/>
        <w:sz w:val="20"/>
        <w:szCs w:val="20"/>
        <w:lang w:val="uk-UA" w:eastAsia="en-US" w:bidi="ar-SA"/>
      </w:rPr>
    </w:lvl>
    <w:lvl w:ilvl="1">
      <w:start w:val="1"/>
      <w:numFmt w:val="decimal"/>
      <w:lvlText w:val="%1.%2."/>
      <w:lvlJc w:val="left"/>
      <w:pPr>
        <w:ind w:left="1025" w:hanging="430"/>
      </w:pPr>
      <w:rPr>
        <w:rFonts w:ascii="Times New Roman" w:eastAsia="Times New Roman" w:hAnsi="Times New Roman" w:cs="Times New Roman" w:hint="default"/>
        <w:w w:val="92"/>
        <w:sz w:val="20"/>
        <w:szCs w:val="20"/>
        <w:lang w:val="uk-UA" w:eastAsia="en-US" w:bidi="ar-SA"/>
      </w:rPr>
    </w:lvl>
    <w:lvl w:ilvl="2">
      <w:numFmt w:val="bullet"/>
      <w:lvlText w:val="•"/>
      <w:lvlJc w:val="left"/>
      <w:pPr>
        <w:ind w:left="1080" w:hanging="430"/>
      </w:pPr>
      <w:rPr>
        <w:rFonts w:hint="default"/>
        <w:lang w:val="uk-UA" w:eastAsia="en-US" w:bidi="ar-SA"/>
      </w:rPr>
    </w:lvl>
    <w:lvl w:ilvl="3">
      <w:numFmt w:val="bullet"/>
      <w:lvlText w:val="•"/>
      <w:lvlJc w:val="left"/>
      <w:pPr>
        <w:ind w:left="2205" w:hanging="430"/>
      </w:pPr>
      <w:rPr>
        <w:rFonts w:hint="default"/>
        <w:lang w:val="uk-UA" w:eastAsia="en-US" w:bidi="ar-SA"/>
      </w:rPr>
    </w:lvl>
    <w:lvl w:ilvl="4">
      <w:numFmt w:val="bullet"/>
      <w:lvlText w:val="•"/>
      <w:lvlJc w:val="left"/>
      <w:pPr>
        <w:ind w:left="3330" w:hanging="430"/>
      </w:pPr>
      <w:rPr>
        <w:rFonts w:hint="default"/>
        <w:lang w:val="uk-UA" w:eastAsia="en-US" w:bidi="ar-SA"/>
      </w:rPr>
    </w:lvl>
    <w:lvl w:ilvl="5">
      <w:numFmt w:val="bullet"/>
      <w:lvlText w:val="•"/>
      <w:lvlJc w:val="left"/>
      <w:pPr>
        <w:ind w:left="4455" w:hanging="430"/>
      </w:pPr>
      <w:rPr>
        <w:rFonts w:hint="default"/>
        <w:lang w:val="uk-UA" w:eastAsia="en-US" w:bidi="ar-SA"/>
      </w:rPr>
    </w:lvl>
    <w:lvl w:ilvl="6">
      <w:numFmt w:val="bullet"/>
      <w:lvlText w:val="•"/>
      <w:lvlJc w:val="left"/>
      <w:pPr>
        <w:ind w:left="5580" w:hanging="430"/>
      </w:pPr>
      <w:rPr>
        <w:rFonts w:hint="default"/>
        <w:lang w:val="uk-UA" w:eastAsia="en-US" w:bidi="ar-SA"/>
      </w:rPr>
    </w:lvl>
    <w:lvl w:ilvl="7">
      <w:numFmt w:val="bullet"/>
      <w:lvlText w:val="•"/>
      <w:lvlJc w:val="left"/>
      <w:pPr>
        <w:ind w:left="6705" w:hanging="430"/>
      </w:pPr>
      <w:rPr>
        <w:rFonts w:hint="default"/>
        <w:lang w:val="uk-UA" w:eastAsia="en-US" w:bidi="ar-SA"/>
      </w:rPr>
    </w:lvl>
    <w:lvl w:ilvl="8">
      <w:numFmt w:val="bullet"/>
      <w:lvlText w:val="•"/>
      <w:lvlJc w:val="left"/>
      <w:pPr>
        <w:ind w:left="7830" w:hanging="430"/>
      </w:pPr>
      <w:rPr>
        <w:rFonts w:hint="default"/>
        <w:lang w:val="uk-UA" w:eastAsia="en-US" w:bidi="ar-SA"/>
      </w:rPr>
    </w:lvl>
  </w:abstractNum>
  <w:abstractNum w:abstractNumId="20" w15:restartNumberingAfterBreak="0">
    <w:nsid w:val="7F4676F0"/>
    <w:multiLevelType w:val="multilevel"/>
    <w:tmpl w:val="F92253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AE7F51"/>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2"/>
  </w:num>
  <w:num w:numId="8">
    <w:abstractNumId w:val="12"/>
  </w:num>
  <w:num w:numId="9">
    <w:abstractNumId w:val="7"/>
  </w:num>
  <w:num w:numId="10">
    <w:abstractNumId w:val="11"/>
  </w:num>
  <w:num w:numId="11">
    <w:abstractNumId w:val="0"/>
  </w:num>
  <w:num w:numId="12">
    <w:abstractNumId w:val="8"/>
  </w:num>
  <w:num w:numId="13">
    <w:abstractNumId w:val="16"/>
  </w:num>
  <w:num w:numId="14">
    <w:abstractNumId w:val="20"/>
  </w:num>
  <w:num w:numId="15">
    <w:abstractNumId w:val="3"/>
  </w:num>
  <w:num w:numId="16">
    <w:abstractNumId w:val="6"/>
  </w:num>
  <w:num w:numId="17">
    <w:abstractNumId w:val="5"/>
  </w:num>
  <w:num w:numId="18">
    <w:abstractNumId w:val="13"/>
  </w:num>
  <w:num w:numId="19">
    <w:abstractNumId w:val="4"/>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38"/>
    <w:rsid w:val="00005AE6"/>
    <w:rsid w:val="0001264E"/>
    <w:rsid w:val="000159D2"/>
    <w:rsid w:val="0003783F"/>
    <w:rsid w:val="00044B3E"/>
    <w:rsid w:val="00050A06"/>
    <w:rsid w:val="00053229"/>
    <w:rsid w:val="00053E29"/>
    <w:rsid w:val="000606A3"/>
    <w:rsid w:val="00064008"/>
    <w:rsid w:val="00065B4D"/>
    <w:rsid w:val="0007614B"/>
    <w:rsid w:val="00087E04"/>
    <w:rsid w:val="000B4CE4"/>
    <w:rsid w:val="000B4E66"/>
    <w:rsid w:val="000B78C8"/>
    <w:rsid w:val="000F1221"/>
    <w:rsid w:val="001048C9"/>
    <w:rsid w:val="00112339"/>
    <w:rsid w:val="0011784E"/>
    <w:rsid w:val="00130C1D"/>
    <w:rsid w:val="00142C07"/>
    <w:rsid w:val="00184B71"/>
    <w:rsid w:val="001A1BF1"/>
    <w:rsid w:val="001B52FE"/>
    <w:rsid w:val="001C4695"/>
    <w:rsid w:val="001C6AAE"/>
    <w:rsid w:val="001D3247"/>
    <w:rsid w:val="001F443B"/>
    <w:rsid w:val="00202311"/>
    <w:rsid w:val="0021035B"/>
    <w:rsid w:val="002123A8"/>
    <w:rsid w:val="00214BF3"/>
    <w:rsid w:val="002224FE"/>
    <w:rsid w:val="00254855"/>
    <w:rsid w:val="00255854"/>
    <w:rsid w:val="00260456"/>
    <w:rsid w:val="00261569"/>
    <w:rsid w:val="0026388A"/>
    <w:rsid w:val="002639BD"/>
    <w:rsid w:val="00270D61"/>
    <w:rsid w:val="0027640F"/>
    <w:rsid w:val="00284243"/>
    <w:rsid w:val="002906D0"/>
    <w:rsid w:val="00291B54"/>
    <w:rsid w:val="00291EB0"/>
    <w:rsid w:val="002A2DC4"/>
    <w:rsid w:val="002B63B0"/>
    <w:rsid w:val="002F4D2F"/>
    <w:rsid w:val="00315905"/>
    <w:rsid w:val="003174EE"/>
    <w:rsid w:val="003177C5"/>
    <w:rsid w:val="00325414"/>
    <w:rsid w:val="00336A38"/>
    <w:rsid w:val="0033735C"/>
    <w:rsid w:val="003376DD"/>
    <w:rsid w:val="00350E72"/>
    <w:rsid w:val="00356722"/>
    <w:rsid w:val="00364BB7"/>
    <w:rsid w:val="00365995"/>
    <w:rsid w:val="00367CC0"/>
    <w:rsid w:val="00384492"/>
    <w:rsid w:val="003A0BE6"/>
    <w:rsid w:val="003A4266"/>
    <w:rsid w:val="003A6B60"/>
    <w:rsid w:val="003C4F35"/>
    <w:rsid w:val="003C7734"/>
    <w:rsid w:val="003E60B2"/>
    <w:rsid w:val="003E7C9D"/>
    <w:rsid w:val="003F0946"/>
    <w:rsid w:val="004157E4"/>
    <w:rsid w:val="00424861"/>
    <w:rsid w:val="004558C8"/>
    <w:rsid w:val="00461424"/>
    <w:rsid w:val="0046409F"/>
    <w:rsid w:val="00483DC9"/>
    <w:rsid w:val="004A3ECC"/>
    <w:rsid w:val="004C7CCB"/>
    <w:rsid w:val="004F31E0"/>
    <w:rsid w:val="00505852"/>
    <w:rsid w:val="005137F9"/>
    <w:rsid w:val="005208A6"/>
    <w:rsid w:val="00522A02"/>
    <w:rsid w:val="00522E94"/>
    <w:rsid w:val="0052542D"/>
    <w:rsid w:val="00542ACD"/>
    <w:rsid w:val="00565C1E"/>
    <w:rsid w:val="00596E2B"/>
    <w:rsid w:val="005B486E"/>
    <w:rsid w:val="005C63DE"/>
    <w:rsid w:val="005E2A42"/>
    <w:rsid w:val="00602505"/>
    <w:rsid w:val="00637010"/>
    <w:rsid w:val="00637396"/>
    <w:rsid w:val="00651062"/>
    <w:rsid w:val="006864DE"/>
    <w:rsid w:val="006A0082"/>
    <w:rsid w:val="006A3C92"/>
    <w:rsid w:val="006A78AC"/>
    <w:rsid w:val="006B31B2"/>
    <w:rsid w:val="006B388E"/>
    <w:rsid w:val="006B4655"/>
    <w:rsid w:val="006B689C"/>
    <w:rsid w:val="006B7A87"/>
    <w:rsid w:val="006B7C0B"/>
    <w:rsid w:val="006C0639"/>
    <w:rsid w:val="006D1D4D"/>
    <w:rsid w:val="006F5122"/>
    <w:rsid w:val="007119CA"/>
    <w:rsid w:val="00723912"/>
    <w:rsid w:val="0072747A"/>
    <w:rsid w:val="00734ED6"/>
    <w:rsid w:val="00741555"/>
    <w:rsid w:val="0074669C"/>
    <w:rsid w:val="00754F04"/>
    <w:rsid w:val="00756957"/>
    <w:rsid w:val="007842A4"/>
    <w:rsid w:val="00784654"/>
    <w:rsid w:val="007952BE"/>
    <w:rsid w:val="007A4332"/>
    <w:rsid w:val="007C0A55"/>
    <w:rsid w:val="007C18BC"/>
    <w:rsid w:val="007C5FAC"/>
    <w:rsid w:val="007D68C5"/>
    <w:rsid w:val="007E0760"/>
    <w:rsid w:val="007E7084"/>
    <w:rsid w:val="007F4AA7"/>
    <w:rsid w:val="007F4B3A"/>
    <w:rsid w:val="008045C9"/>
    <w:rsid w:val="0081793C"/>
    <w:rsid w:val="00827BED"/>
    <w:rsid w:val="00837838"/>
    <w:rsid w:val="0084218F"/>
    <w:rsid w:val="008577BB"/>
    <w:rsid w:val="00864AEF"/>
    <w:rsid w:val="00866472"/>
    <w:rsid w:val="008704ED"/>
    <w:rsid w:val="00883D71"/>
    <w:rsid w:val="00890CF4"/>
    <w:rsid w:val="00897CE0"/>
    <w:rsid w:val="008B016D"/>
    <w:rsid w:val="008C5EE1"/>
    <w:rsid w:val="008E3A61"/>
    <w:rsid w:val="008E4D79"/>
    <w:rsid w:val="008F0949"/>
    <w:rsid w:val="00901813"/>
    <w:rsid w:val="00904382"/>
    <w:rsid w:val="00916B45"/>
    <w:rsid w:val="009371A9"/>
    <w:rsid w:val="00971A4A"/>
    <w:rsid w:val="00972CB8"/>
    <w:rsid w:val="00984F59"/>
    <w:rsid w:val="00985210"/>
    <w:rsid w:val="00985CAB"/>
    <w:rsid w:val="0099174B"/>
    <w:rsid w:val="00994A4B"/>
    <w:rsid w:val="009B4BCC"/>
    <w:rsid w:val="009C3A6A"/>
    <w:rsid w:val="009C63FC"/>
    <w:rsid w:val="009D1DE4"/>
    <w:rsid w:val="009E0DB5"/>
    <w:rsid w:val="00A02EF0"/>
    <w:rsid w:val="00A056E8"/>
    <w:rsid w:val="00A0654C"/>
    <w:rsid w:val="00A13FB6"/>
    <w:rsid w:val="00A22EE4"/>
    <w:rsid w:val="00A37529"/>
    <w:rsid w:val="00A4154A"/>
    <w:rsid w:val="00A46110"/>
    <w:rsid w:val="00A52D4A"/>
    <w:rsid w:val="00A55515"/>
    <w:rsid w:val="00A93E6C"/>
    <w:rsid w:val="00A941FB"/>
    <w:rsid w:val="00A96C82"/>
    <w:rsid w:val="00AA3B7D"/>
    <w:rsid w:val="00AB4ABE"/>
    <w:rsid w:val="00AB5177"/>
    <w:rsid w:val="00AC36CC"/>
    <w:rsid w:val="00AD0710"/>
    <w:rsid w:val="00AD24A3"/>
    <w:rsid w:val="00AD526A"/>
    <w:rsid w:val="00AE0E34"/>
    <w:rsid w:val="00AE68EF"/>
    <w:rsid w:val="00AF185E"/>
    <w:rsid w:val="00AF2A3B"/>
    <w:rsid w:val="00B03C0E"/>
    <w:rsid w:val="00B06AD3"/>
    <w:rsid w:val="00B06D00"/>
    <w:rsid w:val="00B15564"/>
    <w:rsid w:val="00B15EA7"/>
    <w:rsid w:val="00B2355E"/>
    <w:rsid w:val="00B33139"/>
    <w:rsid w:val="00B3359C"/>
    <w:rsid w:val="00B35E76"/>
    <w:rsid w:val="00B4129B"/>
    <w:rsid w:val="00B41C7E"/>
    <w:rsid w:val="00B43D7C"/>
    <w:rsid w:val="00B83938"/>
    <w:rsid w:val="00B94BED"/>
    <w:rsid w:val="00BA10FC"/>
    <w:rsid w:val="00BA2437"/>
    <w:rsid w:val="00BA2ADE"/>
    <w:rsid w:val="00BA3712"/>
    <w:rsid w:val="00BA5706"/>
    <w:rsid w:val="00BC4F10"/>
    <w:rsid w:val="00BC73A2"/>
    <w:rsid w:val="00BF053C"/>
    <w:rsid w:val="00BF4768"/>
    <w:rsid w:val="00BF7E58"/>
    <w:rsid w:val="00C01F50"/>
    <w:rsid w:val="00C02EA4"/>
    <w:rsid w:val="00C04E22"/>
    <w:rsid w:val="00C10496"/>
    <w:rsid w:val="00C117AD"/>
    <w:rsid w:val="00C132AA"/>
    <w:rsid w:val="00C16F3E"/>
    <w:rsid w:val="00C26A52"/>
    <w:rsid w:val="00C6086D"/>
    <w:rsid w:val="00CA0A8A"/>
    <w:rsid w:val="00CA526B"/>
    <w:rsid w:val="00CC2EE0"/>
    <w:rsid w:val="00CD033A"/>
    <w:rsid w:val="00CD55AB"/>
    <w:rsid w:val="00CE754B"/>
    <w:rsid w:val="00CF1CAC"/>
    <w:rsid w:val="00D1023D"/>
    <w:rsid w:val="00D1493B"/>
    <w:rsid w:val="00D16B82"/>
    <w:rsid w:val="00D2510B"/>
    <w:rsid w:val="00D30B76"/>
    <w:rsid w:val="00D34635"/>
    <w:rsid w:val="00D373E7"/>
    <w:rsid w:val="00D438B8"/>
    <w:rsid w:val="00D54B0F"/>
    <w:rsid w:val="00D6182D"/>
    <w:rsid w:val="00D6313E"/>
    <w:rsid w:val="00D64D1B"/>
    <w:rsid w:val="00D72D67"/>
    <w:rsid w:val="00D803B2"/>
    <w:rsid w:val="00DA1D64"/>
    <w:rsid w:val="00DB29E8"/>
    <w:rsid w:val="00DB4922"/>
    <w:rsid w:val="00DD2442"/>
    <w:rsid w:val="00DF2E59"/>
    <w:rsid w:val="00E05F6A"/>
    <w:rsid w:val="00E13FF3"/>
    <w:rsid w:val="00E262AE"/>
    <w:rsid w:val="00E328ED"/>
    <w:rsid w:val="00E36D36"/>
    <w:rsid w:val="00E437EA"/>
    <w:rsid w:val="00E52896"/>
    <w:rsid w:val="00E538DA"/>
    <w:rsid w:val="00E66FA2"/>
    <w:rsid w:val="00E859F9"/>
    <w:rsid w:val="00ED1458"/>
    <w:rsid w:val="00EE0C5C"/>
    <w:rsid w:val="00EE1697"/>
    <w:rsid w:val="00EE7869"/>
    <w:rsid w:val="00EF0E88"/>
    <w:rsid w:val="00F1094D"/>
    <w:rsid w:val="00F2284D"/>
    <w:rsid w:val="00F25B89"/>
    <w:rsid w:val="00F53A5B"/>
    <w:rsid w:val="00F65335"/>
    <w:rsid w:val="00F65947"/>
    <w:rsid w:val="00F67D86"/>
    <w:rsid w:val="00F77E98"/>
    <w:rsid w:val="00F83A22"/>
    <w:rsid w:val="00F85AE8"/>
    <w:rsid w:val="00F8752E"/>
    <w:rsid w:val="00F95419"/>
    <w:rsid w:val="00FC1499"/>
    <w:rsid w:val="00FC643C"/>
    <w:rsid w:val="00FD1347"/>
    <w:rsid w:val="00FD663E"/>
    <w:rsid w:val="00FF0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A7D1-3CE1-453F-BC85-D56B6A7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22"/>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505852"/>
    <w:pPr>
      <w:pBdr>
        <w:top w:val="nil"/>
        <w:left w:val="nil"/>
        <w:bottom w:val="nil"/>
        <w:right w:val="nil"/>
        <w:between w:val="nil"/>
        <w:bar w:val="nil"/>
      </w:pBdr>
      <w:spacing w:after="0" w:line="240" w:lineRule="auto"/>
      <w:ind w:left="720"/>
    </w:pPr>
    <w:rPr>
      <w:rFonts w:ascii="Courier New" w:eastAsia="Arial Unicode MS" w:hAnsi="Courier New" w:cs="Arial Unicode MS"/>
      <w:color w:val="000000"/>
      <w:sz w:val="24"/>
      <w:szCs w:val="24"/>
      <w:u w:color="000000"/>
      <w:bdr w:val="nil"/>
      <w:lang w:eastAsia="uk-UA"/>
    </w:rPr>
  </w:style>
  <w:style w:type="table" w:styleId="a4">
    <w:name w:val="Table Grid"/>
    <w:basedOn w:val="a1"/>
    <w:uiPriority w:val="39"/>
    <w:rsid w:val="005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5852"/>
    <w:pPr>
      <w:widowControl w:val="0"/>
      <w:suppressAutoHyphens w:val="0"/>
      <w:autoSpaceDE w:val="0"/>
      <w:autoSpaceDN w:val="0"/>
      <w:spacing w:after="0" w:line="240" w:lineRule="auto"/>
      <w:ind w:left="123"/>
    </w:pPr>
    <w:rPr>
      <w:rFonts w:ascii="Times New Roman" w:eastAsia="Times New Roman" w:hAnsi="Times New Roman" w:cs="Times New Roman"/>
      <w:u w:color="000000"/>
      <w:lang w:eastAsia="en-US"/>
    </w:rPr>
  </w:style>
  <w:style w:type="paragraph" w:styleId="a5">
    <w:name w:val="Balloon Text"/>
    <w:basedOn w:val="a"/>
    <w:link w:val="a6"/>
    <w:uiPriority w:val="99"/>
    <w:semiHidden/>
    <w:unhideWhenUsed/>
    <w:rsid w:val="0026045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60456"/>
    <w:rPr>
      <w:rFonts w:ascii="Segoe UI" w:eastAsiaTheme="minorEastAsia" w:hAnsi="Segoe UI" w:cs="Segoe UI"/>
      <w:sz w:val="18"/>
      <w:szCs w:val="18"/>
      <w:lang w:eastAsia="uk-UA"/>
    </w:rPr>
  </w:style>
  <w:style w:type="paragraph" w:styleId="a7">
    <w:name w:val="header"/>
    <w:basedOn w:val="a"/>
    <w:link w:val="a8"/>
    <w:uiPriority w:val="99"/>
    <w:unhideWhenUsed/>
    <w:rsid w:val="002842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84243"/>
    <w:rPr>
      <w:rFonts w:eastAsiaTheme="minorEastAsia"/>
      <w:lang w:eastAsia="uk-UA"/>
    </w:rPr>
  </w:style>
  <w:style w:type="paragraph" w:styleId="a9">
    <w:name w:val="footer"/>
    <w:basedOn w:val="a"/>
    <w:link w:val="aa"/>
    <w:uiPriority w:val="99"/>
    <w:unhideWhenUsed/>
    <w:rsid w:val="002842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84243"/>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571">
      <w:bodyDiv w:val="1"/>
      <w:marLeft w:val="0"/>
      <w:marRight w:val="0"/>
      <w:marTop w:val="0"/>
      <w:marBottom w:val="0"/>
      <w:divBdr>
        <w:top w:val="none" w:sz="0" w:space="0" w:color="auto"/>
        <w:left w:val="none" w:sz="0" w:space="0" w:color="auto"/>
        <w:bottom w:val="none" w:sz="0" w:space="0" w:color="auto"/>
        <w:right w:val="none" w:sz="0" w:space="0" w:color="auto"/>
      </w:divBdr>
    </w:div>
    <w:div w:id="609700979">
      <w:bodyDiv w:val="1"/>
      <w:marLeft w:val="0"/>
      <w:marRight w:val="0"/>
      <w:marTop w:val="0"/>
      <w:marBottom w:val="0"/>
      <w:divBdr>
        <w:top w:val="none" w:sz="0" w:space="0" w:color="auto"/>
        <w:left w:val="none" w:sz="0" w:space="0" w:color="auto"/>
        <w:bottom w:val="none" w:sz="0" w:space="0" w:color="auto"/>
        <w:right w:val="none" w:sz="0" w:space="0" w:color="auto"/>
      </w:divBdr>
    </w:div>
    <w:div w:id="1580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23443</Words>
  <Characters>13364</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Тереверко Марина Леонідівна</cp:lastModifiedBy>
  <cp:revision>2</cp:revision>
  <cp:lastPrinted>2024-01-30T11:33:00Z</cp:lastPrinted>
  <dcterms:created xsi:type="dcterms:W3CDTF">2024-02-23T13:32:00Z</dcterms:created>
  <dcterms:modified xsi:type="dcterms:W3CDTF">2024-02-23T13:32:00Z</dcterms:modified>
</cp:coreProperties>
</file>