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43C6" w14:textId="2EEC3129" w:rsidR="00275A50" w:rsidRPr="006B5003" w:rsidRDefault="00275A50" w:rsidP="00FE0192">
      <w:pPr>
        <w:pStyle w:val="12"/>
        <w:spacing w:line="240" w:lineRule="auto"/>
        <w:jc w:val="center"/>
        <w:rPr>
          <w:rFonts w:ascii="Times New Roman" w:hAnsi="Times New Roman"/>
          <w:b/>
          <w:bCs/>
          <w:lang w:val="uk-UA"/>
        </w:rPr>
      </w:pPr>
      <w:r w:rsidRPr="006B5003">
        <w:rPr>
          <w:rFonts w:ascii="Times New Roman" w:hAnsi="Times New Roman"/>
          <w:b/>
          <w:bCs/>
          <w:lang w:val="uk-UA"/>
        </w:rPr>
        <w:t>ДОГОВ</w:t>
      </w:r>
      <w:r w:rsidR="00E036A7" w:rsidRPr="006B5003">
        <w:rPr>
          <w:rFonts w:ascii="Times New Roman" w:hAnsi="Times New Roman"/>
          <w:b/>
          <w:bCs/>
          <w:lang w:val="uk-UA"/>
        </w:rPr>
        <w:t>І</w:t>
      </w:r>
      <w:r w:rsidRPr="006B5003">
        <w:rPr>
          <w:rFonts w:ascii="Times New Roman" w:hAnsi="Times New Roman"/>
          <w:b/>
          <w:bCs/>
          <w:lang w:val="uk-UA"/>
        </w:rPr>
        <w:t xml:space="preserve">Р № </w:t>
      </w:r>
    </w:p>
    <w:tbl>
      <w:tblPr>
        <w:tblW w:w="9882" w:type="dxa"/>
        <w:jc w:val="center"/>
        <w:tblLayout w:type="fixed"/>
        <w:tblLook w:val="0000" w:firstRow="0" w:lastRow="0" w:firstColumn="0" w:lastColumn="0" w:noHBand="0" w:noVBand="0"/>
      </w:tblPr>
      <w:tblGrid>
        <w:gridCol w:w="4942"/>
        <w:gridCol w:w="4940"/>
      </w:tblGrid>
      <w:tr w:rsidR="00D82C8F" w:rsidRPr="00BE372E" w14:paraId="0520740F" w14:textId="77777777" w:rsidTr="00E036A7">
        <w:trPr>
          <w:trHeight w:val="252"/>
          <w:jc w:val="center"/>
        </w:trPr>
        <w:tc>
          <w:tcPr>
            <w:tcW w:w="4942" w:type="dxa"/>
            <w:shd w:val="clear" w:color="auto" w:fill="auto"/>
          </w:tcPr>
          <w:p w14:paraId="030EC313" w14:textId="77777777" w:rsidR="00D82C8F" w:rsidRPr="004E3B08" w:rsidRDefault="00275A50" w:rsidP="003E471F">
            <w:pPr>
              <w:widowControl w:val="0"/>
              <w:rPr>
                <w:rFonts w:ascii="Times New Roman" w:hAnsi="Times New Roman"/>
                <w:snapToGrid w:val="0"/>
                <w:sz w:val="18"/>
                <w:szCs w:val="18"/>
                <w:lang w:val="uk-UA"/>
              </w:rPr>
            </w:pPr>
            <w:r w:rsidRPr="004E3B08">
              <w:rPr>
                <w:rFonts w:ascii="Times New Roman" w:eastAsia="Times New Roman" w:hAnsi="Times New Roman"/>
                <w:b/>
                <w:bCs/>
                <w:sz w:val="18"/>
                <w:szCs w:val="18"/>
                <w:lang w:val="uk-UA"/>
              </w:rPr>
              <w:t>смт. Вороновиця</w:t>
            </w:r>
          </w:p>
        </w:tc>
        <w:tc>
          <w:tcPr>
            <w:tcW w:w="4940" w:type="dxa"/>
            <w:shd w:val="clear" w:color="auto" w:fill="auto"/>
          </w:tcPr>
          <w:p w14:paraId="685E4F98" w14:textId="3713091E" w:rsidR="00D82C8F" w:rsidRPr="004E3B08" w:rsidRDefault="006B5003" w:rsidP="00CC14BC">
            <w:pPr>
              <w:widowControl w:val="0"/>
              <w:jc w:val="right"/>
              <w:rPr>
                <w:rFonts w:ascii="Times New Roman" w:hAnsi="Times New Roman"/>
                <w:snapToGrid w:val="0"/>
                <w:sz w:val="18"/>
                <w:szCs w:val="18"/>
                <w:lang w:val="uk-UA"/>
              </w:rPr>
            </w:pPr>
            <w:r>
              <w:rPr>
                <w:rFonts w:ascii="Times New Roman" w:hAnsi="Times New Roman"/>
                <w:sz w:val="18"/>
                <w:szCs w:val="18"/>
                <w:lang w:val="uk-UA"/>
              </w:rPr>
              <w:t xml:space="preserve"> </w:t>
            </w:r>
            <w:r w:rsidR="00275A50" w:rsidRPr="004E3B08">
              <w:rPr>
                <w:rFonts w:ascii="Times New Roman" w:hAnsi="Times New Roman"/>
                <w:sz w:val="18"/>
                <w:szCs w:val="18"/>
                <w:lang w:val="uk-UA"/>
              </w:rPr>
              <w:t>«</w:t>
            </w:r>
            <w:r w:rsidR="00D82C8F" w:rsidRPr="004E3B08">
              <w:rPr>
                <w:rFonts w:ascii="Times New Roman" w:hAnsi="Times New Roman"/>
                <w:sz w:val="18"/>
                <w:szCs w:val="18"/>
              </w:rPr>
              <w:t>____</w:t>
            </w:r>
            <w:r w:rsidR="00275A50" w:rsidRPr="004E3B08">
              <w:rPr>
                <w:rFonts w:ascii="Times New Roman" w:hAnsi="Times New Roman"/>
                <w:sz w:val="18"/>
                <w:szCs w:val="18"/>
                <w:lang w:val="uk-UA"/>
              </w:rPr>
              <w:t>»</w:t>
            </w:r>
            <w:r w:rsidR="00D82C8F" w:rsidRPr="004E3B08">
              <w:rPr>
                <w:rFonts w:ascii="Times New Roman" w:hAnsi="Times New Roman"/>
                <w:sz w:val="18"/>
                <w:szCs w:val="18"/>
              </w:rPr>
              <w:t xml:space="preserve"> </w:t>
            </w:r>
            <w:r w:rsidR="00D82C8F" w:rsidRPr="004E3B08">
              <w:rPr>
                <w:rFonts w:ascii="Times New Roman" w:hAnsi="Times New Roman"/>
                <w:sz w:val="18"/>
                <w:szCs w:val="18"/>
                <w:lang w:val="uk-UA"/>
              </w:rPr>
              <w:t xml:space="preserve"> </w:t>
            </w:r>
            <w:r w:rsidR="00D82C8F" w:rsidRPr="004E3B08">
              <w:rPr>
                <w:rFonts w:ascii="Times New Roman" w:hAnsi="Times New Roman"/>
                <w:sz w:val="18"/>
                <w:szCs w:val="18"/>
              </w:rPr>
              <w:t>____________</w:t>
            </w:r>
            <w:r w:rsidR="00D82C8F" w:rsidRPr="004E3B08">
              <w:rPr>
                <w:rFonts w:ascii="Times New Roman" w:hAnsi="Times New Roman"/>
                <w:sz w:val="18"/>
                <w:szCs w:val="18"/>
                <w:lang w:val="uk-UA"/>
              </w:rPr>
              <w:t xml:space="preserve"> 20</w:t>
            </w:r>
            <w:r w:rsidR="00CC14BC" w:rsidRPr="004E3B08">
              <w:rPr>
                <w:rFonts w:ascii="Times New Roman" w:hAnsi="Times New Roman"/>
                <w:sz w:val="18"/>
                <w:szCs w:val="18"/>
                <w:lang w:val="uk-UA"/>
              </w:rPr>
              <w:t>2</w:t>
            </w:r>
            <w:r w:rsidR="00EB6BFE" w:rsidRPr="004E3B08">
              <w:rPr>
                <w:rFonts w:ascii="Times New Roman" w:hAnsi="Times New Roman"/>
                <w:sz w:val="18"/>
                <w:szCs w:val="18"/>
                <w:lang w:val="uk-UA"/>
              </w:rPr>
              <w:t>2</w:t>
            </w:r>
            <w:r w:rsidR="00D82C8F" w:rsidRPr="004E3B08">
              <w:rPr>
                <w:rFonts w:ascii="Times New Roman" w:hAnsi="Times New Roman"/>
                <w:sz w:val="18"/>
                <w:szCs w:val="18"/>
                <w:lang w:val="uk-UA"/>
              </w:rPr>
              <w:t xml:space="preserve"> р.</w:t>
            </w:r>
          </w:p>
        </w:tc>
      </w:tr>
    </w:tbl>
    <w:p w14:paraId="2F5BB743" w14:textId="5D12D073" w:rsidR="00275A50" w:rsidRPr="00FE0192" w:rsidRDefault="00275A50" w:rsidP="00275A50">
      <w:pPr>
        <w:widowControl w:val="0"/>
        <w:suppressAutoHyphens/>
        <w:spacing w:after="0" w:line="240" w:lineRule="auto"/>
        <w:jc w:val="both"/>
        <w:rPr>
          <w:rFonts w:ascii="Times New Roman" w:eastAsia="Andale Sans UI" w:hAnsi="Times New Roman"/>
          <w:kern w:val="2"/>
          <w:sz w:val="18"/>
          <w:szCs w:val="18"/>
          <w:lang w:val="uk-UA" w:eastAsia="ru-RU"/>
        </w:rPr>
      </w:pPr>
      <w:bookmarkStart w:id="0" w:name="24"/>
      <w:bookmarkEnd w:id="0"/>
      <w:r w:rsidRPr="00FE0192">
        <w:rPr>
          <w:rFonts w:ascii="Times New Roman" w:eastAsia="Andale Sans UI" w:hAnsi="Times New Roman"/>
          <w:b/>
          <w:kern w:val="2"/>
          <w:sz w:val="18"/>
          <w:szCs w:val="18"/>
          <w:lang w:val="uk-UA" w:eastAsia="ru-RU"/>
        </w:rPr>
        <w:t>Професі</w:t>
      </w:r>
      <w:r w:rsidR="00BB5DE5" w:rsidRPr="00FE0192">
        <w:rPr>
          <w:rFonts w:ascii="Times New Roman" w:eastAsia="Andale Sans UI" w:hAnsi="Times New Roman"/>
          <w:b/>
          <w:kern w:val="2"/>
          <w:sz w:val="18"/>
          <w:szCs w:val="18"/>
          <w:lang w:val="uk-UA" w:eastAsia="ru-RU"/>
        </w:rPr>
        <w:t>й</w:t>
      </w:r>
      <w:r w:rsidRPr="00FE0192">
        <w:rPr>
          <w:rFonts w:ascii="Times New Roman" w:eastAsia="Andale Sans UI" w:hAnsi="Times New Roman"/>
          <w:b/>
          <w:kern w:val="2"/>
          <w:sz w:val="18"/>
          <w:szCs w:val="18"/>
          <w:lang w:val="uk-UA" w:eastAsia="ru-RU"/>
        </w:rPr>
        <w:t>но-технічне училище №14 смт.</w:t>
      </w:r>
      <w:r w:rsidR="00E036A7" w:rsidRPr="00FE0192">
        <w:rPr>
          <w:rFonts w:ascii="Times New Roman" w:eastAsia="Andale Sans UI" w:hAnsi="Times New Roman"/>
          <w:b/>
          <w:kern w:val="2"/>
          <w:sz w:val="18"/>
          <w:szCs w:val="18"/>
          <w:lang w:val="uk-UA" w:eastAsia="ru-RU"/>
        </w:rPr>
        <w:t xml:space="preserve"> </w:t>
      </w:r>
      <w:r w:rsidRPr="00FE0192">
        <w:rPr>
          <w:rFonts w:ascii="Times New Roman" w:eastAsia="Andale Sans UI" w:hAnsi="Times New Roman"/>
          <w:b/>
          <w:kern w:val="2"/>
          <w:sz w:val="18"/>
          <w:szCs w:val="18"/>
          <w:lang w:val="uk-UA" w:eastAsia="ru-RU"/>
        </w:rPr>
        <w:t xml:space="preserve">Вороновиця </w:t>
      </w:r>
      <w:r w:rsidRPr="00FE0192">
        <w:rPr>
          <w:rFonts w:ascii="Times New Roman" w:eastAsia="Andale Sans UI" w:hAnsi="Times New Roman"/>
          <w:kern w:val="2"/>
          <w:sz w:val="18"/>
          <w:szCs w:val="18"/>
          <w:lang w:val="uk-UA" w:eastAsia="ru-RU"/>
        </w:rPr>
        <w:t>в особі директора Нагорного Володимира Миколайовича, що діє на підставі Статуту</w:t>
      </w:r>
      <w:r w:rsidRPr="00FE0192">
        <w:rPr>
          <w:rFonts w:ascii="Times New Roman" w:eastAsia="Andale Sans UI" w:hAnsi="Times New Roman"/>
          <w:b/>
          <w:kern w:val="2"/>
          <w:sz w:val="18"/>
          <w:szCs w:val="18"/>
          <w:lang w:val="uk-UA" w:eastAsia="ru-RU"/>
        </w:rPr>
        <w:t xml:space="preserve"> </w:t>
      </w:r>
      <w:r w:rsidRPr="00FE0192">
        <w:rPr>
          <w:rFonts w:ascii="Times New Roman" w:eastAsia="Andale Sans UI" w:hAnsi="Times New Roman"/>
          <w:kern w:val="2"/>
          <w:sz w:val="18"/>
          <w:szCs w:val="18"/>
          <w:lang w:val="uk-UA" w:eastAsia="ru-RU"/>
        </w:rPr>
        <w:t>(надалі - «Покупець»)</w:t>
      </w:r>
      <w:r w:rsidRPr="00FE0192">
        <w:rPr>
          <w:rFonts w:ascii="Times New Roman" w:eastAsia="Andale Sans UI" w:hAnsi="Times New Roman"/>
          <w:b/>
          <w:kern w:val="2"/>
          <w:sz w:val="18"/>
          <w:szCs w:val="18"/>
          <w:lang w:val="uk-UA" w:eastAsia="ru-RU"/>
        </w:rPr>
        <w:t xml:space="preserve"> </w:t>
      </w:r>
      <w:r w:rsidRPr="00FE0192">
        <w:rPr>
          <w:rFonts w:ascii="Times New Roman" w:eastAsia="Andale Sans UI" w:hAnsi="Times New Roman"/>
          <w:kern w:val="2"/>
          <w:sz w:val="18"/>
          <w:szCs w:val="18"/>
          <w:lang w:val="uk-UA" w:eastAsia="ru-RU"/>
        </w:rPr>
        <w:t xml:space="preserve"> та ____________</w:t>
      </w:r>
      <w:r w:rsidR="00EB6BFE" w:rsidRPr="00FE0192">
        <w:rPr>
          <w:rFonts w:ascii="Times New Roman" w:eastAsia="Andale Sans UI" w:hAnsi="Times New Roman"/>
          <w:kern w:val="2"/>
          <w:sz w:val="18"/>
          <w:szCs w:val="18"/>
          <w:lang w:val="uk-UA" w:eastAsia="ru-RU"/>
        </w:rPr>
        <w:t>___________________</w:t>
      </w:r>
      <w:r w:rsidR="006B5003">
        <w:rPr>
          <w:rFonts w:ascii="Times New Roman" w:eastAsia="Andale Sans UI" w:hAnsi="Times New Roman"/>
          <w:kern w:val="2"/>
          <w:sz w:val="18"/>
          <w:szCs w:val="18"/>
          <w:lang w:val="uk-UA" w:eastAsia="ru-RU"/>
        </w:rPr>
        <w:t>__________________________________________</w:t>
      </w:r>
    </w:p>
    <w:p w14:paraId="6C925AE8" w14:textId="7717AA62" w:rsidR="00D82C8F" w:rsidRPr="00FE0192" w:rsidRDefault="00275A50" w:rsidP="00275A50">
      <w:pPr>
        <w:pStyle w:val="a3"/>
        <w:jc w:val="both"/>
        <w:outlineLvl w:val="0"/>
        <w:rPr>
          <w:snapToGrid w:val="0"/>
          <w:sz w:val="18"/>
          <w:szCs w:val="18"/>
          <w:lang w:val="uk-UA"/>
        </w:rPr>
      </w:pPr>
      <w:r w:rsidRPr="00FE0192">
        <w:rPr>
          <w:rFonts w:eastAsia="Andale Sans UI"/>
          <w:kern w:val="2"/>
          <w:sz w:val="18"/>
          <w:szCs w:val="18"/>
          <w:lang w:val="uk-UA"/>
        </w:rPr>
        <w:t>___________________________________________________________________________</w:t>
      </w:r>
      <w:r w:rsidR="006B5003">
        <w:rPr>
          <w:rFonts w:eastAsia="Andale Sans UI"/>
          <w:b w:val="0"/>
          <w:bCs w:val="0"/>
          <w:kern w:val="2"/>
          <w:sz w:val="18"/>
          <w:szCs w:val="18"/>
          <w:lang w:val="uk-UA"/>
        </w:rPr>
        <w:t xml:space="preserve">, </w:t>
      </w:r>
      <w:r w:rsidRPr="00FE0192">
        <w:rPr>
          <w:rFonts w:eastAsia="Andale Sans UI"/>
          <w:b w:val="0"/>
          <w:bCs w:val="0"/>
          <w:kern w:val="2"/>
          <w:sz w:val="18"/>
          <w:szCs w:val="18"/>
          <w:lang w:val="uk-UA"/>
        </w:rPr>
        <w:t>в особі</w:t>
      </w:r>
      <w:r w:rsidRPr="00FE0192">
        <w:rPr>
          <w:rFonts w:eastAsia="Andale Sans UI"/>
          <w:bCs w:val="0"/>
          <w:kern w:val="2"/>
          <w:sz w:val="18"/>
          <w:szCs w:val="18"/>
          <w:lang w:val="uk-UA"/>
        </w:rPr>
        <w:t xml:space="preserve"> </w:t>
      </w:r>
      <w:r w:rsidRPr="00FE0192">
        <w:rPr>
          <w:rFonts w:eastAsia="Andale Sans UI"/>
          <w:b w:val="0"/>
          <w:bCs w:val="0"/>
          <w:kern w:val="16"/>
          <w:sz w:val="18"/>
          <w:szCs w:val="18"/>
          <w:lang w:val="uk-UA"/>
        </w:rPr>
        <w:t>_________________________________</w:t>
      </w:r>
      <w:r w:rsidR="006B5003">
        <w:rPr>
          <w:rFonts w:eastAsia="Andale Sans UI"/>
          <w:b w:val="0"/>
          <w:bCs w:val="0"/>
          <w:kern w:val="16"/>
          <w:sz w:val="18"/>
          <w:szCs w:val="18"/>
          <w:lang w:val="uk-UA"/>
        </w:rPr>
        <w:t>_________________</w:t>
      </w:r>
      <w:bookmarkStart w:id="1" w:name="_GoBack"/>
      <w:bookmarkEnd w:id="1"/>
      <w:r w:rsidRPr="00FE0192">
        <w:rPr>
          <w:rFonts w:eastAsia="Andale Sans UI"/>
          <w:b w:val="0"/>
          <w:bCs w:val="0"/>
          <w:kern w:val="2"/>
          <w:sz w:val="18"/>
          <w:szCs w:val="18"/>
          <w:lang w:val="uk-UA"/>
        </w:rPr>
        <w:t xml:space="preserve"> </w:t>
      </w:r>
      <w:r w:rsidR="00E036A7" w:rsidRPr="00FE0192">
        <w:rPr>
          <w:rFonts w:eastAsia="Andale Sans UI"/>
          <w:b w:val="0"/>
          <w:bCs w:val="0"/>
          <w:kern w:val="2"/>
          <w:sz w:val="18"/>
          <w:szCs w:val="18"/>
          <w:lang w:val="uk-UA"/>
        </w:rPr>
        <w:t xml:space="preserve">що діє на підставі ____________ </w:t>
      </w:r>
      <w:r w:rsidRPr="00FE0192">
        <w:rPr>
          <w:rFonts w:eastAsia="Andale Sans UI"/>
          <w:b w:val="0"/>
          <w:bCs w:val="0"/>
          <w:kern w:val="2"/>
          <w:sz w:val="18"/>
          <w:szCs w:val="18"/>
          <w:lang w:val="uk-UA"/>
        </w:rPr>
        <w:t>(надалі - «Продавець»), з другої сторони, а при спільному згадуванні в подальшому – Сторони</w:t>
      </w:r>
      <w:r w:rsidR="00D82C8F" w:rsidRPr="00FE0192">
        <w:rPr>
          <w:b w:val="0"/>
          <w:snapToGrid w:val="0"/>
          <w:sz w:val="18"/>
          <w:szCs w:val="18"/>
          <w:lang w:val="uk-UA"/>
        </w:rPr>
        <w:t xml:space="preserve">, уклали цей </w:t>
      </w:r>
      <w:r w:rsidRPr="00FE0192">
        <w:rPr>
          <w:b w:val="0"/>
          <w:snapToGrid w:val="0"/>
          <w:sz w:val="18"/>
          <w:szCs w:val="18"/>
          <w:lang w:val="uk-UA"/>
        </w:rPr>
        <w:t>Д</w:t>
      </w:r>
      <w:r w:rsidR="00D82C8F" w:rsidRPr="00FE0192">
        <w:rPr>
          <w:b w:val="0"/>
          <w:snapToGrid w:val="0"/>
          <w:sz w:val="18"/>
          <w:szCs w:val="18"/>
          <w:lang w:val="uk-UA"/>
        </w:rPr>
        <w:t>оговір про нижченаведене:</w:t>
      </w:r>
    </w:p>
    <w:p w14:paraId="45B660C1" w14:textId="77777777" w:rsidR="00275A50" w:rsidRPr="00FE0192" w:rsidRDefault="00356832" w:rsidP="00275A5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240" w:lineRule="auto"/>
        <w:ind w:left="357" w:hanging="357"/>
        <w:jc w:val="center"/>
        <w:rPr>
          <w:rFonts w:ascii="Times New Roman" w:eastAsia="Times New Roman" w:hAnsi="Times New Roman"/>
          <w:b/>
          <w:sz w:val="18"/>
          <w:szCs w:val="18"/>
          <w:lang w:val="uk-UA" w:eastAsia="ru-RU"/>
        </w:rPr>
      </w:pPr>
      <w:r w:rsidRPr="00FE0192">
        <w:rPr>
          <w:rFonts w:ascii="Times New Roman" w:eastAsia="Times New Roman" w:hAnsi="Times New Roman"/>
          <w:b/>
          <w:sz w:val="18"/>
          <w:szCs w:val="18"/>
          <w:lang w:val="uk-UA" w:eastAsia="ru-RU"/>
        </w:rPr>
        <w:t xml:space="preserve">ПРЕДМЕТ ДОГОВОРУ </w:t>
      </w:r>
    </w:p>
    <w:p w14:paraId="00AAAA4D" w14:textId="4BB082C0" w:rsidR="00275A50" w:rsidRPr="00FE0192" w:rsidRDefault="00275A50" w:rsidP="00D64B35">
      <w:pPr>
        <w:numPr>
          <w:ilvl w:val="1"/>
          <w:numId w:val="8"/>
        </w:numPr>
        <w:suppressAutoHyphens/>
        <w:spacing w:after="0" w:line="240" w:lineRule="auto"/>
        <w:ind w:left="0" w:firstLine="709"/>
        <w:jc w:val="both"/>
        <w:rPr>
          <w:rFonts w:ascii="Times New Roman" w:eastAsia="Andale Sans UI" w:hAnsi="Times New Roman"/>
          <w:kern w:val="2"/>
          <w:sz w:val="18"/>
          <w:szCs w:val="18"/>
          <w:lang w:val="uk-UA" w:eastAsia="ru-RU"/>
        </w:rPr>
      </w:pPr>
      <w:r w:rsidRPr="00FE0192">
        <w:rPr>
          <w:rFonts w:ascii="Times New Roman" w:hAnsi="Times New Roman"/>
          <w:sz w:val="18"/>
          <w:szCs w:val="18"/>
          <w:lang w:val="uk-UA" w:eastAsia="ar-SA"/>
        </w:rPr>
        <w:t xml:space="preserve">Продавець зобов’язується передати у власність Покупця, а Покупець прийняти та оплатити наступний товар - </w:t>
      </w:r>
      <w:r w:rsidRPr="00FE0192">
        <w:rPr>
          <w:rFonts w:ascii="Times New Roman" w:hAnsi="Times New Roman"/>
          <w:b/>
          <w:color w:val="000000"/>
          <w:sz w:val="18"/>
          <w:szCs w:val="18"/>
          <w:lang w:eastAsia="ar-SA"/>
        </w:rPr>
        <w:t xml:space="preserve">Газ </w:t>
      </w:r>
      <w:proofErr w:type="spellStart"/>
      <w:r w:rsidRPr="00FE0192">
        <w:rPr>
          <w:rFonts w:ascii="Times New Roman" w:hAnsi="Times New Roman"/>
          <w:b/>
          <w:color w:val="000000"/>
          <w:sz w:val="18"/>
          <w:szCs w:val="18"/>
          <w:lang w:eastAsia="ar-SA"/>
        </w:rPr>
        <w:t>скраплений</w:t>
      </w:r>
      <w:proofErr w:type="spellEnd"/>
      <w:r w:rsidRPr="00FE0192">
        <w:rPr>
          <w:rFonts w:ascii="Times New Roman" w:hAnsi="Times New Roman"/>
          <w:b/>
          <w:color w:val="000000"/>
          <w:sz w:val="18"/>
          <w:szCs w:val="18"/>
          <w:lang w:eastAsia="ar-SA"/>
        </w:rPr>
        <w:t xml:space="preserve"> пропан-бутан</w:t>
      </w:r>
      <w:r w:rsidRPr="00FE0192">
        <w:rPr>
          <w:rFonts w:ascii="Times New Roman" w:hAnsi="Times New Roman"/>
          <w:color w:val="000000"/>
          <w:sz w:val="18"/>
          <w:szCs w:val="18"/>
          <w:lang w:eastAsia="ar-SA"/>
        </w:rPr>
        <w:t xml:space="preserve"> </w:t>
      </w:r>
      <w:r w:rsidRPr="00FE0192">
        <w:rPr>
          <w:rFonts w:ascii="Times New Roman" w:hAnsi="Times New Roman"/>
          <w:sz w:val="18"/>
          <w:szCs w:val="18"/>
          <w:lang w:val="uk-UA" w:eastAsia="ar-SA"/>
        </w:rPr>
        <w:t xml:space="preserve">(талони номіналом </w:t>
      </w:r>
      <w:r w:rsidR="00356832" w:rsidRPr="00FE0192">
        <w:rPr>
          <w:rFonts w:ascii="Times New Roman" w:hAnsi="Times New Roman"/>
          <w:sz w:val="18"/>
          <w:szCs w:val="18"/>
          <w:lang w:val="uk-UA" w:eastAsia="ar-SA"/>
        </w:rPr>
        <w:t>10</w:t>
      </w:r>
      <w:r w:rsidRPr="00FE0192">
        <w:rPr>
          <w:rFonts w:ascii="Times New Roman" w:hAnsi="Times New Roman"/>
          <w:sz w:val="18"/>
          <w:szCs w:val="18"/>
          <w:lang w:val="uk-UA" w:eastAsia="ar-SA"/>
        </w:rPr>
        <w:t>л)</w:t>
      </w:r>
      <w:r w:rsidRPr="00FE0192">
        <w:rPr>
          <w:rFonts w:ascii="Times New Roman" w:hAnsi="Times New Roman"/>
          <w:color w:val="000000"/>
          <w:sz w:val="18"/>
          <w:szCs w:val="18"/>
          <w:lang w:val="uk-UA" w:eastAsia="ar-SA"/>
        </w:rPr>
        <w:t xml:space="preserve"> </w:t>
      </w:r>
      <w:r w:rsidRPr="00FE0192">
        <w:rPr>
          <w:rFonts w:ascii="Times New Roman" w:hAnsi="Times New Roman"/>
          <w:color w:val="000000"/>
          <w:sz w:val="18"/>
          <w:szCs w:val="18"/>
          <w:lang w:eastAsia="ar-SA"/>
        </w:rPr>
        <w:t xml:space="preserve">згідно специфікації  </w:t>
      </w:r>
      <w:r w:rsidRPr="00FE0192">
        <w:rPr>
          <w:rFonts w:ascii="Times New Roman" w:hAnsi="Times New Roman"/>
          <w:i/>
          <w:color w:val="000000"/>
          <w:sz w:val="18"/>
          <w:szCs w:val="18"/>
          <w:shd w:val="clear" w:color="auto" w:fill="FDFEFD"/>
          <w:lang w:eastAsia="ar-SA"/>
        </w:rPr>
        <w:t>ДК 021-2015:</w:t>
      </w:r>
      <w:r w:rsidRPr="00FE0192">
        <w:rPr>
          <w:rFonts w:ascii="Times New Roman" w:hAnsi="Times New Roman"/>
          <w:i/>
          <w:sz w:val="18"/>
          <w:szCs w:val="18"/>
          <w:lang w:val="uk-UA" w:eastAsia="ar-SA"/>
        </w:rPr>
        <w:t xml:space="preserve"> </w:t>
      </w:r>
      <w:r w:rsidRPr="00FE0192">
        <w:rPr>
          <w:rFonts w:ascii="Times New Roman" w:eastAsia="Times New Roman" w:hAnsi="Times New Roman"/>
          <w:i/>
          <w:color w:val="000000"/>
          <w:sz w:val="18"/>
          <w:szCs w:val="18"/>
          <w:lang w:val="uk-UA" w:eastAsia="ar-SA"/>
        </w:rPr>
        <w:t>09120000-6 – Газове паливо, номенклатурна позиція  за ДК 021:2015: 09122000-0 – Пропан і бутан</w:t>
      </w:r>
      <w:r w:rsidRPr="00FE0192">
        <w:rPr>
          <w:rFonts w:ascii="Times New Roman" w:hAnsi="Times New Roman"/>
          <w:sz w:val="18"/>
          <w:szCs w:val="18"/>
          <w:lang w:val="uk-UA" w:eastAsia="ar-SA"/>
        </w:rPr>
        <w:t xml:space="preserve"> (надалі - Товар)</w:t>
      </w:r>
      <w:r w:rsidRPr="00FE0192">
        <w:rPr>
          <w:rFonts w:ascii="Times New Roman" w:eastAsia="Andale Sans UI" w:hAnsi="Times New Roman"/>
          <w:kern w:val="2"/>
          <w:sz w:val="18"/>
          <w:szCs w:val="18"/>
          <w:lang w:val="uk-UA" w:eastAsia="ru-RU"/>
        </w:rPr>
        <w:t xml:space="preserve"> відповідно специфікації (додаток 1) на умовах, визначених цим Договором:</w:t>
      </w:r>
    </w:p>
    <w:tbl>
      <w:tblPr>
        <w:tblW w:w="9946" w:type="dxa"/>
        <w:tblInd w:w="85" w:type="dxa"/>
        <w:tblLayout w:type="fixed"/>
        <w:tblLook w:val="04A0" w:firstRow="1" w:lastRow="0" w:firstColumn="1" w:lastColumn="0" w:noHBand="0" w:noVBand="1"/>
      </w:tblPr>
      <w:tblGrid>
        <w:gridCol w:w="23"/>
        <w:gridCol w:w="761"/>
        <w:gridCol w:w="2610"/>
        <w:gridCol w:w="1483"/>
        <w:gridCol w:w="1599"/>
        <w:gridCol w:w="1613"/>
        <w:gridCol w:w="451"/>
        <w:gridCol w:w="1396"/>
        <w:gridCol w:w="10"/>
      </w:tblGrid>
      <w:tr w:rsidR="00EB6BFE" w:rsidRPr="00FE0192" w14:paraId="744D2D9F" w14:textId="77777777" w:rsidTr="00DA4C75">
        <w:trPr>
          <w:gridBefore w:val="1"/>
          <w:wBefore w:w="23" w:type="dxa"/>
          <w:trHeight w:val="372"/>
        </w:trPr>
        <w:tc>
          <w:tcPr>
            <w:tcW w:w="7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DC65B" w14:textId="77777777" w:rsidR="00EB6BFE" w:rsidRPr="00FE0192" w:rsidRDefault="00EB6BFE" w:rsidP="00EB6BFE">
            <w:pPr>
              <w:suppressAutoHyphens/>
              <w:spacing w:after="0" w:line="240" w:lineRule="auto"/>
              <w:jc w:val="center"/>
              <w:rPr>
                <w:rFonts w:ascii="Times New Roman" w:eastAsia="Andale Sans UI" w:hAnsi="Times New Roman"/>
                <w:kern w:val="2"/>
                <w:sz w:val="18"/>
                <w:szCs w:val="18"/>
                <w:lang w:val="uk-UA" w:eastAsia="ru-RU"/>
              </w:rPr>
            </w:pPr>
            <w:r w:rsidRPr="00FE0192">
              <w:rPr>
                <w:rFonts w:ascii="Times New Roman" w:eastAsia="Andale Sans UI" w:hAnsi="Times New Roman"/>
                <w:kern w:val="2"/>
                <w:sz w:val="18"/>
                <w:szCs w:val="18"/>
                <w:lang w:val="uk-UA" w:eastAsia="ru-RU"/>
              </w:rPr>
              <w:t>№ п/п</w:t>
            </w:r>
          </w:p>
        </w:tc>
        <w:tc>
          <w:tcPr>
            <w:tcW w:w="26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F78C2" w14:textId="77777777" w:rsidR="00EB6BFE" w:rsidRPr="00FE0192" w:rsidRDefault="00EB6BFE" w:rsidP="00EB6BFE">
            <w:pPr>
              <w:suppressAutoHyphens/>
              <w:spacing w:after="0" w:line="240" w:lineRule="auto"/>
              <w:jc w:val="center"/>
              <w:rPr>
                <w:rFonts w:ascii="Times New Roman" w:eastAsia="Andale Sans UI" w:hAnsi="Times New Roman"/>
                <w:kern w:val="2"/>
                <w:sz w:val="18"/>
                <w:szCs w:val="18"/>
                <w:lang w:val="uk-UA" w:eastAsia="ru-RU"/>
              </w:rPr>
            </w:pPr>
            <w:r w:rsidRPr="00FE0192">
              <w:rPr>
                <w:rFonts w:ascii="Times New Roman" w:eastAsia="Andale Sans UI" w:hAnsi="Times New Roman"/>
                <w:kern w:val="2"/>
                <w:sz w:val="18"/>
                <w:szCs w:val="18"/>
                <w:lang w:val="uk-UA" w:eastAsia="ru-RU"/>
              </w:rPr>
              <w:t>Асортимент Товару</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8934D" w14:textId="77777777" w:rsidR="00EB6BFE" w:rsidRPr="00FE0192" w:rsidRDefault="00EB6BFE" w:rsidP="00EB6BFE">
            <w:pPr>
              <w:suppressAutoHyphens/>
              <w:spacing w:after="0" w:line="240" w:lineRule="auto"/>
              <w:jc w:val="center"/>
              <w:rPr>
                <w:rFonts w:ascii="Times New Roman" w:eastAsia="Andale Sans UI" w:hAnsi="Times New Roman"/>
                <w:kern w:val="2"/>
                <w:sz w:val="18"/>
                <w:szCs w:val="18"/>
                <w:lang w:val="uk-UA" w:eastAsia="ru-RU"/>
              </w:rPr>
            </w:pPr>
            <w:r w:rsidRPr="00FE0192">
              <w:rPr>
                <w:rFonts w:ascii="Times New Roman" w:eastAsia="Andale Sans UI" w:hAnsi="Times New Roman"/>
                <w:kern w:val="2"/>
                <w:sz w:val="18"/>
                <w:szCs w:val="18"/>
                <w:lang w:val="uk-UA" w:eastAsia="ru-RU"/>
              </w:rPr>
              <w:t>Об’єм, літри</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7CF3C" w14:textId="77777777" w:rsidR="00EB6BFE" w:rsidRPr="00FE0192" w:rsidRDefault="00EB6BFE" w:rsidP="00EB6BFE">
            <w:pPr>
              <w:suppressAutoHyphens/>
              <w:spacing w:after="0" w:line="240" w:lineRule="auto"/>
              <w:jc w:val="center"/>
              <w:rPr>
                <w:rFonts w:ascii="Times New Roman" w:eastAsia="Andale Sans UI" w:hAnsi="Times New Roman"/>
                <w:kern w:val="2"/>
                <w:sz w:val="18"/>
                <w:szCs w:val="18"/>
                <w:lang w:val="uk-UA" w:eastAsia="ru-RU"/>
              </w:rPr>
            </w:pPr>
            <w:r w:rsidRPr="00FE0192">
              <w:rPr>
                <w:rFonts w:ascii="Times New Roman" w:eastAsia="Andale Sans UI" w:hAnsi="Times New Roman"/>
                <w:kern w:val="2"/>
                <w:sz w:val="18"/>
                <w:szCs w:val="18"/>
                <w:lang w:val="uk-UA" w:eastAsia="ru-RU"/>
              </w:rPr>
              <w:t>Ціна за 1 літр, з ПДВ</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25F79C" w14:textId="77777777" w:rsidR="00EB6BFE" w:rsidRPr="00FE0192" w:rsidRDefault="00EB6BFE" w:rsidP="00EB6BFE">
            <w:pPr>
              <w:suppressAutoHyphens/>
              <w:spacing w:after="0" w:line="240" w:lineRule="auto"/>
              <w:jc w:val="center"/>
              <w:rPr>
                <w:rFonts w:ascii="Times New Roman" w:eastAsia="Andale Sans UI" w:hAnsi="Times New Roman"/>
                <w:kern w:val="2"/>
                <w:sz w:val="18"/>
                <w:szCs w:val="18"/>
                <w:lang w:val="uk-UA" w:eastAsia="ru-RU"/>
              </w:rPr>
            </w:pPr>
            <w:r w:rsidRPr="00FE0192">
              <w:rPr>
                <w:rFonts w:ascii="Times New Roman" w:eastAsia="Andale Sans UI" w:hAnsi="Times New Roman"/>
                <w:kern w:val="2"/>
                <w:sz w:val="18"/>
                <w:szCs w:val="18"/>
                <w:lang w:val="uk-UA" w:eastAsia="ru-RU"/>
              </w:rPr>
              <w:t>Загальна сума без ПДВ, грн</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8C1BB" w14:textId="77777777" w:rsidR="00EB6BFE" w:rsidRPr="00FE0192" w:rsidRDefault="00EB6BFE" w:rsidP="00EB6BFE">
            <w:pPr>
              <w:suppressAutoHyphens/>
              <w:spacing w:after="0" w:line="240" w:lineRule="auto"/>
              <w:jc w:val="center"/>
              <w:rPr>
                <w:rFonts w:ascii="Times New Roman" w:eastAsia="Andale Sans UI" w:hAnsi="Times New Roman"/>
                <w:kern w:val="2"/>
                <w:sz w:val="18"/>
                <w:szCs w:val="18"/>
                <w:lang w:eastAsia="ru-RU"/>
              </w:rPr>
            </w:pPr>
            <w:r w:rsidRPr="00FE0192">
              <w:rPr>
                <w:rFonts w:ascii="Times New Roman" w:eastAsia="Andale Sans UI" w:hAnsi="Times New Roman"/>
                <w:kern w:val="2"/>
                <w:sz w:val="18"/>
                <w:szCs w:val="18"/>
                <w:lang w:val="uk-UA" w:eastAsia="ru-RU"/>
              </w:rPr>
              <w:t>Сума з ПДВ, грн</w:t>
            </w:r>
          </w:p>
        </w:tc>
      </w:tr>
      <w:tr w:rsidR="00EB6BFE" w:rsidRPr="00FE0192" w14:paraId="2EA97093" w14:textId="77777777" w:rsidTr="00397980">
        <w:trPr>
          <w:gridBefore w:val="1"/>
          <w:wBefore w:w="23" w:type="dxa"/>
          <w:trHeight w:val="227"/>
        </w:trPr>
        <w:tc>
          <w:tcPr>
            <w:tcW w:w="761" w:type="dxa"/>
            <w:tcBorders>
              <w:top w:val="single" w:sz="4" w:space="0" w:color="000000"/>
              <w:left w:val="single" w:sz="4" w:space="0" w:color="000000"/>
              <w:bottom w:val="single" w:sz="4" w:space="0" w:color="000000"/>
              <w:right w:val="single" w:sz="4" w:space="0" w:color="000000"/>
            </w:tcBorders>
            <w:vAlign w:val="center"/>
            <w:hideMark/>
          </w:tcPr>
          <w:p w14:paraId="4FDC355B" w14:textId="77777777" w:rsidR="00EB6BFE" w:rsidRPr="00FE0192" w:rsidRDefault="00EB6BFE" w:rsidP="00EB6BFE">
            <w:pPr>
              <w:suppressAutoHyphens/>
              <w:spacing w:after="0" w:line="240" w:lineRule="auto"/>
              <w:jc w:val="both"/>
              <w:rPr>
                <w:rFonts w:ascii="Times New Roman" w:eastAsia="Andale Sans UI" w:hAnsi="Times New Roman"/>
                <w:kern w:val="2"/>
                <w:sz w:val="18"/>
                <w:szCs w:val="18"/>
                <w:lang w:val="uk-UA" w:eastAsia="ru-RU"/>
              </w:rPr>
            </w:pPr>
            <w:r w:rsidRPr="00FE0192">
              <w:rPr>
                <w:rFonts w:ascii="Times New Roman" w:eastAsia="Andale Sans UI" w:hAnsi="Times New Roman"/>
                <w:kern w:val="2"/>
                <w:sz w:val="18"/>
                <w:szCs w:val="18"/>
                <w:lang w:val="uk-UA" w:eastAsia="ru-RU"/>
              </w:rPr>
              <w:t>1</w:t>
            </w:r>
          </w:p>
        </w:tc>
        <w:tc>
          <w:tcPr>
            <w:tcW w:w="2610" w:type="dxa"/>
            <w:tcBorders>
              <w:top w:val="single" w:sz="4" w:space="0" w:color="000000"/>
              <w:left w:val="single" w:sz="4" w:space="0" w:color="000000"/>
              <w:bottom w:val="single" w:sz="4" w:space="0" w:color="000000"/>
              <w:right w:val="single" w:sz="4" w:space="0" w:color="000000"/>
            </w:tcBorders>
            <w:vAlign w:val="center"/>
            <w:hideMark/>
          </w:tcPr>
          <w:p w14:paraId="4DF7C2FE" w14:textId="77777777" w:rsidR="00EB6BFE" w:rsidRPr="00FE0192" w:rsidRDefault="00EB6BFE" w:rsidP="00EB6BFE">
            <w:pPr>
              <w:suppressAutoHyphens/>
              <w:spacing w:after="0" w:line="240" w:lineRule="auto"/>
              <w:jc w:val="both"/>
              <w:rPr>
                <w:rFonts w:ascii="Times New Roman" w:eastAsia="Andale Sans UI" w:hAnsi="Times New Roman"/>
                <w:kern w:val="2"/>
                <w:sz w:val="18"/>
                <w:szCs w:val="18"/>
                <w:lang w:val="uk-UA" w:eastAsia="ru-RU"/>
              </w:rPr>
            </w:pPr>
            <w:r w:rsidRPr="00FE0192">
              <w:rPr>
                <w:rFonts w:ascii="Times New Roman" w:eastAsia="Andale Sans UI" w:hAnsi="Times New Roman"/>
                <w:kern w:val="2"/>
                <w:sz w:val="18"/>
                <w:szCs w:val="18"/>
                <w:lang w:val="uk-UA" w:eastAsia="ru-RU"/>
              </w:rPr>
              <w:t>Газ скраплений пропан-бутан</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3500696F" w14:textId="168CA18E" w:rsidR="00EB6BFE" w:rsidRPr="00FE0192" w:rsidRDefault="00FE0192" w:rsidP="00EB6BFE">
            <w:pPr>
              <w:suppressAutoHyphens/>
              <w:spacing w:after="0" w:line="240" w:lineRule="auto"/>
              <w:jc w:val="center"/>
              <w:rPr>
                <w:rFonts w:ascii="Times New Roman" w:eastAsia="Andale Sans UI" w:hAnsi="Times New Roman"/>
                <w:b/>
                <w:kern w:val="2"/>
                <w:sz w:val="18"/>
                <w:szCs w:val="18"/>
                <w:lang w:val="uk-UA" w:eastAsia="ru-RU"/>
              </w:rPr>
            </w:pPr>
            <w:r w:rsidRPr="00FE0192">
              <w:rPr>
                <w:rFonts w:ascii="Times New Roman" w:eastAsia="Andale Sans UI" w:hAnsi="Times New Roman"/>
                <w:b/>
                <w:kern w:val="2"/>
                <w:sz w:val="18"/>
                <w:szCs w:val="18"/>
                <w:lang w:val="uk-UA" w:eastAsia="ru-RU"/>
              </w:rPr>
              <w:t>700</w:t>
            </w:r>
          </w:p>
        </w:tc>
        <w:tc>
          <w:tcPr>
            <w:tcW w:w="1599" w:type="dxa"/>
            <w:tcBorders>
              <w:top w:val="single" w:sz="4" w:space="0" w:color="000000"/>
              <w:left w:val="single" w:sz="4" w:space="0" w:color="000000"/>
              <w:bottom w:val="single" w:sz="4" w:space="0" w:color="000000"/>
              <w:right w:val="single" w:sz="4" w:space="0" w:color="000000"/>
            </w:tcBorders>
            <w:vAlign w:val="center"/>
          </w:tcPr>
          <w:p w14:paraId="6BD99506" w14:textId="77777777" w:rsidR="00EB6BFE" w:rsidRPr="00FE0192" w:rsidRDefault="00EB6BFE" w:rsidP="00EB6BFE">
            <w:pPr>
              <w:suppressAutoHyphens/>
              <w:spacing w:after="0" w:line="240" w:lineRule="auto"/>
              <w:jc w:val="both"/>
              <w:rPr>
                <w:rFonts w:ascii="Times New Roman" w:eastAsia="Andale Sans UI" w:hAnsi="Times New Roman"/>
                <w:kern w:val="2"/>
                <w:sz w:val="18"/>
                <w:szCs w:val="18"/>
                <w:lang w:val="uk-UA" w:eastAsia="ru-RU"/>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1536EEE2" w14:textId="77777777" w:rsidR="00EB6BFE" w:rsidRPr="00FE0192" w:rsidRDefault="00EB6BFE" w:rsidP="00EB6BFE">
            <w:pPr>
              <w:suppressAutoHyphens/>
              <w:spacing w:after="0" w:line="240" w:lineRule="auto"/>
              <w:jc w:val="both"/>
              <w:rPr>
                <w:rFonts w:ascii="Times New Roman" w:eastAsia="Andale Sans UI" w:hAnsi="Times New Roman"/>
                <w:kern w:val="2"/>
                <w:sz w:val="18"/>
                <w:szCs w:val="18"/>
                <w:lang w:val="uk-UA" w:eastAsia="ru-RU"/>
              </w:rPr>
            </w:pPr>
          </w:p>
        </w:tc>
        <w:tc>
          <w:tcPr>
            <w:tcW w:w="1857" w:type="dxa"/>
            <w:gridSpan w:val="3"/>
            <w:tcBorders>
              <w:top w:val="single" w:sz="4" w:space="0" w:color="000000"/>
              <w:left w:val="single" w:sz="4" w:space="0" w:color="000000"/>
              <w:bottom w:val="single" w:sz="4" w:space="0" w:color="000000"/>
              <w:right w:val="single" w:sz="4" w:space="0" w:color="000000"/>
            </w:tcBorders>
            <w:vAlign w:val="center"/>
          </w:tcPr>
          <w:p w14:paraId="7777168F" w14:textId="77777777" w:rsidR="00EB6BFE" w:rsidRPr="00FE0192" w:rsidRDefault="00EB6BFE" w:rsidP="00EB6BFE">
            <w:pPr>
              <w:suppressAutoHyphens/>
              <w:spacing w:after="0" w:line="240" w:lineRule="auto"/>
              <w:jc w:val="both"/>
              <w:rPr>
                <w:rFonts w:ascii="Times New Roman" w:eastAsia="Andale Sans UI" w:hAnsi="Times New Roman"/>
                <w:kern w:val="2"/>
                <w:sz w:val="18"/>
                <w:szCs w:val="18"/>
                <w:lang w:val="uk-UA" w:eastAsia="ru-RU"/>
              </w:rPr>
            </w:pPr>
          </w:p>
        </w:tc>
      </w:tr>
      <w:tr w:rsidR="00EB6BFE" w:rsidRPr="00FE0192" w14:paraId="3343201C" w14:textId="77777777" w:rsidTr="00DA4C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jc w:val="center"/>
        </w:trPr>
        <w:tc>
          <w:tcPr>
            <w:tcW w:w="8540" w:type="dxa"/>
            <w:gridSpan w:val="7"/>
            <w:tcBorders>
              <w:top w:val="nil"/>
              <w:left w:val="nil"/>
              <w:bottom w:val="nil"/>
              <w:right w:val="single" w:sz="4" w:space="0" w:color="auto"/>
            </w:tcBorders>
          </w:tcPr>
          <w:p w14:paraId="35507E5C" w14:textId="5C9C1B8F" w:rsidR="00EB6BFE" w:rsidRPr="00FE0192" w:rsidRDefault="00EB6BFE" w:rsidP="00EB6BFE">
            <w:pPr>
              <w:suppressAutoHyphens/>
              <w:spacing w:after="0" w:line="240" w:lineRule="auto"/>
              <w:jc w:val="right"/>
              <w:rPr>
                <w:rFonts w:ascii="Times New Roman" w:eastAsia="Andale Sans UI" w:hAnsi="Times New Roman"/>
                <w:bCs/>
                <w:kern w:val="2"/>
                <w:sz w:val="18"/>
                <w:szCs w:val="18"/>
                <w:lang w:val="uk-UA" w:eastAsia="ru-RU"/>
              </w:rPr>
            </w:pPr>
            <w:r w:rsidRPr="00FE0192">
              <w:rPr>
                <w:rFonts w:ascii="Times New Roman" w:eastAsia="Andale Sans UI" w:hAnsi="Times New Roman"/>
                <w:bCs/>
                <w:kern w:val="2"/>
                <w:sz w:val="18"/>
                <w:szCs w:val="18"/>
                <w:lang w:val="uk-UA" w:eastAsia="ru-RU"/>
              </w:rPr>
              <w:t>ВСЬОГО без ПДВ</w:t>
            </w:r>
          </w:p>
        </w:tc>
        <w:tc>
          <w:tcPr>
            <w:tcW w:w="1396" w:type="dxa"/>
            <w:tcBorders>
              <w:left w:val="single" w:sz="4" w:space="0" w:color="auto"/>
            </w:tcBorders>
          </w:tcPr>
          <w:p w14:paraId="6C0C69C8" w14:textId="77777777" w:rsidR="00EB6BFE" w:rsidRPr="00FE0192" w:rsidRDefault="00EB6BFE" w:rsidP="00EB6BFE">
            <w:pPr>
              <w:suppressAutoHyphens/>
              <w:spacing w:after="0" w:line="240" w:lineRule="auto"/>
              <w:jc w:val="both"/>
              <w:rPr>
                <w:rFonts w:ascii="Times New Roman" w:eastAsia="Andale Sans UI" w:hAnsi="Times New Roman"/>
                <w:bCs/>
                <w:kern w:val="2"/>
                <w:sz w:val="18"/>
                <w:szCs w:val="18"/>
                <w:lang w:val="uk-UA" w:eastAsia="ru-RU"/>
              </w:rPr>
            </w:pPr>
          </w:p>
        </w:tc>
      </w:tr>
      <w:tr w:rsidR="00EB6BFE" w:rsidRPr="00FE0192" w14:paraId="035C80E0" w14:textId="77777777" w:rsidTr="00DA4C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jc w:val="center"/>
        </w:trPr>
        <w:tc>
          <w:tcPr>
            <w:tcW w:w="8540" w:type="dxa"/>
            <w:gridSpan w:val="7"/>
            <w:tcBorders>
              <w:top w:val="nil"/>
              <w:left w:val="nil"/>
              <w:bottom w:val="nil"/>
              <w:right w:val="single" w:sz="4" w:space="0" w:color="auto"/>
            </w:tcBorders>
          </w:tcPr>
          <w:p w14:paraId="31338ECA" w14:textId="77777777" w:rsidR="00EB6BFE" w:rsidRPr="00FE0192" w:rsidRDefault="00EB6BFE" w:rsidP="00EB6BFE">
            <w:pPr>
              <w:suppressAutoHyphens/>
              <w:spacing w:after="0" w:line="240" w:lineRule="auto"/>
              <w:jc w:val="right"/>
              <w:rPr>
                <w:rFonts w:ascii="Times New Roman" w:eastAsia="Andale Sans UI" w:hAnsi="Times New Roman"/>
                <w:bCs/>
                <w:kern w:val="2"/>
                <w:sz w:val="18"/>
                <w:szCs w:val="18"/>
                <w:lang w:val="uk-UA" w:eastAsia="ru-RU"/>
              </w:rPr>
            </w:pPr>
            <w:r w:rsidRPr="00FE0192">
              <w:rPr>
                <w:rFonts w:ascii="Times New Roman" w:eastAsia="Andale Sans UI" w:hAnsi="Times New Roman"/>
                <w:bCs/>
                <w:kern w:val="2"/>
                <w:sz w:val="18"/>
                <w:szCs w:val="18"/>
                <w:lang w:val="uk-UA" w:eastAsia="ru-RU"/>
              </w:rPr>
              <w:t>ПДВ</w:t>
            </w:r>
          </w:p>
        </w:tc>
        <w:tc>
          <w:tcPr>
            <w:tcW w:w="1396" w:type="dxa"/>
            <w:tcBorders>
              <w:left w:val="single" w:sz="4" w:space="0" w:color="auto"/>
            </w:tcBorders>
          </w:tcPr>
          <w:p w14:paraId="21F9B333" w14:textId="77777777" w:rsidR="00EB6BFE" w:rsidRPr="00FE0192" w:rsidRDefault="00EB6BFE" w:rsidP="00EB6BFE">
            <w:pPr>
              <w:suppressAutoHyphens/>
              <w:spacing w:after="0" w:line="240" w:lineRule="auto"/>
              <w:jc w:val="both"/>
              <w:rPr>
                <w:rFonts w:ascii="Times New Roman" w:eastAsia="Andale Sans UI" w:hAnsi="Times New Roman"/>
                <w:bCs/>
                <w:kern w:val="2"/>
                <w:sz w:val="18"/>
                <w:szCs w:val="18"/>
                <w:lang w:val="uk-UA" w:eastAsia="ru-RU"/>
              </w:rPr>
            </w:pPr>
          </w:p>
        </w:tc>
      </w:tr>
      <w:tr w:rsidR="00EB6BFE" w:rsidRPr="00FE0192" w14:paraId="3DC47A45" w14:textId="77777777" w:rsidTr="00DA4C7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jc w:val="center"/>
        </w:trPr>
        <w:tc>
          <w:tcPr>
            <w:tcW w:w="8540" w:type="dxa"/>
            <w:gridSpan w:val="7"/>
            <w:tcBorders>
              <w:top w:val="nil"/>
              <w:left w:val="nil"/>
              <w:bottom w:val="nil"/>
              <w:right w:val="single" w:sz="4" w:space="0" w:color="auto"/>
            </w:tcBorders>
          </w:tcPr>
          <w:p w14:paraId="0EC8C095" w14:textId="77777777" w:rsidR="00EB6BFE" w:rsidRPr="00FE0192" w:rsidRDefault="00EB6BFE" w:rsidP="00EB6BFE">
            <w:pPr>
              <w:suppressAutoHyphens/>
              <w:spacing w:after="0" w:line="240" w:lineRule="auto"/>
              <w:jc w:val="right"/>
              <w:rPr>
                <w:rFonts w:ascii="Times New Roman" w:eastAsia="Andale Sans UI" w:hAnsi="Times New Roman"/>
                <w:bCs/>
                <w:kern w:val="2"/>
                <w:sz w:val="18"/>
                <w:szCs w:val="18"/>
                <w:lang w:val="uk-UA" w:eastAsia="ru-RU"/>
              </w:rPr>
            </w:pPr>
            <w:r w:rsidRPr="00FE0192">
              <w:rPr>
                <w:rFonts w:ascii="Times New Roman" w:eastAsia="Andale Sans UI" w:hAnsi="Times New Roman"/>
                <w:bCs/>
                <w:kern w:val="2"/>
                <w:sz w:val="18"/>
                <w:szCs w:val="18"/>
                <w:lang w:val="uk-UA" w:eastAsia="ru-RU"/>
              </w:rPr>
              <w:t>ВСЬОГО  з ПДВ</w:t>
            </w:r>
          </w:p>
        </w:tc>
        <w:tc>
          <w:tcPr>
            <w:tcW w:w="1396" w:type="dxa"/>
            <w:tcBorders>
              <w:left w:val="single" w:sz="4" w:space="0" w:color="auto"/>
            </w:tcBorders>
          </w:tcPr>
          <w:p w14:paraId="4690D83D" w14:textId="77777777" w:rsidR="00EB6BFE" w:rsidRPr="00FE0192" w:rsidRDefault="00EB6BFE" w:rsidP="00EB6BFE">
            <w:pPr>
              <w:suppressAutoHyphens/>
              <w:spacing w:after="0" w:line="240" w:lineRule="auto"/>
              <w:jc w:val="both"/>
              <w:rPr>
                <w:rFonts w:ascii="Times New Roman" w:eastAsia="Andale Sans UI" w:hAnsi="Times New Roman"/>
                <w:bCs/>
                <w:kern w:val="2"/>
                <w:sz w:val="18"/>
                <w:szCs w:val="18"/>
                <w:lang w:val="uk-UA" w:eastAsia="ru-RU"/>
              </w:rPr>
            </w:pPr>
          </w:p>
        </w:tc>
      </w:tr>
    </w:tbl>
    <w:p w14:paraId="4A0FEAD7" w14:textId="77777777" w:rsidR="00356832" w:rsidRPr="00FE0192" w:rsidRDefault="00275A50" w:rsidP="00D64B35">
      <w:pPr>
        <w:widowControl w:val="0"/>
        <w:numPr>
          <w:ilvl w:val="1"/>
          <w:numId w:val="8"/>
        </w:numPr>
        <w:tabs>
          <w:tab w:val="left" w:pos="426"/>
        </w:tabs>
        <w:spacing w:after="0" w:line="240" w:lineRule="auto"/>
        <w:ind w:left="0" w:firstLine="709"/>
        <w:jc w:val="both"/>
        <w:rPr>
          <w:rFonts w:ascii="Times New Roman" w:hAnsi="Times New Roman"/>
          <w:snapToGrid w:val="0"/>
          <w:sz w:val="18"/>
          <w:szCs w:val="18"/>
          <w:lang w:val="uk-UA"/>
        </w:rPr>
      </w:pPr>
      <w:bookmarkStart w:id="2" w:name="34"/>
      <w:bookmarkEnd w:id="2"/>
      <w:r w:rsidRPr="00FE0192">
        <w:rPr>
          <w:rFonts w:ascii="Times New Roman" w:hAnsi="Times New Roman"/>
          <w:snapToGrid w:val="0"/>
          <w:sz w:val="18"/>
          <w:szCs w:val="18"/>
          <w:lang w:val="uk-UA"/>
        </w:rPr>
        <w:t>Обсяги закупівлі товарів можуть бути зменшені залежно від реального фінансування видатків.</w:t>
      </w:r>
    </w:p>
    <w:p w14:paraId="5FB1233A" w14:textId="77777777" w:rsidR="00356832" w:rsidRPr="00FE0192" w:rsidRDefault="00356832" w:rsidP="00D64B35">
      <w:pPr>
        <w:widowControl w:val="0"/>
        <w:numPr>
          <w:ilvl w:val="1"/>
          <w:numId w:val="8"/>
        </w:numPr>
        <w:tabs>
          <w:tab w:val="left" w:pos="426"/>
        </w:tabs>
        <w:spacing w:after="0" w:line="240" w:lineRule="auto"/>
        <w:ind w:left="0" w:firstLine="709"/>
        <w:jc w:val="both"/>
        <w:rPr>
          <w:rFonts w:ascii="Times New Roman" w:hAnsi="Times New Roman"/>
          <w:snapToGrid w:val="0"/>
          <w:sz w:val="18"/>
          <w:szCs w:val="18"/>
          <w:lang w:val="uk-UA"/>
        </w:rPr>
      </w:pPr>
      <w:r w:rsidRPr="00FE0192">
        <w:rPr>
          <w:rFonts w:ascii="Times New Roman" w:eastAsia="Andale Sans UI" w:hAnsi="Times New Roman"/>
          <w:kern w:val="1"/>
          <w:sz w:val="18"/>
          <w:szCs w:val="18"/>
          <w:lang w:val="uk-UA"/>
        </w:rPr>
        <w:t>Відпуск Товару Покупцю здійснюється за талонами, які випускаються Продавцем.</w:t>
      </w:r>
    </w:p>
    <w:p w14:paraId="29A16235" w14:textId="77777777" w:rsidR="00356832" w:rsidRPr="00FE0192" w:rsidRDefault="00356832" w:rsidP="00D64B35">
      <w:pPr>
        <w:widowControl w:val="0"/>
        <w:numPr>
          <w:ilvl w:val="1"/>
          <w:numId w:val="8"/>
        </w:numPr>
        <w:tabs>
          <w:tab w:val="left" w:pos="426"/>
        </w:tabs>
        <w:spacing w:after="0" w:line="240" w:lineRule="auto"/>
        <w:ind w:left="0" w:firstLine="709"/>
        <w:jc w:val="both"/>
        <w:rPr>
          <w:rFonts w:ascii="Times New Roman" w:hAnsi="Times New Roman"/>
          <w:snapToGrid w:val="0"/>
          <w:sz w:val="18"/>
          <w:szCs w:val="18"/>
          <w:lang w:val="uk-UA"/>
        </w:rPr>
      </w:pPr>
      <w:r w:rsidRPr="00FE0192">
        <w:rPr>
          <w:rFonts w:ascii="Times New Roman" w:eastAsia="Andale Sans UI" w:hAnsi="Times New Roman"/>
          <w:kern w:val="1"/>
          <w:sz w:val="18"/>
          <w:szCs w:val="18"/>
          <w:lang w:val="uk-UA"/>
        </w:rPr>
        <w:t>Відпуск Товару за талонами здійснюється на АЗС Продавця або інших осіб, які за договором чи за дорученням Продавця здійснюють відпуск Товару за талонами, випущеними Продавцем.</w:t>
      </w:r>
    </w:p>
    <w:p w14:paraId="679ED9A6" w14:textId="771469EF" w:rsidR="001B48F1" w:rsidRPr="00FE0192" w:rsidRDefault="00356832" w:rsidP="001B48F1">
      <w:pPr>
        <w:widowControl w:val="0"/>
        <w:numPr>
          <w:ilvl w:val="1"/>
          <w:numId w:val="8"/>
        </w:numPr>
        <w:tabs>
          <w:tab w:val="left" w:pos="426"/>
        </w:tabs>
        <w:spacing w:after="0" w:line="240" w:lineRule="auto"/>
        <w:ind w:left="0" w:firstLine="709"/>
        <w:jc w:val="both"/>
        <w:rPr>
          <w:rFonts w:ascii="Times New Roman" w:hAnsi="Times New Roman"/>
          <w:snapToGrid w:val="0"/>
          <w:sz w:val="18"/>
          <w:szCs w:val="18"/>
          <w:lang w:val="uk-UA"/>
        </w:rPr>
      </w:pPr>
      <w:r w:rsidRPr="00FE0192">
        <w:rPr>
          <w:rFonts w:ascii="Times New Roman" w:eastAsia="Andale Sans UI" w:hAnsi="Times New Roman"/>
          <w:kern w:val="1"/>
          <w:sz w:val="18"/>
          <w:szCs w:val="18"/>
          <w:lang w:val="uk-UA"/>
        </w:rPr>
        <w:t>Асортимент, кількість (об’єм) та ціна Товару вказується в видатковій накладній на талони (накладній на відпуск талонів, акті прийому-передачі талонів тощо).</w:t>
      </w:r>
    </w:p>
    <w:p w14:paraId="757D98B0" w14:textId="77777777" w:rsidR="00275A50" w:rsidRPr="00FE0192" w:rsidRDefault="00356832" w:rsidP="00275A50">
      <w:pPr>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18"/>
          <w:szCs w:val="18"/>
          <w:lang w:val="uk-UA" w:eastAsia="ru-RU"/>
        </w:rPr>
      </w:pPr>
      <w:bookmarkStart w:id="3" w:name="35"/>
      <w:bookmarkEnd w:id="3"/>
      <w:r w:rsidRPr="00FE0192">
        <w:rPr>
          <w:rFonts w:ascii="Times New Roman" w:eastAsia="Times New Roman" w:hAnsi="Times New Roman"/>
          <w:b/>
          <w:sz w:val="18"/>
          <w:szCs w:val="18"/>
          <w:lang w:val="uk-UA" w:eastAsia="ru-RU"/>
        </w:rPr>
        <w:t>ЯКІСТЬ ТОВАРІВ, РОБІТ ЧИ ПОСЛУГ</w:t>
      </w:r>
    </w:p>
    <w:p w14:paraId="1A926D24" w14:textId="29F21C33" w:rsidR="001B48F1" w:rsidRPr="00FE0192" w:rsidRDefault="00275A50" w:rsidP="001B48F1">
      <w:pPr>
        <w:widowControl w:val="0"/>
        <w:numPr>
          <w:ilvl w:val="1"/>
          <w:numId w:val="8"/>
        </w:numPr>
        <w:tabs>
          <w:tab w:val="left" w:pos="426"/>
        </w:tabs>
        <w:spacing w:after="0" w:line="240" w:lineRule="auto"/>
        <w:ind w:left="0" w:firstLine="709"/>
        <w:jc w:val="both"/>
        <w:rPr>
          <w:rFonts w:ascii="Times New Roman" w:hAnsi="Times New Roman"/>
          <w:snapToGrid w:val="0"/>
          <w:sz w:val="18"/>
          <w:szCs w:val="18"/>
          <w:lang w:val="uk-UA"/>
        </w:rPr>
      </w:pPr>
      <w:bookmarkStart w:id="4" w:name="36"/>
      <w:bookmarkStart w:id="5" w:name="38"/>
      <w:bookmarkEnd w:id="4"/>
      <w:bookmarkEnd w:id="5"/>
      <w:r w:rsidRPr="00FE0192">
        <w:rPr>
          <w:rFonts w:ascii="Times New Roman" w:hAnsi="Times New Roman"/>
          <w:snapToGrid w:val="0"/>
          <w:sz w:val="18"/>
          <w:szCs w:val="18"/>
          <w:lang w:val="uk-UA"/>
        </w:rPr>
        <w:t>Товар вважається переданим Учасником і прийнятим Замовником по кількості і якості з моменту фактичного отримання Товару згідно умов Договору.</w:t>
      </w:r>
    </w:p>
    <w:p w14:paraId="2D989A56" w14:textId="77777777" w:rsidR="00275A50" w:rsidRPr="00FE0192" w:rsidRDefault="00356832" w:rsidP="00275A50">
      <w:pPr>
        <w:numPr>
          <w:ilvl w:val="0"/>
          <w:numId w:val="8"/>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ind w:left="0" w:firstLine="0"/>
        <w:jc w:val="center"/>
        <w:rPr>
          <w:rFonts w:ascii="Times New Roman" w:eastAsia="Times New Roman" w:hAnsi="Times New Roman"/>
          <w:b/>
          <w:sz w:val="18"/>
          <w:szCs w:val="18"/>
          <w:lang w:val="uk-UA" w:eastAsia="ru-RU"/>
        </w:rPr>
      </w:pPr>
      <w:r w:rsidRPr="00FE0192">
        <w:rPr>
          <w:rFonts w:ascii="Times New Roman" w:eastAsia="Times New Roman" w:hAnsi="Times New Roman"/>
          <w:b/>
          <w:sz w:val="18"/>
          <w:szCs w:val="18"/>
          <w:lang w:val="uk-UA" w:eastAsia="ru-RU"/>
        </w:rPr>
        <w:t>ЦІНА ДОГОВОРУ ТА ПОРЯДОК РОЗРАХУНКІВ</w:t>
      </w:r>
    </w:p>
    <w:p w14:paraId="52659455" w14:textId="539686A1" w:rsidR="00356832" w:rsidRPr="00FE0192" w:rsidRDefault="00356832" w:rsidP="00D64B35">
      <w:pPr>
        <w:widowControl w:val="0"/>
        <w:tabs>
          <w:tab w:val="left" w:pos="426"/>
        </w:tabs>
        <w:spacing w:after="0" w:line="240" w:lineRule="auto"/>
        <w:ind w:firstLine="709"/>
        <w:jc w:val="both"/>
        <w:rPr>
          <w:rFonts w:ascii="Times New Roman" w:hAnsi="Times New Roman"/>
          <w:snapToGrid w:val="0"/>
          <w:sz w:val="18"/>
          <w:szCs w:val="18"/>
          <w:lang w:val="uk-UA"/>
        </w:rPr>
      </w:pPr>
      <w:bookmarkStart w:id="6" w:name="39"/>
      <w:bookmarkEnd w:id="6"/>
      <w:r w:rsidRPr="00FE0192">
        <w:rPr>
          <w:rFonts w:ascii="Times New Roman" w:hAnsi="Times New Roman"/>
          <w:snapToGrid w:val="0"/>
          <w:sz w:val="18"/>
          <w:szCs w:val="18"/>
          <w:lang w:val="uk-UA"/>
        </w:rPr>
        <w:t xml:space="preserve">3.1. </w:t>
      </w:r>
      <w:r w:rsidR="00D64B35" w:rsidRPr="00FE0192">
        <w:rPr>
          <w:rFonts w:ascii="Times New Roman" w:hAnsi="Times New Roman"/>
          <w:snapToGrid w:val="0"/>
          <w:sz w:val="18"/>
          <w:szCs w:val="18"/>
          <w:lang w:val="uk-UA"/>
        </w:rPr>
        <w:t>Загальна сума</w:t>
      </w:r>
      <w:r w:rsidRPr="00FE0192">
        <w:rPr>
          <w:rFonts w:ascii="Times New Roman" w:hAnsi="Times New Roman"/>
          <w:snapToGrid w:val="0"/>
          <w:sz w:val="18"/>
          <w:szCs w:val="18"/>
          <w:lang w:val="uk-UA"/>
        </w:rPr>
        <w:t xml:space="preserve"> цього Договору становить: ___________________________________________ у тому числі: ПДВ - ____________ грн.</w:t>
      </w:r>
    </w:p>
    <w:p w14:paraId="1DF85879" w14:textId="77777777" w:rsidR="00356832" w:rsidRPr="00FE0192" w:rsidRDefault="00356832" w:rsidP="00D64B35">
      <w:pPr>
        <w:widowControl w:val="0"/>
        <w:tabs>
          <w:tab w:val="left" w:pos="426"/>
        </w:tabs>
        <w:spacing w:after="0" w:line="240" w:lineRule="auto"/>
        <w:ind w:firstLine="709"/>
        <w:jc w:val="both"/>
        <w:rPr>
          <w:rFonts w:ascii="Times New Roman" w:hAnsi="Times New Roman"/>
          <w:snapToGrid w:val="0"/>
          <w:sz w:val="18"/>
          <w:szCs w:val="18"/>
          <w:lang w:val="uk-UA"/>
        </w:rPr>
      </w:pPr>
      <w:r w:rsidRPr="00FE0192">
        <w:rPr>
          <w:rFonts w:ascii="Times New Roman" w:hAnsi="Times New Roman"/>
          <w:snapToGrid w:val="0"/>
          <w:sz w:val="18"/>
          <w:szCs w:val="18"/>
          <w:lang w:val="uk-UA"/>
        </w:rPr>
        <w:t xml:space="preserve">Умови оплати: Розрахунки проводяться шляхом перерахування Покупцем коштів на розрахунковий рахунок Продавця після отримання талонів на отримання </w:t>
      </w:r>
      <w:r w:rsidR="000A2583" w:rsidRPr="00FE0192">
        <w:rPr>
          <w:rFonts w:ascii="Times New Roman" w:hAnsi="Times New Roman"/>
          <w:snapToGrid w:val="0"/>
          <w:sz w:val="18"/>
          <w:szCs w:val="18"/>
          <w:lang w:val="uk-UA"/>
        </w:rPr>
        <w:t>газу скрапленого пропану-бутану</w:t>
      </w:r>
      <w:r w:rsidRPr="00FE0192">
        <w:rPr>
          <w:rFonts w:ascii="Times New Roman" w:hAnsi="Times New Roman"/>
          <w:snapToGrid w:val="0"/>
          <w:sz w:val="18"/>
          <w:szCs w:val="18"/>
          <w:lang w:val="uk-UA"/>
        </w:rPr>
        <w:t xml:space="preserve"> на підставі видаткових накладних.</w:t>
      </w:r>
    </w:p>
    <w:p w14:paraId="5B66DA65" w14:textId="77777777" w:rsidR="00356832" w:rsidRPr="00FE0192" w:rsidRDefault="00356832" w:rsidP="00D64B35">
      <w:pPr>
        <w:widowControl w:val="0"/>
        <w:tabs>
          <w:tab w:val="left" w:pos="426"/>
        </w:tabs>
        <w:spacing w:after="0" w:line="240" w:lineRule="auto"/>
        <w:ind w:firstLine="709"/>
        <w:jc w:val="both"/>
        <w:rPr>
          <w:rFonts w:ascii="Times New Roman" w:hAnsi="Times New Roman"/>
          <w:snapToGrid w:val="0"/>
          <w:sz w:val="18"/>
          <w:szCs w:val="18"/>
          <w:lang w:val="uk-UA"/>
        </w:rPr>
      </w:pPr>
      <w:r w:rsidRPr="00FE0192">
        <w:rPr>
          <w:rFonts w:ascii="Times New Roman" w:hAnsi="Times New Roman"/>
          <w:snapToGrid w:val="0"/>
          <w:sz w:val="18"/>
          <w:szCs w:val="18"/>
          <w:lang w:val="uk-UA"/>
        </w:rPr>
        <w:t xml:space="preserve">3.2. Оплата проводиться після отримання </w:t>
      </w:r>
      <w:r w:rsidR="00E036A7" w:rsidRPr="00FE0192">
        <w:rPr>
          <w:rFonts w:ascii="Times New Roman" w:hAnsi="Times New Roman"/>
          <w:snapToGrid w:val="0"/>
          <w:sz w:val="18"/>
          <w:szCs w:val="18"/>
          <w:lang w:val="uk-UA"/>
        </w:rPr>
        <w:t>Покупцем</w:t>
      </w:r>
      <w:r w:rsidRPr="00FE0192">
        <w:rPr>
          <w:rFonts w:ascii="Times New Roman" w:hAnsi="Times New Roman"/>
          <w:snapToGrid w:val="0"/>
          <w:sz w:val="18"/>
          <w:szCs w:val="18"/>
          <w:lang w:val="uk-UA"/>
        </w:rPr>
        <w:t xml:space="preserve"> талонів, пред’явлення </w:t>
      </w:r>
      <w:r w:rsidR="00E036A7" w:rsidRPr="00FE0192">
        <w:rPr>
          <w:rFonts w:ascii="Times New Roman" w:hAnsi="Times New Roman"/>
          <w:snapToGrid w:val="0"/>
          <w:sz w:val="18"/>
          <w:szCs w:val="18"/>
          <w:lang w:val="uk-UA"/>
        </w:rPr>
        <w:t>Продавцем</w:t>
      </w:r>
      <w:r w:rsidRPr="00FE0192">
        <w:rPr>
          <w:rFonts w:ascii="Times New Roman" w:hAnsi="Times New Roman"/>
          <w:snapToGrid w:val="0"/>
          <w:sz w:val="18"/>
          <w:szCs w:val="18"/>
          <w:lang w:val="uk-UA"/>
        </w:rPr>
        <w:t xml:space="preserve"> рахунку на оплату товару, видаткової накладної на товар, але не пізніше ніж через </w:t>
      </w:r>
      <w:r w:rsidR="00E036A7" w:rsidRPr="00FE0192">
        <w:rPr>
          <w:rFonts w:ascii="Times New Roman" w:hAnsi="Times New Roman"/>
          <w:snapToGrid w:val="0"/>
          <w:sz w:val="18"/>
          <w:szCs w:val="18"/>
          <w:lang w:val="uk-UA"/>
        </w:rPr>
        <w:t>30</w:t>
      </w:r>
      <w:r w:rsidRPr="00FE0192">
        <w:rPr>
          <w:rFonts w:ascii="Times New Roman" w:hAnsi="Times New Roman"/>
          <w:snapToGrid w:val="0"/>
          <w:sz w:val="18"/>
          <w:szCs w:val="18"/>
          <w:lang w:val="uk-UA"/>
        </w:rPr>
        <w:t xml:space="preserve"> (</w:t>
      </w:r>
      <w:r w:rsidR="00E036A7" w:rsidRPr="00FE0192">
        <w:rPr>
          <w:rFonts w:ascii="Times New Roman" w:hAnsi="Times New Roman"/>
          <w:snapToGrid w:val="0"/>
          <w:sz w:val="18"/>
          <w:szCs w:val="18"/>
          <w:lang w:val="uk-UA"/>
        </w:rPr>
        <w:t>тридцять</w:t>
      </w:r>
      <w:r w:rsidRPr="00FE0192">
        <w:rPr>
          <w:rFonts w:ascii="Times New Roman" w:hAnsi="Times New Roman"/>
          <w:snapToGrid w:val="0"/>
          <w:sz w:val="18"/>
          <w:szCs w:val="18"/>
          <w:lang w:val="uk-UA"/>
        </w:rPr>
        <w:t xml:space="preserve">) календарних днів з дня отримання талонів </w:t>
      </w:r>
      <w:r w:rsidR="00E036A7" w:rsidRPr="00FE0192">
        <w:rPr>
          <w:rFonts w:ascii="Times New Roman" w:hAnsi="Times New Roman"/>
          <w:snapToGrid w:val="0"/>
          <w:sz w:val="18"/>
          <w:szCs w:val="18"/>
          <w:lang w:val="uk-UA"/>
        </w:rPr>
        <w:t>Покупцем</w:t>
      </w:r>
      <w:r w:rsidRPr="00FE0192">
        <w:rPr>
          <w:rFonts w:ascii="Times New Roman" w:hAnsi="Times New Roman"/>
          <w:snapToGrid w:val="0"/>
          <w:sz w:val="18"/>
          <w:szCs w:val="18"/>
          <w:lang w:val="uk-UA"/>
        </w:rPr>
        <w:t xml:space="preserve"> при наявності коштів на реєстраційному рахунку </w:t>
      </w:r>
      <w:r w:rsidR="00E036A7" w:rsidRPr="00FE0192">
        <w:rPr>
          <w:rFonts w:ascii="Times New Roman" w:hAnsi="Times New Roman"/>
          <w:snapToGrid w:val="0"/>
          <w:sz w:val="18"/>
          <w:szCs w:val="18"/>
          <w:lang w:val="uk-UA"/>
        </w:rPr>
        <w:t>Покупця</w:t>
      </w:r>
      <w:r w:rsidRPr="00FE0192">
        <w:rPr>
          <w:rFonts w:ascii="Times New Roman" w:hAnsi="Times New Roman"/>
          <w:snapToGrid w:val="0"/>
          <w:sz w:val="18"/>
          <w:szCs w:val="18"/>
          <w:lang w:val="uk-UA"/>
        </w:rPr>
        <w:t xml:space="preserve">. У разі затримки бюджетного фінансування, розрахунок за поставлений товар здійснюється протягом 5 (п’яти) банківських днів з дати отримання </w:t>
      </w:r>
      <w:r w:rsidR="0018352B" w:rsidRPr="00FE0192">
        <w:rPr>
          <w:rFonts w:ascii="Times New Roman" w:hAnsi="Times New Roman"/>
          <w:snapToGrid w:val="0"/>
          <w:sz w:val="18"/>
          <w:szCs w:val="18"/>
          <w:lang w:val="uk-UA"/>
        </w:rPr>
        <w:t>Покупцем</w:t>
      </w:r>
      <w:r w:rsidRPr="00FE0192">
        <w:rPr>
          <w:rFonts w:ascii="Times New Roman" w:hAnsi="Times New Roman"/>
          <w:snapToGrid w:val="0"/>
          <w:sz w:val="18"/>
          <w:szCs w:val="18"/>
          <w:lang w:val="uk-UA"/>
        </w:rPr>
        <w:t xml:space="preserve"> бюджетного призначення на фінансування закупівлі на свій реєстраційний рахунок. Протягом всього періоду затримки бюджетного фінансування до Покупця не можуть застосовуватися штрафні санкції за порушення строків оплати поставленого </w:t>
      </w:r>
      <w:r w:rsidR="00E036A7" w:rsidRPr="00FE0192">
        <w:rPr>
          <w:rFonts w:ascii="Times New Roman" w:hAnsi="Times New Roman"/>
          <w:snapToGrid w:val="0"/>
          <w:sz w:val="18"/>
          <w:szCs w:val="18"/>
          <w:lang w:val="uk-UA"/>
        </w:rPr>
        <w:t>Продавцем</w:t>
      </w:r>
      <w:r w:rsidRPr="00FE0192">
        <w:rPr>
          <w:rFonts w:ascii="Times New Roman" w:hAnsi="Times New Roman"/>
          <w:snapToGrid w:val="0"/>
          <w:sz w:val="18"/>
          <w:szCs w:val="18"/>
          <w:lang w:val="uk-UA"/>
        </w:rPr>
        <w:t xml:space="preserve"> товару.</w:t>
      </w:r>
    </w:p>
    <w:p w14:paraId="13D536A0" w14:textId="77777777" w:rsidR="00356832" w:rsidRPr="00FE0192" w:rsidRDefault="00356832" w:rsidP="00D64B35">
      <w:pPr>
        <w:widowControl w:val="0"/>
        <w:tabs>
          <w:tab w:val="left" w:pos="426"/>
        </w:tabs>
        <w:spacing w:after="0" w:line="240" w:lineRule="auto"/>
        <w:ind w:firstLine="709"/>
        <w:jc w:val="both"/>
        <w:rPr>
          <w:rFonts w:ascii="Times New Roman" w:hAnsi="Times New Roman"/>
          <w:snapToGrid w:val="0"/>
          <w:sz w:val="18"/>
          <w:szCs w:val="18"/>
          <w:lang w:val="uk-UA"/>
        </w:rPr>
      </w:pPr>
      <w:r w:rsidRPr="00FE0192">
        <w:rPr>
          <w:rFonts w:ascii="Times New Roman" w:hAnsi="Times New Roman"/>
          <w:snapToGrid w:val="0"/>
          <w:sz w:val="18"/>
          <w:szCs w:val="18"/>
          <w:lang w:val="uk-UA"/>
        </w:rPr>
        <w:t>3.3. Оплата Товару здійснюється в національній валюті України в безготівковій формі, шляхом перерахування коштів на рахунок Продавця.</w:t>
      </w:r>
    </w:p>
    <w:p w14:paraId="6DAF23FC" w14:textId="6137F1E6" w:rsidR="001B48F1" w:rsidRPr="00FE0192" w:rsidRDefault="00356832" w:rsidP="00FE0192">
      <w:pPr>
        <w:widowControl w:val="0"/>
        <w:tabs>
          <w:tab w:val="left" w:pos="426"/>
        </w:tabs>
        <w:spacing w:after="0" w:line="240" w:lineRule="auto"/>
        <w:ind w:firstLine="709"/>
        <w:jc w:val="both"/>
        <w:rPr>
          <w:rFonts w:ascii="Times New Roman" w:hAnsi="Times New Roman"/>
          <w:snapToGrid w:val="0"/>
          <w:sz w:val="18"/>
          <w:szCs w:val="18"/>
          <w:lang w:val="uk-UA"/>
        </w:rPr>
      </w:pPr>
      <w:r w:rsidRPr="00FE0192">
        <w:rPr>
          <w:rFonts w:ascii="Times New Roman" w:hAnsi="Times New Roman"/>
          <w:snapToGrid w:val="0"/>
          <w:sz w:val="18"/>
          <w:szCs w:val="18"/>
          <w:lang w:val="uk-UA"/>
        </w:rPr>
        <w:t>3.4. Продавець видає видаткові накладні на Товар та довірчі документи (талони) представнику Покупця лише за умови надання представником довіреності, що скріплена підписом та печаткою (за умови її наявності у ст</w:t>
      </w:r>
      <w:r w:rsidR="00FE0192" w:rsidRPr="00FE0192">
        <w:rPr>
          <w:rFonts w:ascii="Times New Roman" w:hAnsi="Times New Roman"/>
          <w:snapToGrid w:val="0"/>
          <w:sz w:val="18"/>
          <w:szCs w:val="18"/>
          <w:lang w:val="uk-UA"/>
        </w:rPr>
        <w:t>орони) Покупця.</w:t>
      </w:r>
    </w:p>
    <w:p w14:paraId="30BD29D9" w14:textId="77777777" w:rsidR="00356832" w:rsidRPr="00FE0192" w:rsidRDefault="00356832" w:rsidP="00356832">
      <w:pPr>
        <w:widowControl w:val="0"/>
        <w:suppressAutoHyphens/>
        <w:spacing w:after="0" w:line="240" w:lineRule="auto"/>
        <w:jc w:val="center"/>
        <w:rPr>
          <w:rFonts w:ascii="Times New Roman" w:eastAsia="Andale Sans UI" w:hAnsi="Times New Roman"/>
          <w:kern w:val="1"/>
          <w:sz w:val="18"/>
          <w:szCs w:val="18"/>
          <w:lang w:val="uk-UA" w:eastAsia="ru-RU"/>
        </w:rPr>
      </w:pPr>
      <w:bookmarkStart w:id="7" w:name="55"/>
      <w:bookmarkEnd w:id="7"/>
      <w:r w:rsidRPr="00FE0192">
        <w:rPr>
          <w:rFonts w:ascii="Times New Roman" w:eastAsia="Andale Sans UI" w:hAnsi="Times New Roman"/>
          <w:b/>
          <w:bCs/>
          <w:kern w:val="1"/>
          <w:sz w:val="18"/>
          <w:szCs w:val="18"/>
          <w:lang w:val="uk-UA" w:eastAsia="ru-RU"/>
        </w:rPr>
        <w:t>4.ПОРЯДОК ВИДАЧІ ТАЛОНІВ</w:t>
      </w:r>
    </w:p>
    <w:p w14:paraId="63FB3A3A" w14:textId="3CA25FFA" w:rsidR="00275A50" w:rsidRPr="00FE0192" w:rsidRDefault="00275A50" w:rsidP="00D64B35">
      <w:pPr>
        <w:widowControl w:val="0"/>
        <w:numPr>
          <w:ilvl w:val="1"/>
          <w:numId w:val="9"/>
        </w:numPr>
        <w:tabs>
          <w:tab w:val="left" w:pos="426"/>
        </w:tabs>
        <w:spacing w:after="0" w:line="240" w:lineRule="auto"/>
        <w:ind w:left="0" w:firstLine="709"/>
        <w:jc w:val="both"/>
        <w:rPr>
          <w:rFonts w:ascii="Times New Roman" w:hAnsi="Times New Roman"/>
          <w:snapToGrid w:val="0"/>
          <w:sz w:val="18"/>
          <w:szCs w:val="18"/>
          <w:lang w:val="uk-UA"/>
        </w:rPr>
      </w:pPr>
      <w:r w:rsidRPr="00FE0192">
        <w:rPr>
          <w:rFonts w:ascii="Times New Roman" w:hAnsi="Times New Roman"/>
          <w:snapToGrid w:val="0"/>
          <w:sz w:val="18"/>
          <w:szCs w:val="18"/>
          <w:lang w:val="uk-UA"/>
        </w:rPr>
        <w:t xml:space="preserve">Строк поставки товарів – </w:t>
      </w:r>
      <w:bookmarkStart w:id="8" w:name="57"/>
      <w:bookmarkEnd w:id="8"/>
      <w:r w:rsidRPr="00FE0192">
        <w:rPr>
          <w:rFonts w:ascii="Times New Roman" w:hAnsi="Times New Roman"/>
          <w:b/>
          <w:bCs/>
          <w:sz w:val="18"/>
          <w:szCs w:val="18"/>
          <w:lang w:val="uk-UA"/>
        </w:rPr>
        <w:t>до 3</w:t>
      </w:r>
      <w:r w:rsidR="00356832" w:rsidRPr="00FE0192">
        <w:rPr>
          <w:rFonts w:ascii="Times New Roman" w:hAnsi="Times New Roman"/>
          <w:b/>
          <w:bCs/>
          <w:sz w:val="18"/>
          <w:szCs w:val="18"/>
          <w:lang w:val="uk-UA"/>
        </w:rPr>
        <w:t>1</w:t>
      </w:r>
      <w:r w:rsidRPr="00FE0192">
        <w:rPr>
          <w:rFonts w:ascii="Times New Roman" w:hAnsi="Times New Roman"/>
          <w:b/>
          <w:bCs/>
          <w:sz w:val="18"/>
          <w:szCs w:val="18"/>
          <w:lang w:val="uk-UA"/>
        </w:rPr>
        <w:t>.</w:t>
      </w:r>
      <w:r w:rsidR="00356832" w:rsidRPr="00FE0192">
        <w:rPr>
          <w:rFonts w:ascii="Times New Roman" w:hAnsi="Times New Roman"/>
          <w:b/>
          <w:bCs/>
          <w:sz w:val="18"/>
          <w:szCs w:val="18"/>
          <w:lang w:val="uk-UA"/>
        </w:rPr>
        <w:t>12</w:t>
      </w:r>
      <w:r w:rsidRPr="00FE0192">
        <w:rPr>
          <w:rFonts w:ascii="Times New Roman" w:hAnsi="Times New Roman"/>
          <w:b/>
          <w:bCs/>
          <w:sz w:val="18"/>
          <w:szCs w:val="18"/>
          <w:lang w:val="uk-UA"/>
        </w:rPr>
        <w:t>.202</w:t>
      </w:r>
      <w:r w:rsidR="00EB6BFE" w:rsidRPr="00FE0192">
        <w:rPr>
          <w:rFonts w:ascii="Times New Roman" w:hAnsi="Times New Roman"/>
          <w:b/>
          <w:bCs/>
          <w:sz w:val="18"/>
          <w:szCs w:val="18"/>
          <w:lang w:val="uk-UA"/>
        </w:rPr>
        <w:t>2</w:t>
      </w:r>
      <w:r w:rsidRPr="00FE0192">
        <w:rPr>
          <w:rFonts w:ascii="Times New Roman" w:hAnsi="Times New Roman"/>
          <w:b/>
          <w:bCs/>
          <w:sz w:val="18"/>
          <w:szCs w:val="18"/>
          <w:lang w:val="uk-UA"/>
        </w:rPr>
        <w:t xml:space="preserve"> року</w:t>
      </w:r>
      <w:r w:rsidRPr="00FE0192">
        <w:rPr>
          <w:rFonts w:ascii="Times New Roman" w:hAnsi="Times New Roman"/>
          <w:snapToGrid w:val="0"/>
          <w:sz w:val="18"/>
          <w:szCs w:val="18"/>
          <w:lang w:val="uk-UA"/>
        </w:rPr>
        <w:t>.</w:t>
      </w:r>
    </w:p>
    <w:p w14:paraId="37F5BF74" w14:textId="77777777" w:rsidR="00275A50" w:rsidRPr="00FE0192" w:rsidRDefault="00275A50" w:rsidP="00D64B35">
      <w:pPr>
        <w:spacing w:after="0" w:line="240" w:lineRule="auto"/>
        <w:ind w:firstLine="709"/>
        <w:contextualSpacing/>
        <w:jc w:val="both"/>
        <w:textAlignment w:val="baseline"/>
        <w:rPr>
          <w:rFonts w:ascii="Times New Roman" w:hAnsi="Times New Roman"/>
          <w:color w:val="000000"/>
          <w:sz w:val="18"/>
          <w:szCs w:val="18"/>
          <w:lang w:val="uk-UA"/>
        </w:rPr>
      </w:pPr>
      <w:bookmarkStart w:id="9" w:name="58"/>
      <w:bookmarkEnd w:id="9"/>
      <w:r w:rsidRPr="00FE0192">
        <w:rPr>
          <w:rFonts w:ascii="Times New Roman" w:hAnsi="Times New Roman"/>
          <w:snapToGrid w:val="0"/>
          <w:sz w:val="18"/>
          <w:szCs w:val="18"/>
          <w:lang w:val="uk-UA"/>
        </w:rPr>
        <w:t>Мі</w:t>
      </w:r>
      <w:r w:rsidR="00356832" w:rsidRPr="00FE0192">
        <w:rPr>
          <w:rFonts w:ascii="Times New Roman" w:hAnsi="Times New Roman"/>
          <w:snapToGrid w:val="0"/>
          <w:sz w:val="18"/>
          <w:szCs w:val="18"/>
          <w:lang w:val="uk-UA"/>
        </w:rPr>
        <w:t>сце поставки (передачі) товарів</w:t>
      </w:r>
      <w:r w:rsidRPr="00FE0192">
        <w:rPr>
          <w:rFonts w:ascii="Times New Roman" w:hAnsi="Times New Roman"/>
          <w:snapToGrid w:val="0"/>
          <w:sz w:val="18"/>
          <w:szCs w:val="18"/>
          <w:lang w:val="uk-UA"/>
        </w:rPr>
        <w:t xml:space="preserve">: </w:t>
      </w:r>
      <w:r w:rsidRPr="00FE0192">
        <w:rPr>
          <w:rFonts w:ascii="Times New Roman" w:hAnsi="Times New Roman"/>
          <w:b/>
          <w:sz w:val="18"/>
          <w:szCs w:val="18"/>
          <w:lang w:val="uk-UA"/>
        </w:rPr>
        <w:t>А</w:t>
      </w:r>
      <w:r w:rsidR="00E036A7" w:rsidRPr="00FE0192">
        <w:rPr>
          <w:rFonts w:ascii="Times New Roman" w:hAnsi="Times New Roman"/>
          <w:b/>
          <w:sz w:val="18"/>
          <w:szCs w:val="18"/>
          <w:lang w:val="uk-UA"/>
        </w:rPr>
        <w:t>З</w:t>
      </w:r>
      <w:r w:rsidRPr="00FE0192">
        <w:rPr>
          <w:rFonts w:ascii="Times New Roman" w:hAnsi="Times New Roman"/>
          <w:b/>
          <w:sz w:val="18"/>
          <w:szCs w:val="18"/>
          <w:lang w:val="uk-UA"/>
        </w:rPr>
        <w:t>С у межах смт. Вороновиця</w:t>
      </w:r>
      <w:r w:rsidR="00E036A7" w:rsidRPr="00FE0192">
        <w:rPr>
          <w:rFonts w:ascii="Times New Roman" w:hAnsi="Times New Roman"/>
          <w:b/>
          <w:sz w:val="18"/>
          <w:szCs w:val="18"/>
          <w:lang w:val="uk-UA"/>
        </w:rPr>
        <w:t>, Вінницький р-н</w:t>
      </w:r>
      <w:r w:rsidRPr="00FE0192">
        <w:rPr>
          <w:rFonts w:ascii="Times New Roman" w:hAnsi="Times New Roman"/>
          <w:b/>
          <w:sz w:val="18"/>
          <w:szCs w:val="18"/>
          <w:lang w:val="uk-UA"/>
        </w:rPr>
        <w:t>.</w:t>
      </w:r>
    </w:p>
    <w:p w14:paraId="4E287469" w14:textId="4F3CB8B9" w:rsidR="00275A50" w:rsidRPr="00FE0192" w:rsidRDefault="00356832" w:rsidP="00D64B35">
      <w:pPr>
        <w:widowControl w:val="0"/>
        <w:tabs>
          <w:tab w:val="left" w:pos="426"/>
        </w:tabs>
        <w:autoSpaceDE w:val="0"/>
        <w:autoSpaceDN w:val="0"/>
        <w:adjustRightInd w:val="0"/>
        <w:spacing w:after="0" w:line="240" w:lineRule="auto"/>
        <w:ind w:firstLine="709"/>
        <w:jc w:val="both"/>
        <w:rPr>
          <w:rFonts w:ascii="Times New Roman" w:hAnsi="Times New Roman"/>
          <w:b/>
          <w:bCs/>
          <w:sz w:val="18"/>
          <w:szCs w:val="18"/>
          <w:lang w:val="uk-UA"/>
        </w:rPr>
      </w:pPr>
      <w:r w:rsidRPr="00FE0192">
        <w:rPr>
          <w:rFonts w:ascii="Times New Roman" w:hAnsi="Times New Roman"/>
          <w:snapToGrid w:val="0"/>
          <w:sz w:val="18"/>
          <w:szCs w:val="18"/>
          <w:lang w:val="uk-UA"/>
        </w:rPr>
        <w:t>4</w:t>
      </w:r>
      <w:r w:rsidR="00275A50" w:rsidRPr="00FE0192">
        <w:rPr>
          <w:rFonts w:ascii="Times New Roman" w:hAnsi="Times New Roman"/>
          <w:snapToGrid w:val="0"/>
          <w:sz w:val="18"/>
          <w:szCs w:val="18"/>
          <w:lang w:val="uk-UA"/>
        </w:rPr>
        <w:t>.</w:t>
      </w:r>
      <w:r w:rsidR="00EB6BFE" w:rsidRPr="00FE0192">
        <w:rPr>
          <w:rFonts w:ascii="Times New Roman" w:hAnsi="Times New Roman"/>
          <w:snapToGrid w:val="0"/>
          <w:sz w:val="18"/>
          <w:szCs w:val="18"/>
          <w:lang w:val="uk-UA"/>
        </w:rPr>
        <w:t>2</w:t>
      </w:r>
      <w:r w:rsidRPr="00FE0192">
        <w:rPr>
          <w:rFonts w:ascii="Times New Roman" w:hAnsi="Times New Roman"/>
          <w:snapToGrid w:val="0"/>
          <w:sz w:val="18"/>
          <w:szCs w:val="18"/>
          <w:lang w:val="uk-UA"/>
        </w:rPr>
        <w:t>.</w:t>
      </w:r>
      <w:r w:rsidR="00275A50" w:rsidRPr="00FE0192">
        <w:rPr>
          <w:rFonts w:ascii="Times New Roman" w:hAnsi="Times New Roman"/>
          <w:snapToGrid w:val="0"/>
          <w:sz w:val="18"/>
          <w:szCs w:val="18"/>
          <w:lang w:val="uk-UA"/>
        </w:rPr>
        <w:t xml:space="preserve"> Умови постачання Товару:</w:t>
      </w:r>
      <w:r w:rsidR="00275A50" w:rsidRPr="00FE0192">
        <w:rPr>
          <w:rFonts w:ascii="Times New Roman" w:hAnsi="Times New Roman"/>
          <w:b/>
          <w:snapToGrid w:val="0"/>
          <w:sz w:val="18"/>
          <w:szCs w:val="18"/>
          <w:lang w:val="uk-UA"/>
        </w:rPr>
        <w:t xml:space="preserve"> </w:t>
      </w:r>
      <w:r w:rsidR="00275A50" w:rsidRPr="00FE0192">
        <w:rPr>
          <w:rFonts w:ascii="Times New Roman" w:hAnsi="Times New Roman"/>
          <w:snapToGrid w:val="0"/>
          <w:sz w:val="18"/>
          <w:szCs w:val="18"/>
          <w:lang w:val="uk-UA"/>
        </w:rPr>
        <w:t>самовивезення</w:t>
      </w:r>
      <w:r w:rsidR="00275A50" w:rsidRPr="00FE0192">
        <w:rPr>
          <w:rFonts w:ascii="Times New Roman" w:hAnsi="Times New Roman"/>
          <w:b/>
          <w:snapToGrid w:val="0"/>
          <w:sz w:val="18"/>
          <w:szCs w:val="18"/>
          <w:lang w:val="uk-UA"/>
        </w:rPr>
        <w:t xml:space="preserve">. </w:t>
      </w:r>
      <w:r w:rsidR="006A4DDA" w:rsidRPr="00FE0192">
        <w:rPr>
          <w:rFonts w:ascii="Times New Roman" w:hAnsi="Times New Roman"/>
          <w:snapToGrid w:val="0"/>
          <w:sz w:val="18"/>
          <w:szCs w:val="18"/>
          <w:lang w:val="uk-UA"/>
        </w:rPr>
        <w:t>Покупець</w:t>
      </w:r>
      <w:r w:rsidR="00275A50" w:rsidRPr="00FE0192">
        <w:rPr>
          <w:rFonts w:ascii="Times New Roman" w:hAnsi="Times New Roman"/>
          <w:snapToGrid w:val="0"/>
          <w:sz w:val="18"/>
          <w:szCs w:val="18"/>
          <w:lang w:val="uk-UA"/>
        </w:rPr>
        <w:t xml:space="preserve"> зобов’язується отримати Товар на А</w:t>
      </w:r>
      <w:r w:rsidR="006A4DDA" w:rsidRPr="00FE0192">
        <w:rPr>
          <w:rFonts w:ascii="Times New Roman" w:hAnsi="Times New Roman"/>
          <w:snapToGrid w:val="0"/>
          <w:sz w:val="18"/>
          <w:szCs w:val="18"/>
          <w:lang w:val="uk-UA"/>
        </w:rPr>
        <w:t>З</w:t>
      </w:r>
      <w:r w:rsidR="00275A50" w:rsidRPr="00FE0192">
        <w:rPr>
          <w:rFonts w:ascii="Times New Roman" w:hAnsi="Times New Roman"/>
          <w:snapToGrid w:val="0"/>
          <w:sz w:val="18"/>
          <w:szCs w:val="18"/>
          <w:lang w:val="uk-UA"/>
        </w:rPr>
        <w:t>С до закінчення терміну дії договору.</w:t>
      </w:r>
    </w:p>
    <w:p w14:paraId="0106C1A1" w14:textId="5033FEC5" w:rsidR="00356832" w:rsidRPr="00FE0192" w:rsidRDefault="00356832" w:rsidP="00D64B35">
      <w:pPr>
        <w:widowControl w:val="0"/>
        <w:tabs>
          <w:tab w:val="left" w:pos="426"/>
        </w:tabs>
        <w:spacing w:after="0" w:line="240" w:lineRule="auto"/>
        <w:ind w:firstLine="709"/>
        <w:jc w:val="both"/>
        <w:rPr>
          <w:rFonts w:ascii="Times New Roman" w:hAnsi="Times New Roman"/>
          <w:snapToGrid w:val="0"/>
          <w:sz w:val="18"/>
          <w:szCs w:val="18"/>
          <w:lang w:val="uk-UA"/>
        </w:rPr>
      </w:pPr>
      <w:r w:rsidRPr="00FE0192">
        <w:rPr>
          <w:rFonts w:ascii="Times New Roman" w:hAnsi="Times New Roman"/>
          <w:snapToGrid w:val="0"/>
          <w:sz w:val="18"/>
          <w:szCs w:val="18"/>
          <w:lang w:val="uk-UA"/>
        </w:rPr>
        <w:t>4.</w:t>
      </w:r>
      <w:r w:rsidR="00EB6BFE" w:rsidRPr="00FE0192">
        <w:rPr>
          <w:rFonts w:ascii="Times New Roman" w:hAnsi="Times New Roman"/>
          <w:snapToGrid w:val="0"/>
          <w:sz w:val="18"/>
          <w:szCs w:val="18"/>
          <w:lang w:val="uk-UA"/>
        </w:rPr>
        <w:t>3</w:t>
      </w:r>
      <w:r w:rsidRPr="00FE0192">
        <w:rPr>
          <w:rFonts w:ascii="Times New Roman" w:hAnsi="Times New Roman"/>
          <w:snapToGrid w:val="0"/>
          <w:sz w:val="18"/>
          <w:szCs w:val="18"/>
          <w:lang w:val="uk-UA"/>
        </w:rPr>
        <w:t>.Факт передачі талонів підтверджується видатковою накладною на талони (накладною на відпуск талонів, Актом прийому-передачі талонів тощо).</w:t>
      </w:r>
    </w:p>
    <w:p w14:paraId="0B28890E" w14:textId="72457932" w:rsidR="001B48F1" w:rsidRPr="00FE0192" w:rsidRDefault="00356832" w:rsidP="00FE0192">
      <w:pPr>
        <w:widowControl w:val="0"/>
        <w:tabs>
          <w:tab w:val="left" w:pos="426"/>
        </w:tabs>
        <w:spacing w:after="0" w:line="240" w:lineRule="auto"/>
        <w:ind w:firstLine="709"/>
        <w:jc w:val="both"/>
        <w:rPr>
          <w:rFonts w:ascii="Times New Roman" w:hAnsi="Times New Roman"/>
          <w:snapToGrid w:val="0"/>
          <w:sz w:val="18"/>
          <w:szCs w:val="18"/>
          <w:lang w:val="uk-UA"/>
        </w:rPr>
      </w:pPr>
      <w:r w:rsidRPr="00FE0192">
        <w:rPr>
          <w:rFonts w:ascii="Times New Roman" w:hAnsi="Times New Roman"/>
          <w:snapToGrid w:val="0"/>
          <w:sz w:val="18"/>
          <w:szCs w:val="18"/>
          <w:lang w:val="uk-UA"/>
        </w:rPr>
        <w:t>4.</w:t>
      </w:r>
      <w:r w:rsidR="00EB6BFE" w:rsidRPr="00FE0192">
        <w:rPr>
          <w:rFonts w:ascii="Times New Roman" w:hAnsi="Times New Roman"/>
          <w:snapToGrid w:val="0"/>
          <w:sz w:val="18"/>
          <w:szCs w:val="18"/>
          <w:lang w:val="uk-UA"/>
        </w:rPr>
        <w:t>4</w:t>
      </w:r>
      <w:r w:rsidRPr="00FE0192">
        <w:rPr>
          <w:rFonts w:ascii="Times New Roman" w:hAnsi="Times New Roman"/>
          <w:snapToGrid w:val="0"/>
          <w:sz w:val="18"/>
          <w:szCs w:val="18"/>
          <w:lang w:val="uk-UA"/>
        </w:rPr>
        <w:t xml:space="preserve">.На об’єм Товару, зазначений у накладній, Покупцеві видається відповідна кількість талонів. Достатньою умовою відпуску Товару Продавцем або іншими особами, які за дорученням або за договором з Продавцем здійснюють відпуск Товару за талонами, випущеними Продавцем, </w:t>
      </w:r>
      <w:bookmarkStart w:id="10" w:name="OLE_LINK2"/>
      <w:r w:rsidRPr="00FE0192">
        <w:rPr>
          <w:rFonts w:ascii="Times New Roman" w:hAnsi="Times New Roman"/>
          <w:snapToGrid w:val="0"/>
          <w:sz w:val="18"/>
          <w:szCs w:val="18"/>
          <w:lang w:val="uk-UA"/>
        </w:rPr>
        <w:t>є пред’явлення особою оригіналу талону. Продавець або інші особи, які за дорученням або за договором з Продавцем здійснюють відпуск Товару за талонами, випущеними Продавцем, не зобов’язані здійснювати ідентифікацію особи, яка отримує Товар за умови пред’явлення оригіналу талону.</w:t>
      </w:r>
    </w:p>
    <w:bookmarkEnd w:id="10"/>
    <w:p w14:paraId="3A7DD095" w14:textId="77777777" w:rsidR="005E4100" w:rsidRPr="00FE0192" w:rsidRDefault="005E4100" w:rsidP="005E4100">
      <w:pPr>
        <w:widowControl w:val="0"/>
        <w:suppressAutoHyphens/>
        <w:spacing w:after="0" w:line="240" w:lineRule="auto"/>
        <w:jc w:val="center"/>
        <w:rPr>
          <w:rFonts w:ascii="Times New Roman" w:eastAsia="Andale Sans UI" w:hAnsi="Times New Roman"/>
          <w:kern w:val="1"/>
          <w:sz w:val="18"/>
          <w:szCs w:val="18"/>
          <w:lang w:val="uk-UA" w:eastAsia="ru-RU"/>
        </w:rPr>
      </w:pPr>
      <w:r w:rsidRPr="00FE0192">
        <w:rPr>
          <w:rFonts w:ascii="Times New Roman" w:eastAsia="Andale Sans UI" w:hAnsi="Times New Roman"/>
          <w:b/>
          <w:bCs/>
          <w:kern w:val="1"/>
          <w:sz w:val="18"/>
          <w:szCs w:val="18"/>
          <w:lang w:val="uk-UA" w:eastAsia="ru-RU"/>
        </w:rPr>
        <w:t>5.ВІДПОВІДАЛЬНІСТЬ СТОРІН І ПОРЯДОК РОЗГЛЯДУ СПОРІВ</w:t>
      </w:r>
    </w:p>
    <w:p w14:paraId="07B7BDD2" w14:textId="77777777"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5.1. Спори, що виникають при виконанні цього Договору, Сторони вирішують шляхом переговорів, а у разі не досягнення згоди, спори розглядаються господарським судом за місце знаходженням відповідача.</w:t>
      </w:r>
    </w:p>
    <w:p w14:paraId="2EF9E507" w14:textId="77777777"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5.2. В усьому іншому, що не передбачено цим Договором, Сторони керуються чинним законодавством України.</w:t>
      </w:r>
    </w:p>
    <w:p w14:paraId="43D3F8D0" w14:textId="77777777"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5.3. У разі порушення строків оплати Товару, передбачених даним Договором, Покупець несе відповідальність, встановлену законом.</w:t>
      </w:r>
    </w:p>
    <w:p w14:paraId="35FD110A" w14:textId="77777777"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5.4.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Продавця у відпуску Товарів Покупцю у випадку проведення ремонту/реконструкції автозаправної станції, відсутності електроживлення,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Товарів, в інших випадках, передбачених законодавством, цим Договором та додатковими угодами (додатками) до нього.</w:t>
      </w:r>
    </w:p>
    <w:p w14:paraId="48837F6E" w14:textId="77777777"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Обов’язки Продавця:</w:t>
      </w:r>
    </w:p>
    <w:p w14:paraId="77BC6DC8" w14:textId="77777777"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 забезпечувати безперебійну і цілодобову роботу своїх автозаправних станцій, за винятком технологічних перерв;</w:t>
      </w:r>
    </w:p>
    <w:p w14:paraId="4C5DF325" w14:textId="4F051251" w:rsidR="001B48F1" w:rsidRPr="00FE0192" w:rsidRDefault="005E4100" w:rsidP="00FE0192">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lastRenderedPageBreak/>
        <w:t>- відпускати нафтопродукти на всю кількість, зазначену у талонах, що будуть пред’явлені.</w:t>
      </w:r>
    </w:p>
    <w:p w14:paraId="4D82F0FA" w14:textId="77777777" w:rsidR="005E4100" w:rsidRPr="00FE0192" w:rsidRDefault="005E4100" w:rsidP="005E4100">
      <w:pPr>
        <w:widowControl w:val="0"/>
        <w:suppressAutoHyphens/>
        <w:spacing w:after="0" w:line="240" w:lineRule="auto"/>
        <w:jc w:val="center"/>
        <w:rPr>
          <w:rFonts w:ascii="Times New Roman" w:eastAsia="Andale Sans UI" w:hAnsi="Times New Roman"/>
          <w:kern w:val="1"/>
          <w:sz w:val="18"/>
          <w:szCs w:val="18"/>
          <w:lang w:val="uk-UA" w:eastAsia="ru-RU"/>
        </w:rPr>
      </w:pPr>
      <w:r w:rsidRPr="00FE0192">
        <w:rPr>
          <w:rFonts w:ascii="Times New Roman" w:eastAsia="Andale Sans UI" w:hAnsi="Times New Roman"/>
          <w:b/>
          <w:bCs/>
          <w:kern w:val="1"/>
          <w:sz w:val="18"/>
          <w:szCs w:val="18"/>
          <w:lang w:val="uk-UA" w:eastAsia="ru-RU"/>
        </w:rPr>
        <w:t>6. ФОРС-МАЖОР</w:t>
      </w:r>
    </w:p>
    <w:p w14:paraId="336391AB" w14:textId="77777777"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 xml:space="preserve">6.1. Сторони звільняються від відповідальності за повне або часткове невиконання своїх зобов’язань по даному Договору внаслідок настання обставин непереборної сили, які перебувають поза волею Сторін та перешкоджають виконанню Сторонами своїх зобов’язань за даним Договором, на період існування таких обставин. </w:t>
      </w:r>
    </w:p>
    <w:p w14:paraId="0DD827B6" w14:textId="77777777"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6.2. Про такі обставини Сторона зобов’язана сповістити іншу Сторону в найкоротший термін.</w:t>
      </w:r>
    </w:p>
    <w:p w14:paraId="105DCF5A" w14:textId="6311A9F0" w:rsidR="001B48F1" w:rsidRPr="00FE0192" w:rsidRDefault="005E4100" w:rsidP="00FE0192">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6.3. Наявність обставин непереборної сили повинно бути підтверджене відповідним документом Торгово-промислової палати.</w:t>
      </w:r>
    </w:p>
    <w:p w14:paraId="7798E4ED" w14:textId="77777777" w:rsidR="005E4100" w:rsidRPr="00FE0192" w:rsidRDefault="005E4100" w:rsidP="005E4100">
      <w:pPr>
        <w:widowControl w:val="0"/>
        <w:suppressAutoHyphens/>
        <w:spacing w:after="0" w:line="240" w:lineRule="auto"/>
        <w:ind w:firstLine="567"/>
        <w:jc w:val="center"/>
        <w:rPr>
          <w:rFonts w:ascii="Times New Roman" w:eastAsia="Andale Sans UI" w:hAnsi="Times New Roman"/>
          <w:kern w:val="1"/>
          <w:sz w:val="18"/>
          <w:szCs w:val="18"/>
          <w:lang w:val="uk-UA" w:eastAsia="ru-RU"/>
        </w:rPr>
      </w:pPr>
      <w:r w:rsidRPr="00FE0192">
        <w:rPr>
          <w:rFonts w:ascii="Times New Roman" w:eastAsia="Andale Sans UI" w:hAnsi="Times New Roman"/>
          <w:b/>
          <w:bCs/>
          <w:kern w:val="1"/>
          <w:sz w:val="18"/>
          <w:szCs w:val="18"/>
          <w:lang w:val="uk-UA" w:eastAsia="ru-RU"/>
        </w:rPr>
        <w:t>7. ПРИКІНЦЕВІ ПОЛОЖЕННЯ</w:t>
      </w:r>
    </w:p>
    <w:p w14:paraId="3F93506F" w14:textId="70397429"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 xml:space="preserve">7.1. Цей Договір набирає чинності з моменту його підписання і діє до </w:t>
      </w:r>
      <w:r w:rsidRPr="00FE0192">
        <w:rPr>
          <w:rFonts w:ascii="Times New Roman" w:eastAsia="Andale Sans UI" w:hAnsi="Times New Roman"/>
          <w:b/>
          <w:kern w:val="1"/>
          <w:sz w:val="18"/>
          <w:szCs w:val="18"/>
          <w:lang w:val="uk-UA" w:eastAsia="ru-RU"/>
        </w:rPr>
        <w:t>31 грудня 202</w:t>
      </w:r>
      <w:r w:rsidR="00EB6BFE" w:rsidRPr="00FE0192">
        <w:rPr>
          <w:rFonts w:ascii="Times New Roman" w:eastAsia="Andale Sans UI" w:hAnsi="Times New Roman"/>
          <w:b/>
          <w:kern w:val="1"/>
          <w:sz w:val="18"/>
          <w:szCs w:val="18"/>
          <w:lang w:val="uk-UA" w:eastAsia="ru-RU"/>
        </w:rPr>
        <w:t>2</w:t>
      </w:r>
      <w:r w:rsidRPr="00FE0192">
        <w:rPr>
          <w:rFonts w:ascii="Times New Roman" w:eastAsia="Andale Sans UI" w:hAnsi="Times New Roman"/>
          <w:b/>
          <w:kern w:val="1"/>
          <w:sz w:val="18"/>
          <w:szCs w:val="18"/>
          <w:lang w:val="uk-UA" w:eastAsia="ru-RU"/>
        </w:rPr>
        <w:t xml:space="preserve"> року, </w:t>
      </w:r>
      <w:r w:rsidRPr="00FE0192">
        <w:rPr>
          <w:rFonts w:ascii="Times New Roman" w:eastAsia="Andale Sans UI" w:hAnsi="Times New Roman"/>
          <w:kern w:val="1"/>
          <w:sz w:val="18"/>
          <w:szCs w:val="18"/>
          <w:lang w:val="uk-UA" w:eastAsia="ru-RU"/>
        </w:rPr>
        <w:t>а в частині взаєморозрахунків – до їх повного завершення та повного отримання товару. Строк дії Договору може бути продовжено за взаємною згодою Сторін.</w:t>
      </w:r>
    </w:p>
    <w:p w14:paraId="11818160" w14:textId="46E9419A"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7.</w:t>
      </w:r>
      <w:r w:rsidR="00D64B35" w:rsidRPr="00FE0192">
        <w:rPr>
          <w:rFonts w:ascii="Times New Roman" w:eastAsia="Andale Sans UI" w:hAnsi="Times New Roman"/>
          <w:kern w:val="1"/>
          <w:sz w:val="18"/>
          <w:szCs w:val="18"/>
          <w:lang w:val="uk-UA" w:eastAsia="ru-RU"/>
        </w:rPr>
        <w:t>2</w:t>
      </w:r>
      <w:r w:rsidRPr="00FE0192">
        <w:rPr>
          <w:rFonts w:ascii="Times New Roman" w:eastAsia="Andale Sans UI" w:hAnsi="Times New Roman"/>
          <w:kern w:val="1"/>
          <w:sz w:val="18"/>
          <w:szCs w:val="18"/>
          <w:lang w:val="uk-UA" w:eastAsia="ru-RU"/>
        </w:rPr>
        <w:t xml:space="preserve">. Кожна зі Сторін Договору має право розірвати Договір в односторонньому порядку, попередньо письмово попередивши іншу Сторону за </w:t>
      </w:r>
      <w:r w:rsidR="006A4DDA" w:rsidRPr="00FE0192">
        <w:rPr>
          <w:rFonts w:ascii="Times New Roman" w:eastAsia="Andale Sans UI" w:hAnsi="Times New Roman"/>
          <w:kern w:val="1"/>
          <w:sz w:val="18"/>
          <w:szCs w:val="18"/>
          <w:lang w:val="uk-UA" w:eastAsia="ru-RU"/>
        </w:rPr>
        <w:t>20</w:t>
      </w:r>
      <w:r w:rsidRPr="00FE0192">
        <w:rPr>
          <w:rFonts w:ascii="Times New Roman" w:eastAsia="Andale Sans UI" w:hAnsi="Times New Roman"/>
          <w:kern w:val="1"/>
          <w:sz w:val="18"/>
          <w:szCs w:val="18"/>
          <w:lang w:val="uk-UA" w:eastAsia="ru-RU"/>
        </w:rPr>
        <w:t xml:space="preserve"> (</w:t>
      </w:r>
      <w:r w:rsidR="006A4DDA" w:rsidRPr="00FE0192">
        <w:rPr>
          <w:rFonts w:ascii="Times New Roman" w:eastAsia="Andale Sans UI" w:hAnsi="Times New Roman"/>
          <w:kern w:val="1"/>
          <w:sz w:val="18"/>
          <w:szCs w:val="18"/>
          <w:lang w:val="uk-UA" w:eastAsia="ru-RU"/>
        </w:rPr>
        <w:t>двадцять</w:t>
      </w:r>
      <w:r w:rsidRPr="00FE0192">
        <w:rPr>
          <w:rFonts w:ascii="Times New Roman" w:eastAsia="Andale Sans UI" w:hAnsi="Times New Roman"/>
          <w:kern w:val="1"/>
          <w:sz w:val="18"/>
          <w:szCs w:val="18"/>
          <w:lang w:val="uk-UA" w:eastAsia="ru-RU"/>
        </w:rPr>
        <w:t>) календарних днів до дати такого розірвання. У разі припинення дії цього Договору Сторони зобов’язані провести взаєморозрахунки протягом 3 (трьох) банківських днів.</w:t>
      </w:r>
    </w:p>
    <w:p w14:paraId="304D0B8E" w14:textId="2E3C2A8C" w:rsidR="005E4100" w:rsidRPr="00FE0192" w:rsidRDefault="005E4100" w:rsidP="00D64B35">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7.</w:t>
      </w:r>
      <w:r w:rsidR="00D64B35" w:rsidRPr="00FE0192">
        <w:rPr>
          <w:rFonts w:ascii="Times New Roman" w:eastAsia="Andale Sans UI" w:hAnsi="Times New Roman"/>
          <w:kern w:val="1"/>
          <w:sz w:val="18"/>
          <w:szCs w:val="18"/>
          <w:lang w:val="uk-UA" w:eastAsia="ru-RU"/>
        </w:rPr>
        <w:t>3</w:t>
      </w:r>
      <w:r w:rsidRPr="00FE0192">
        <w:rPr>
          <w:rFonts w:ascii="Times New Roman" w:eastAsia="Andale Sans UI" w:hAnsi="Times New Roman"/>
          <w:kern w:val="1"/>
          <w:sz w:val="18"/>
          <w:szCs w:val="18"/>
          <w:lang w:val="uk-UA" w:eastAsia="ru-RU"/>
        </w:rPr>
        <w:t>. Цей Договір складений в двох примірниках українською мовою для кожної із Сторін, які мають рівну юридичну силу.</w:t>
      </w:r>
    </w:p>
    <w:p w14:paraId="3D540C4E" w14:textId="6346BB52" w:rsidR="00EB6BFE" w:rsidRPr="00FE0192" w:rsidRDefault="005E4100" w:rsidP="00FE0192">
      <w:pPr>
        <w:widowControl w:val="0"/>
        <w:suppressAutoHyphens/>
        <w:spacing w:after="0" w:line="240" w:lineRule="auto"/>
        <w:ind w:firstLine="709"/>
        <w:jc w:val="both"/>
        <w:rPr>
          <w:rFonts w:ascii="Times New Roman" w:eastAsia="Andale Sans UI" w:hAnsi="Times New Roman"/>
          <w:kern w:val="1"/>
          <w:sz w:val="18"/>
          <w:szCs w:val="18"/>
          <w:lang w:val="uk-UA" w:eastAsia="ru-RU"/>
        </w:rPr>
      </w:pPr>
      <w:r w:rsidRPr="00FE0192">
        <w:rPr>
          <w:rFonts w:ascii="Times New Roman" w:eastAsia="Andale Sans UI" w:hAnsi="Times New Roman"/>
          <w:kern w:val="1"/>
          <w:sz w:val="18"/>
          <w:szCs w:val="18"/>
          <w:lang w:val="uk-UA" w:eastAsia="ru-RU"/>
        </w:rPr>
        <w:t>7.</w:t>
      </w:r>
      <w:r w:rsidR="00D64B35" w:rsidRPr="00FE0192">
        <w:rPr>
          <w:rFonts w:ascii="Times New Roman" w:eastAsia="Andale Sans UI" w:hAnsi="Times New Roman"/>
          <w:kern w:val="1"/>
          <w:sz w:val="18"/>
          <w:szCs w:val="18"/>
          <w:lang w:val="uk-UA" w:eastAsia="ru-RU"/>
        </w:rPr>
        <w:t>4</w:t>
      </w:r>
      <w:r w:rsidRPr="00FE0192">
        <w:rPr>
          <w:rFonts w:ascii="Times New Roman" w:eastAsia="Andale Sans UI" w:hAnsi="Times New Roman"/>
          <w:kern w:val="1"/>
          <w:sz w:val="18"/>
          <w:szCs w:val="18"/>
          <w:lang w:val="uk-UA" w:eastAsia="ru-RU"/>
        </w:rPr>
        <w:t>. До отримання оригіналу Договору, додаткових угод, додатків, угод про внесення змін та доповнень до нього, Актів прийому-передачі, накладних та інших документів, що стосуються цього Договору, факсові та скановані копії документів мають силу оригіналів.</w:t>
      </w:r>
    </w:p>
    <w:p w14:paraId="06E6AB3A" w14:textId="640ABF03" w:rsidR="005E4100" w:rsidRPr="00FE0192" w:rsidRDefault="005E4100" w:rsidP="005E4100">
      <w:pPr>
        <w:keepNext/>
        <w:numPr>
          <w:ilvl w:val="2"/>
          <w:numId w:val="10"/>
        </w:numPr>
        <w:suppressAutoHyphens/>
        <w:spacing w:after="0"/>
        <w:jc w:val="center"/>
        <w:outlineLvl w:val="2"/>
        <w:rPr>
          <w:rFonts w:ascii="Times New Roman" w:eastAsia="Times New Roman" w:hAnsi="Times New Roman"/>
          <w:b/>
          <w:bCs/>
          <w:sz w:val="18"/>
          <w:szCs w:val="18"/>
          <w:lang w:val="uk-UA" w:eastAsia="ru-RU"/>
        </w:rPr>
      </w:pPr>
      <w:r w:rsidRPr="00FE0192">
        <w:rPr>
          <w:rFonts w:ascii="Times New Roman" w:eastAsia="Times New Roman" w:hAnsi="Times New Roman"/>
          <w:b/>
          <w:bCs/>
          <w:sz w:val="18"/>
          <w:szCs w:val="18"/>
          <w:lang w:val="uk-UA" w:eastAsia="ru-RU"/>
        </w:rPr>
        <w:t>8. ДОДАТКИ ДО ДОГОВОРУ</w:t>
      </w:r>
    </w:p>
    <w:p w14:paraId="2B8EEC8E" w14:textId="03099B25" w:rsidR="00EB6BFE" w:rsidRPr="00FE0192" w:rsidRDefault="005E4100" w:rsidP="00FE0192">
      <w:pPr>
        <w:widowControl w:val="0"/>
        <w:tabs>
          <w:tab w:val="left" w:pos="426"/>
        </w:tabs>
        <w:spacing w:after="0" w:line="240" w:lineRule="auto"/>
        <w:ind w:firstLine="709"/>
        <w:jc w:val="both"/>
        <w:rPr>
          <w:rFonts w:ascii="Times New Roman" w:hAnsi="Times New Roman"/>
          <w:i/>
          <w:snapToGrid w:val="0"/>
          <w:sz w:val="18"/>
          <w:szCs w:val="18"/>
          <w:lang w:val="uk-UA"/>
        </w:rPr>
      </w:pPr>
      <w:r w:rsidRPr="00FE0192">
        <w:rPr>
          <w:rFonts w:ascii="Times New Roman" w:eastAsia="Times New Roman" w:hAnsi="Times New Roman"/>
          <w:sz w:val="18"/>
          <w:szCs w:val="18"/>
          <w:lang w:val="uk-UA" w:eastAsia="uk-UA"/>
        </w:rPr>
        <w:t xml:space="preserve">8.1. Невід'ємною частиною цього Договору є : </w:t>
      </w:r>
      <w:r w:rsidR="00275A50" w:rsidRPr="00FE0192">
        <w:rPr>
          <w:rFonts w:ascii="Times New Roman" w:hAnsi="Times New Roman"/>
          <w:i/>
          <w:snapToGrid w:val="0"/>
          <w:sz w:val="18"/>
          <w:szCs w:val="18"/>
          <w:lang w:val="uk-UA"/>
        </w:rPr>
        <w:t>Додаток 1. – Специфікація.</w:t>
      </w:r>
    </w:p>
    <w:p w14:paraId="14AC5A26" w14:textId="77777777" w:rsidR="005E4100" w:rsidRPr="00FE0192" w:rsidRDefault="005E4100" w:rsidP="005E4100">
      <w:pPr>
        <w:spacing w:after="0"/>
        <w:ind w:firstLine="426"/>
        <w:jc w:val="center"/>
        <w:rPr>
          <w:rFonts w:ascii="Times New Roman" w:eastAsia="Times New Roman" w:hAnsi="Times New Roman"/>
          <w:sz w:val="18"/>
          <w:szCs w:val="18"/>
          <w:lang w:val="uk-UA" w:eastAsia="uk-UA"/>
        </w:rPr>
      </w:pPr>
      <w:r w:rsidRPr="00FE0192">
        <w:rPr>
          <w:rFonts w:ascii="Times New Roman" w:eastAsia="Times New Roman" w:hAnsi="Times New Roman"/>
          <w:b/>
          <w:sz w:val="18"/>
          <w:szCs w:val="18"/>
          <w:lang w:val="uk-UA" w:eastAsia="uk-UA"/>
        </w:rPr>
        <w:t>9.МІСЦЕЗНАХОДЖЕННЯ ТА БАНКІВСЬКІ РЕКВІЗИТИ СТОРІН</w:t>
      </w:r>
    </w:p>
    <w:tbl>
      <w:tblPr>
        <w:tblW w:w="0" w:type="auto"/>
        <w:tblInd w:w="108" w:type="dxa"/>
        <w:tblLook w:val="04A0" w:firstRow="1" w:lastRow="0" w:firstColumn="1" w:lastColumn="0" w:noHBand="0" w:noVBand="1"/>
      </w:tblPr>
      <w:tblGrid>
        <w:gridCol w:w="4986"/>
        <w:gridCol w:w="401"/>
        <w:gridCol w:w="4643"/>
      </w:tblGrid>
      <w:tr w:rsidR="005E4100" w:rsidRPr="00FE0192" w14:paraId="64163422" w14:textId="77777777" w:rsidTr="005E4100">
        <w:tc>
          <w:tcPr>
            <w:tcW w:w="4986" w:type="dxa"/>
          </w:tcPr>
          <w:p w14:paraId="330B3075" w14:textId="77777777" w:rsidR="005E4100" w:rsidRPr="00FE0192" w:rsidRDefault="003D1083"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r w:rsidRPr="00FE0192">
              <w:rPr>
                <w:rFonts w:ascii="Times New Roman" w:eastAsia="Andale Sans UI" w:hAnsi="Times New Roman"/>
                <w:b/>
                <w:bCs/>
                <w:kern w:val="1"/>
                <w:sz w:val="18"/>
                <w:szCs w:val="18"/>
                <w:lang w:val="uk-UA" w:eastAsia="ru-RU"/>
              </w:rPr>
              <w:t>ПОКУПЕЦЬ</w:t>
            </w:r>
            <w:r w:rsidR="005E4100" w:rsidRPr="00FE0192">
              <w:rPr>
                <w:rFonts w:ascii="Times New Roman" w:eastAsia="Andale Sans UI" w:hAnsi="Times New Roman"/>
                <w:b/>
                <w:bCs/>
                <w:kern w:val="1"/>
                <w:sz w:val="18"/>
                <w:szCs w:val="18"/>
                <w:lang w:val="uk-UA" w:eastAsia="ru-RU"/>
              </w:rPr>
              <w:t> </w:t>
            </w:r>
          </w:p>
        </w:tc>
        <w:tc>
          <w:tcPr>
            <w:tcW w:w="401" w:type="dxa"/>
          </w:tcPr>
          <w:p w14:paraId="4F4ECB60"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Pr>
          <w:p w14:paraId="1CDCF7AC"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r w:rsidRPr="00FE0192">
              <w:rPr>
                <w:rFonts w:ascii="Times New Roman" w:eastAsia="Andale Sans UI" w:hAnsi="Times New Roman"/>
                <w:b/>
                <w:bCs/>
                <w:kern w:val="1"/>
                <w:sz w:val="18"/>
                <w:szCs w:val="18"/>
                <w:lang w:val="uk-UA" w:eastAsia="ru-RU"/>
              </w:rPr>
              <w:t>ПРОДАВЕЦЬ </w:t>
            </w:r>
          </w:p>
        </w:tc>
      </w:tr>
      <w:tr w:rsidR="005E4100" w:rsidRPr="00FE0192" w14:paraId="269B447A" w14:textId="77777777" w:rsidTr="005E4100">
        <w:tc>
          <w:tcPr>
            <w:tcW w:w="4986" w:type="dxa"/>
            <w:tcBorders>
              <w:bottom w:val="single" w:sz="4" w:space="0" w:color="auto"/>
            </w:tcBorders>
          </w:tcPr>
          <w:p w14:paraId="42DAF476" w14:textId="658EC9EE"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r w:rsidRPr="00FE0192">
              <w:rPr>
                <w:rFonts w:ascii="Times New Roman" w:eastAsia="Andale Sans UI" w:hAnsi="Times New Roman"/>
                <w:b/>
                <w:bCs/>
                <w:kern w:val="1"/>
                <w:sz w:val="18"/>
                <w:szCs w:val="18"/>
                <w:lang w:val="uk-UA" w:eastAsia="ru-RU"/>
              </w:rPr>
              <w:t>Професійно-технічне училище №14 смт. Вороновиця</w:t>
            </w:r>
          </w:p>
        </w:tc>
        <w:tc>
          <w:tcPr>
            <w:tcW w:w="401" w:type="dxa"/>
          </w:tcPr>
          <w:p w14:paraId="64E13339"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Borders>
              <w:bottom w:val="single" w:sz="4" w:space="0" w:color="auto"/>
            </w:tcBorders>
          </w:tcPr>
          <w:p w14:paraId="2E77022D"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r>
      <w:tr w:rsidR="005E4100" w:rsidRPr="00FE0192" w14:paraId="1ADFB2AC" w14:textId="77777777" w:rsidTr="005E4100">
        <w:tc>
          <w:tcPr>
            <w:tcW w:w="4986" w:type="dxa"/>
          </w:tcPr>
          <w:p w14:paraId="3EEFD292"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r w:rsidRPr="00FE0192">
              <w:rPr>
                <w:rFonts w:ascii="Times New Roman" w:eastAsia="Andale Sans UI" w:hAnsi="Times New Roman"/>
                <w:bCs/>
                <w:kern w:val="1"/>
                <w:sz w:val="18"/>
                <w:szCs w:val="18"/>
                <w:lang w:eastAsia="ru-RU"/>
              </w:rPr>
              <w:t>02539967</w:t>
            </w:r>
          </w:p>
        </w:tc>
        <w:tc>
          <w:tcPr>
            <w:tcW w:w="401" w:type="dxa"/>
            <w:tcBorders>
              <w:left w:val="nil"/>
            </w:tcBorders>
          </w:tcPr>
          <w:p w14:paraId="116E016F"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i/>
                <w:kern w:val="1"/>
                <w:sz w:val="18"/>
                <w:szCs w:val="18"/>
                <w:lang w:val="uk-UA" w:eastAsia="ru-RU"/>
              </w:rPr>
            </w:pPr>
          </w:p>
        </w:tc>
        <w:tc>
          <w:tcPr>
            <w:tcW w:w="4643" w:type="dxa"/>
            <w:tcBorders>
              <w:top w:val="single" w:sz="4" w:space="0" w:color="auto"/>
            </w:tcBorders>
          </w:tcPr>
          <w:p w14:paraId="7708778F" w14:textId="77777777" w:rsidR="005E4100" w:rsidRPr="00FE0192" w:rsidRDefault="005E4100" w:rsidP="00397980">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p>
        </w:tc>
      </w:tr>
      <w:tr w:rsidR="005E4100" w:rsidRPr="00FE0192" w14:paraId="3F31681F" w14:textId="77777777" w:rsidTr="005E4100">
        <w:tc>
          <w:tcPr>
            <w:tcW w:w="4986" w:type="dxa"/>
            <w:tcBorders>
              <w:bottom w:val="single" w:sz="4" w:space="0" w:color="auto"/>
            </w:tcBorders>
          </w:tcPr>
          <w:p w14:paraId="562311F7"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r w:rsidRPr="00FE0192">
              <w:rPr>
                <w:rFonts w:ascii="Times New Roman" w:eastAsia="Andale Sans UI" w:hAnsi="Times New Roman"/>
                <w:bCs/>
                <w:kern w:val="1"/>
                <w:sz w:val="18"/>
                <w:szCs w:val="18"/>
                <w:lang w:val="uk-UA" w:eastAsia="ru-RU"/>
              </w:rPr>
              <w:t>23252, Вінницька область, Вінницький р-н. смт. Вороновиця, вул. Гагаріна, буд.1</w:t>
            </w:r>
          </w:p>
        </w:tc>
        <w:tc>
          <w:tcPr>
            <w:tcW w:w="401" w:type="dxa"/>
          </w:tcPr>
          <w:p w14:paraId="1A75167C"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Borders>
              <w:bottom w:val="single" w:sz="4" w:space="0" w:color="auto"/>
            </w:tcBorders>
          </w:tcPr>
          <w:p w14:paraId="18EC6027"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p>
        </w:tc>
      </w:tr>
      <w:tr w:rsidR="005E4100" w:rsidRPr="00FE0192" w14:paraId="4D473E70" w14:textId="77777777" w:rsidTr="005E4100">
        <w:tc>
          <w:tcPr>
            <w:tcW w:w="4986" w:type="dxa"/>
            <w:tcBorders>
              <w:bottom w:val="single" w:sz="4" w:space="0" w:color="auto"/>
            </w:tcBorders>
          </w:tcPr>
          <w:p w14:paraId="6D898027"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proofErr w:type="spellStart"/>
            <w:r w:rsidRPr="00FE0192">
              <w:rPr>
                <w:rFonts w:ascii="Times New Roman" w:eastAsia="Andale Sans UI" w:hAnsi="Times New Roman"/>
                <w:bCs/>
                <w:kern w:val="1"/>
                <w:sz w:val="18"/>
                <w:szCs w:val="18"/>
                <w:lang w:val="uk-UA" w:eastAsia="ru-RU"/>
              </w:rPr>
              <w:t>тел</w:t>
            </w:r>
            <w:proofErr w:type="spellEnd"/>
            <w:r w:rsidRPr="00FE0192">
              <w:rPr>
                <w:rFonts w:ascii="Times New Roman" w:eastAsia="Andale Sans UI" w:hAnsi="Times New Roman"/>
                <w:bCs/>
                <w:kern w:val="1"/>
                <w:sz w:val="18"/>
                <w:szCs w:val="18"/>
                <w:lang w:val="uk-UA" w:eastAsia="ru-RU"/>
              </w:rPr>
              <w:t>. 0432-58-77-49, факс 0432-58-76-73</w:t>
            </w:r>
          </w:p>
        </w:tc>
        <w:tc>
          <w:tcPr>
            <w:tcW w:w="401" w:type="dxa"/>
          </w:tcPr>
          <w:p w14:paraId="4F065419"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Borders>
              <w:bottom w:val="single" w:sz="4" w:space="0" w:color="auto"/>
            </w:tcBorders>
          </w:tcPr>
          <w:p w14:paraId="40D52DB5"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p>
        </w:tc>
      </w:tr>
      <w:tr w:rsidR="005E4100" w:rsidRPr="00FE0192" w14:paraId="3AD07E67" w14:textId="77777777" w:rsidTr="005E4100">
        <w:tc>
          <w:tcPr>
            <w:tcW w:w="4986" w:type="dxa"/>
            <w:tcBorders>
              <w:bottom w:val="single" w:sz="4" w:space="0" w:color="auto"/>
            </w:tcBorders>
          </w:tcPr>
          <w:p w14:paraId="70E6BDE3" w14:textId="2D7EC8AC" w:rsidR="005E4100" w:rsidRPr="00FE0192" w:rsidRDefault="005E4100" w:rsidP="00FE0192">
            <w:pPr>
              <w:widowControl w:val="0"/>
              <w:spacing w:after="0" w:line="240" w:lineRule="auto"/>
              <w:rPr>
                <w:rFonts w:ascii="Times New Roman" w:eastAsia="Andale Sans UI" w:hAnsi="Times New Roman"/>
                <w:bCs/>
                <w:kern w:val="1"/>
                <w:sz w:val="18"/>
                <w:szCs w:val="18"/>
                <w:lang w:val="uk-UA" w:eastAsia="ru-RU"/>
              </w:rPr>
            </w:pPr>
            <w:r w:rsidRPr="00FE0192">
              <w:rPr>
                <w:rFonts w:ascii="Times New Roman" w:eastAsia="Andale Sans UI" w:hAnsi="Times New Roman"/>
                <w:bCs/>
                <w:kern w:val="1"/>
                <w:sz w:val="18"/>
                <w:szCs w:val="18"/>
                <w:lang w:val="uk-UA" w:eastAsia="ru-RU"/>
              </w:rPr>
              <w:t>Р/Р</w:t>
            </w:r>
            <w:r w:rsidRPr="00FE0192">
              <w:rPr>
                <w:rFonts w:ascii="Times New Roman" w:eastAsia="Andale Sans UI" w:hAnsi="Times New Roman"/>
                <w:bCs/>
                <w:kern w:val="1"/>
                <w:sz w:val="18"/>
                <w:szCs w:val="18"/>
                <w:lang w:eastAsia="ru-RU"/>
              </w:rPr>
              <w:t>UA</w:t>
            </w:r>
          </w:p>
        </w:tc>
        <w:tc>
          <w:tcPr>
            <w:tcW w:w="401" w:type="dxa"/>
          </w:tcPr>
          <w:p w14:paraId="5F0FAF8A"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Borders>
              <w:bottom w:val="single" w:sz="4" w:space="0" w:color="auto"/>
            </w:tcBorders>
          </w:tcPr>
          <w:p w14:paraId="77CE278F" w14:textId="77777777" w:rsidR="005E4100" w:rsidRPr="00FE0192" w:rsidRDefault="005E4100" w:rsidP="005E4100">
            <w:pPr>
              <w:widowControl w:val="0"/>
              <w:numPr>
                <w:ilvl w:val="2"/>
                <w:numId w:val="10"/>
              </w:numPr>
              <w:spacing w:after="0" w:line="240" w:lineRule="auto"/>
              <w:rPr>
                <w:rFonts w:ascii="Times New Roman" w:eastAsia="Andale Sans UI" w:hAnsi="Times New Roman"/>
                <w:bCs/>
                <w:kern w:val="1"/>
                <w:sz w:val="18"/>
                <w:szCs w:val="18"/>
                <w:lang w:val="uk-UA" w:eastAsia="ru-RU"/>
              </w:rPr>
            </w:pPr>
            <w:r w:rsidRPr="00FE0192">
              <w:rPr>
                <w:rFonts w:ascii="Times New Roman" w:eastAsia="Andale Sans UI" w:hAnsi="Times New Roman"/>
                <w:bCs/>
                <w:kern w:val="1"/>
                <w:sz w:val="18"/>
                <w:szCs w:val="18"/>
                <w:lang w:val="uk-UA" w:eastAsia="ru-RU"/>
              </w:rPr>
              <w:t>р/р</w:t>
            </w:r>
          </w:p>
        </w:tc>
      </w:tr>
      <w:tr w:rsidR="005E4100" w:rsidRPr="00FE0192" w14:paraId="3AF211F4" w14:textId="77777777" w:rsidTr="005E4100">
        <w:tc>
          <w:tcPr>
            <w:tcW w:w="4986" w:type="dxa"/>
            <w:tcBorders>
              <w:bottom w:val="single" w:sz="4" w:space="0" w:color="auto"/>
            </w:tcBorders>
          </w:tcPr>
          <w:p w14:paraId="6B8E0D28" w14:textId="2E41080B" w:rsidR="005E4100" w:rsidRPr="00FE0192" w:rsidRDefault="00FE0192" w:rsidP="00FE0192">
            <w:pPr>
              <w:widowControl w:val="0"/>
              <w:spacing w:after="0" w:line="240" w:lineRule="auto"/>
              <w:rPr>
                <w:rFonts w:ascii="Times New Roman" w:eastAsia="Andale Sans UI" w:hAnsi="Times New Roman"/>
                <w:bCs/>
                <w:kern w:val="1"/>
                <w:sz w:val="18"/>
                <w:szCs w:val="18"/>
                <w:lang w:val="uk-UA" w:eastAsia="ru-RU"/>
              </w:rPr>
            </w:pPr>
            <w:r>
              <w:rPr>
                <w:rFonts w:ascii="Times New Roman" w:eastAsia="Andale Sans UI" w:hAnsi="Times New Roman"/>
                <w:bCs/>
                <w:kern w:val="1"/>
                <w:sz w:val="18"/>
                <w:szCs w:val="18"/>
                <w:lang w:val="uk-UA" w:eastAsia="ru-RU"/>
              </w:rPr>
              <w:t xml:space="preserve">в </w:t>
            </w:r>
          </w:p>
        </w:tc>
        <w:tc>
          <w:tcPr>
            <w:tcW w:w="401" w:type="dxa"/>
          </w:tcPr>
          <w:p w14:paraId="439BAC45"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Borders>
              <w:bottom w:val="single" w:sz="4" w:space="0" w:color="auto"/>
            </w:tcBorders>
          </w:tcPr>
          <w:p w14:paraId="462CACE8"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p>
        </w:tc>
      </w:tr>
      <w:tr w:rsidR="005E4100" w:rsidRPr="00FE0192" w14:paraId="573CB0F9" w14:textId="77777777" w:rsidTr="005E4100">
        <w:tc>
          <w:tcPr>
            <w:tcW w:w="4986" w:type="dxa"/>
            <w:tcBorders>
              <w:bottom w:val="single" w:sz="4" w:space="0" w:color="auto"/>
            </w:tcBorders>
          </w:tcPr>
          <w:p w14:paraId="07374AC7" w14:textId="77777777" w:rsidR="005E4100" w:rsidRPr="00FE0192" w:rsidRDefault="005E4100" w:rsidP="005E4100">
            <w:pPr>
              <w:widowControl w:val="0"/>
              <w:numPr>
                <w:ilvl w:val="1"/>
                <w:numId w:val="10"/>
              </w:numPr>
              <w:spacing w:after="0" w:line="240" w:lineRule="auto"/>
              <w:jc w:val="center"/>
              <w:rPr>
                <w:rFonts w:ascii="Times New Roman" w:eastAsia="Andale Sans UI" w:hAnsi="Times New Roman"/>
                <w:bCs/>
                <w:i/>
                <w:iCs/>
                <w:kern w:val="1"/>
                <w:sz w:val="18"/>
                <w:szCs w:val="18"/>
                <w:lang w:val="uk-UA" w:eastAsia="ru-RU"/>
              </w:rPr>
            </w:pPr>
            <w:r w:rsidRPr="00FE0192">
              <w:rPr>
                <w:rFonts w:ascii="Times New Roman" w:eastAsia="Andale Sans UI" w:hAnsi="Times New Roman"/>
                <w:bCs/>
                <w:iCs/>
                <w:kern w:val="1"/>
                <w:sz w:val="18"/>
                <w:szCs w:val="18"/>
                <w:lang w:val="uk-UA" w:eastAsia="ru-RU"/>
              </w:rPr>
              <w:t>Директор                  Володимир НАГОРНИЙ</w:t>
            </w:r>
          </w:p>
        </w:tc>
        <w:tc>
          <w:tcPr>
            <w:tcW w:w="401" w:type="dxa"/>
          </w:tcPr>
          <w:p w14:paraId="6F3C5E53"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Borders>
              <w:bottom w:val="single" w:sz="4" w:space="0" w:color="auto"/>
            </w:tcBorders>
          </w:tcPr>
          <w:p w14:paraId="79FB9288"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p>
          <w:p w14:paraId="43315954" w14:textId="77777777" w:rsidR="005E4100" w:rsidRPr="00FE0192" w:rsidRDefault="005E4100" w:rsidP="005E4100">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r w:rsidRPr="00FE0192">
              <w:rPr>
                <w:rFonts w:ascii="Times New Roman" w:eastAsia="Andale Sans UI" w:hAnsi="Times New Roman"/>
                <w:bCs/>
                <w:kern w:val="1"/>
                <w:sz w:val="18"/>
                <w:szCs w:val="18"/>
                <w:lang w:val="uk-UA" w:eastAsia="ru-RU"/>
              </w:rPr>
              <w:t xml:space="preserve">                     </w:t>
            </w:r>
          </w:p>
        </w:tc>
      </w:tr>
    </w:tbl>
    <w:p w14:paraId="5863692B" w14:textId="0F210B3F" w:rsidR="001B48F1" w:rsidRPr="00FE0192" w:rsidRDefault="001B48F1" w:rsidP="001B48F1">
      <w:pPr>
        <w:tabs>
          <w:tab w:val="left" w:pos="4080"/>
        </w:tabs>
        <w:spacing w:after="0" w:line="240" w:lineRule="auto"/>
        <w:jc w:val="center"/>
        <w:rPr>
          <w:rFonts w:ascii="Times New Roman" w:hAnsi="Times New Roman"/>
          <w:b/>
          <w:bCs/>
          <w:noProof/>
          <w:sz w:val="18"/>
          <w:szCs w:val="18"/>
          <w:lang w:val="uk-UA" w:eastAsia="ar-SA"/>
        </w:rPr>
      </w:pPr>
      <w:r w:rsidRPr="00FE0192">
        <w:rPr>
          <w:rFonts w:ascii="Times New Roman" w:hAnsi="Times New Roman"/>
          <w:b/>
          <w:noProof/>
          <w:sz w:val="18"/>
          <w:szCs w:val="18"/>
          <w:lang w:val="uk-UA" w:eastAsia="ar-SA"/>
        </w:rPr>
        <w:t xml:space="preserve">Порядок змін умов ДОГОВОРУ </w:t>
      </w:r>
      <w:r w:rsidRPr="00FE0192">
        <w:rPr>
          <w:rFonts w:ascii="Times New Roman" w:hAnsi="Times New Roman"/>
          <w:b/>
          <w:bCs/>
          <w:noProof/>
          <w:sz w:val="18"/>
          <w:szCs w:val="18"/>
          <w:lang w:val="uk-UA" w:eastAsia="ar-SA"/>
        </w:rPr>
        <w:t>№ __</w:t>
      </w:r>
    </w:p>
    <w:p w14:paraId="74478BB6" w14:textId="22919569" w:rsidR="001B48F1" w:rsidRPr="00FE0192" w:rsidRDefault="001B48F1" w:rsidP="001B48F1">
      <w:pPr>
        <w:tabs>
          <w:tab w:val="left" w:pos="4080"/>
        </w:tabs>
        <w:spacing w:after="0" w:line="240" w:lineRule="auto"/>
        <w:jc w:val="center"/>
        <w:rPr>
          <w:rFonts w:ascii="Times New Roman" w:hAnsi="Times New Roman"/>
          <w:noProof/>
          <w:sz w:val="18"/>
          <w:szCs w:val="18"/>
          <w:lang w:val="uk-UA" w:eastAsia="ar-SA"/>
        </w:rPr>
      </w:pPr>
      <w:r w:rsidRPr="00FE0192">
        <w:rPr>
          <w:rFonts w:ascii="Times New Roman" w:hAnsi="Times New Roman"/>
          <w:noProof/>
          <w:sz w:val="18"/>
          <w:szCs w:val="18"/>
          <w:lang w:val="uk-UA" w:eastAsia="ar-SA"/>
        </w:rPr>
        <w:t>від «__» __________ 202</w:t>
      </w:r>
      <w:r w:rsidR="00EB6BFE" w:rsidRPr="00FE0192">
        <w:rPr>
          <w:rFonts w:ascii="Times New Roman" w:hAnsi="Times New Roman"/>
          <w:noProof/>
          <w:sz w:val="18"/>
          <w:szCs w:val="18"/>
          <w:lang w:val="uk-UA" w:eastAsia="ar-SA"/>
        </w:rPr>
        <w:t>2</w:t>
      </w:r>
      <w:r w:rsidRPr="00FE0192">
        <w:rPr>
          <w:rFonts w:ascii="Times New Roman" w:hAnsi="Times New Roman"/>
          <w:noProof/>
          <w:sz w:val="18"/>
          <w:szCs w:val="18"/>
          <w:lang w:val="uk-UA" w:eastAsia="ar-SA"/>
        </w:rPr>
        <w:t xml:space="preserve"> р.</w:t>
      </w:r>
    </w:p>
    <w:p w14:paraId="77C7AB8B" w14:textId="77777777" w:rsidR="001B48F1" w:rsidRPr="00FE0192" w:rsidRDefault="001B48F1" w:rsidP="001B48F1">
      <w:pPr>
        <w:spacing w:after="0" w:line="240" w:lineRule="auto"/>
        <w:ind w:firstLine="720"/>
        <w:jc w:val="both"/>
        <w:rPr>
          <w:rFonts w:ascii="Times New Roman" w:hAnsi="Times New Roman"/>
          <w:noProof/>
          <w:sz w:val="18"/>
          <w:szCs w:val="18"/>
          <w:lang w:val="uk-UA"/>
        </w:rPr>
      </w:pPr>
      <w:r w:rsidRPr="00FE0192">
        <w:rPr>
          <w:rFonts w:ascii="Times New Roman" w:hAnsi="Times New Roman"/>
          <w:noProof/>
          <w:sz w:val="18"/>
          <w:szCs w:val="18"/>
          <w:lang w:val="uk-UA"/>
        </w:rPr>
        <w:t xml:space="preserve">1. </w:t>
      </w:r>
      <w:bookmarkStart w:id="11" w:name="_Hlk83802615"/>
      <w:r w:rsidRPr="00FE0192">
        <w:rPr>
          <w:rFonts w:ascii="Times New Roman" w:hAnsi="Times New Roman"/>
          <w:noProof/>
          <w:sz w:val="18"/>
          <w:szCs w:val="18"/>
          <w:lang w:val="uk-UA"/>
        </w:rPr>
        <w:t>Зміни до договору про закупівлю можуть вноситись у випадках, визначених згідно ч.5 ст. 41 Закону  України «Про публічні закупівлі», та оформлюються в такій самій формі, що й Договір про закупівлю, а саме у письмовій формі шляхом укладення додаткового Договору (угоди).</w:t>
      </w:r>
    </w:p>
    <w:p w14:paraId="420CD906" w14:textId="77777777" w:rsidR="001B48F1" w:rsidRPr="00FE0192" w:rsidRDefault="001B48F1" w:rsidP="001B48F1">
      <w:pPr>
        <w:widowControl w:val="0"/>
        <w:spacing w:after="0" w:line="240" w:lineRule="auto"/>
        <w:ind w:firstLine="720"/>
        <w:jc w:val="both"/>
        <w:rPr>
          <w:rFonts w:ascii="Times New Roman" w:eastAsia="Times New Roman" w:hAnsi="Times New Roman"/>
          <w:noProof/>
          <w:color w:val="000000"/>
          <w:sz w:val="18"/>
          <w:szCs w:val="18"/>
          <w:lang w:val="uk-UA"/>
        </w:rPr>
      </w:pPr>
      <w:r w:rsidRPr="00FE0192">
        <w:rPr>
          <w:rFonts w:ascii="Times New Roman" w:eastAsia="Times New Roman" w:hAnsi="Times New Roman"/>
          <w:noProof/>
          <w:color w:val="000000"/>
          <w:sz w:val="18"/>
          <w:szCs w:val="18"/>
          <w:lang w:val="uk-UA"/>
        </w:rPr>
        <w:t>2. Пропозицію щодо внесення змін до Договору може зробити кожна із сторін Договору.</w:t>
      </w:r>
    </w:p>
    <w:p w14:paraId="01EE99D1" w14:textId="77777777" w:rsidR="001B48F1" w:rsidRPr="00FE0192" w:rsidRDefault="001B48F1" w:rsidP="001B48F1">
      <w:pPr>
        <w:spacing w:after="0" w:line="240" w:lineRule="auto"/>
        <w:ind w:firstLine="720"/>
        <w:jc w:val="both"/>
        <w:rPr>
          <w:rFonts w:ascii="Times New Roman" w:hAnsi="Times New Roman"/>
          <w:noProof/>
          <w:sz w:val="18"/>
          <w:szCs w:val="18"/>
          <w:lang w:val="uk-UA"/>
        </w:rPr>
      </w:pPr>
      <w:r w:rsidRPr="00FE0192">
        <w:rPr>
          <w:rFonts w:ascii="Times New Roman" w:hAnsi="Times New Roman"/>
          <w:noProof/>
          <w:sz w:val="18"/>
          <w:szCs w:val="18"/>
          <w:lang w:val="uk-UA"/>
        </w:rPr>
        <w:t>3. Пропозиція щодо внесення змін до Договору має містити обгрунтування необхідності внесення таких змін Договору та  документального підтвердження об’єктивних обставин.</w:t>
      </w:r>
    </w:p>
    <w:p w14:paraId="398FAA36" w14:textId="77777777" w:rsidR="001B48F1" w:rsidRPr="00FE0192" w:rsidRDefault="001B48F1" w:rsidP="001B48F1">
      <w:pPr>
        <w:spacing w:after="0" w:line="240" w:lineRule="auto"/>
        <w:ind w:firstLine="709"/>
        <w:jc w:val="both"/>
        <w:rPr>
          <w:rFonts w:ascii="Times New Roman" w:eastAsiaTheme="minorHAnsi" w:hAnsi="Times New Roman"/>
          <w:sz w:val="18"/>
          <w:szCs w:val="18"/>
          <w:lang w:val="uk-UA"/>
        </w:rPr>
      </w:pPr>
      <w:r w:rsidRPr="00FE0192">
        <w:rPr>
          <w:rFonts w:ascii="Times New Roman" w:eastAsiaTheme="minorHAnsi" w:hAnsi="Times New Roman"/>
          <w:sz w:val="18"/>
          <w:szCs w:val="18"/>
          <w:lang w:val="uk-UA"/>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w:t>
      </w:r>
    </w:p>
    <w:p w14:paraId="5781B7CE" w14:textId="77777777" w:rsidR="001B48F1" w:rsidRPr="00FE0192" w:rsidRDefault="001B48F1" w:rsidP="001B48F1">
      <w:pPr>
        <w:numPr>
          <w:ilvl w:val="0"/>
          <w:numId w:val="11"/>
        </w:numPr>
        <w:spacing w:after="0" w:line="240" w:lineRule="auto"/>
        <w:ind w:left="0" w:firstLine="709"/>
        <w:contextualSpacing/>
        <w:jc w:val="both"/>
        <w:rPr>
          <w:rFonts w:ascii="Times New Roman" w:eastAsiaTheme="minorHAnsi" w:hAnsi="Times New Roman"/>
          <w:sz w:val="18"/>
          <w:szCs w:val="18"/>
          <w:lang w:val="uk-UA"/>
        </w:rPr>
      </w:pPr>
      <w:r w:rsidRPr="00FE0192">
        <w:rPr>
          <w:rFonts w:ascii="Times New Roman" w:eastAsiaTheme="minorHAnsi" w:hAnsi="Times New Roman"/>
          <w:sz w:val="18"/>
          <w:szCs w:val="18"/>
          <w:lang w:val="uk-UA"/>
        </w:rPr>
        <w:t>зменшення обсягів закупівлі, зокрема з урахуванням фактичного обсягу видатків замовника;</w:t>
      </w:r>
    </w:p>
    <w:p w14:paraId="267530AE" w14:textId="77777777" w:rsidR="001B48F1" w:rsidRPr="00FE0192" w:rsidRDefault="001B48F1" w:rsidP="001B48F1">
      <w:pPr>
        <w:numPr>
          <w:ilvl w:val="0"/>
          <w:numId w:val="11"/>
        </w:numPr>
        <w:spacing w:after="0" w:line="240" w:lineRule="auto"/>
        <w:ind w:left="0" w:firstLine="709"/>
        <w:contextualSpacing/>
        <w:jc w:val="both"/>
        <w:rPr>
          <w:rFonts w:ascii="Times New Roman" w:eastAsiaTheme="minorHAnsi" w:hAnsi="Times New Roman"/>
          <w:sz w:val="18"/>
          <w:szCs w:val="18"/>
          <w:lang w:val="uk-UA"/>
        </w:rPr>
      </w:pPr>
      <w:r w:rsidRPr="00FE0192">
        <w:rPr>
          <w:rFonts w:ascii="Times New Roman" w:eastAsiaTheme="minorHAnsi" w:hAnsi="Times New Roman"/>
          <w:sz w:val="18"/>
          <w:szCs w:val="18"/>
          <w:lang w:val="uk-UA"/>
        </w:rPr>
        <w:t>збільшення ціни за одиницю продукції до 10 відсотків пропорційно збільшенню ціни такої продукції на ринку у разі коливання ціни такої продукції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продукції не застосовується у випадках зміни умов договору про закупівлю бензину та дизельного пального, природного газу та електричної енергії. Порядок внесення змін щодо даного пункту:</w:t>
      </w:r>
    </w:p>
    <w:p w14:paraId="78D94AB0" w14:textId="77777777" w:rsidR="001B48F1" w:rsidRPr="00FE0192" w:rsidRDefault="001B48F1" w:rsidP="001B48F1">
      <w:pPr>
        <w:spacing w:after="0" w:line="240" w:lineRule="auto"/>
        <w:ind w:firstLine="709"/>
        <w:jc w:val="both"/>
        <w:rPr>
          <w:rFonts w:ascii="Times New Roman" w:eastAsiaTheme="minorHAnsi" w:hAnsi="Times New Roman"/>
          <w:sz w:val="18"/>
          <w:szCs w:val="18"/>
          <w:lang w:val="uk-UA"/>
        </w:rPr>
      </w:pPr>
      <w:r w:rsidRPr="00FE0192">
        <w:rPr>
          <w:rFonts w:ascii="Times New Roman" w:eastAsiaTheme="minorHAnsi" w:hAnsi="Times New Roman"/>
          <w:bCs/>
          <w:sz w:val="18"/>
          <w:szCs w:val="18"/>
          <w:lang w:val="uk-UA"/>
        </w:rPr>
        <w:t xml:space="preserve">Продавець </w:t>
      </w:r>
      <w:r w:rsidRPr="00FE0192">
        <w:rPr>
          <w:rFonts w:ascii="Times New Roman" w:eastAsiaTheme="minorHAnsi" w:hAnsi="Times New Roman"/>
          <w:sz w:val="18"/>
          <w:szCs w:val="18"/>
          <w:lang w:val="uk-UA"/>
        </w:rPr>
        <w:t xml:space="preserve">надає </w:t>
      </w:r>
      <w:r w:rsidRPr="00FE0192">
        <w:rPr>
          <w:rFonts w:ascii="Times New Roman" w:eastAsiaTheme="minorHAnsi" w:hAnsi="Times New Roman"/>
          <w:bCs/>
          <w:sz w:val="18"/>
          <w:szCs w:val="18"/>
          <w:lang w:val="uk-UA"/>
        </w:rPr>
        <w:t xml:space="preserve">Покупцеві </w:t>
      </w:r>
      <w:r w:rsidRPr="00FE0192">
        <w:rPr>
          <w:rFonts w:ascii="Times New Roman" w:eastAsiaTheme="minorHAnsi" w:hAnsi="Times New Roman"/>
          <w:sz w:val="18"/>
          <w:szCs w:val="18"/>
          <w:lang w:val="uk-UA"/>
        </w:rPr>
        <w:t>лист та експертний висновок із обґрунтуванням збільшення ціни на продукцію та наданням оригіналу або завірену копію документу виданого уповноваженим органом із зазначенням збільшення ціни на продукцію, яка постачається (у висновку має бути зазначена діюча ринкова ціна на товар і її порівняння з ринковою ціною станом на дату, з якої почалися змінюватися ціни на ринку як у бік збільшення, так і в бік зменшення (тобто наявності коливання). Кожна зміна до договору має містити окреме документальне підтвердження коливання ціни на кожний проміжок періоду ініційованих змін. Документ про зміну ціни повинен містити належне підтвердження викладених у ньому даних, проведених досліджень коливання ринку, джерел інформації тощо).;</w:t>
      </w:r>
    </w:p>
    <w:p w14:paraId="43134D14" w14:textId="77777777" w:rsidR="001B48F1" w:rsidRPr="00FE0192" w:rsidRDefault="001B48F1" w:rsidP="001B48F1">
      <w:pPr>
        <w:numPr>
          <w:ilvl w:val="0"/>
          <w:numId w:val="11"/>
        </w:numPr>
        <w:spacing w:after="0" w:line="240" w:lineRule="auto"/>
        <w:ind w:left="0" w:firstLine="709"/>
        <w:contextualSpacing/>
        <w:jc w:val="both"/>
        <w:rPr>
          <w:rFonts w:ascii="Times New Roman" w:eastAsiaTheme="minorHAnsi" w:hAnsi="Times New Roman"/>
          <w:sz w:val="18"/>
          <w:szCs w:val="18"/>
          <w:lang w:val="uk-UA"/>
        </w:rPr>
      </w:pPr>
      <w:r w:rsidRPr="00FE0192">
        <w:rPr>
          <w:rFonts w:ascii="Times New Roman" w:eastAsiaTheme="minorHAnsi" w:hAnsi="Times New Roman"/>
          <w:sz w:val="18"/>
          <w:szCs w:val="18"/>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5680DDF1" w14:textId="77777777" w:rsidR="001B48F1" w:rsidRPr="00FE0192" w:rsidRDefault="001B48F1" w:rsidP="001B48F1">
      <w:pPr>
        <w:numPr>
          <w:ilvl w:val="0"/>
          <w:numId w:val="11"/>
        </w:numPr>
        <w:spacing w:after="0" w:line="240" w:lineRule="auto"/>
        <w:ind w:left="0" w:firstLine="709"/>
        <w:contextualSpacing/>
        <w:jc w:val="both"/>
        <w:rPr>
          <w:rFonts w:ascii="Times New Roman" w:eastAsiaTheme="minorHAnsi" w:hAnsi="Times New Roman"/>
          <w:sz w:val="18"/>
          <w:szCs w:val="18"/>
          <w:lang w:val="uk-UA"/>
        </w:rPr>
      </w:pPr>
      <w:r w:rsidRPr="00FE0192">
        <w:rPr>
          <w:rFonts w:ascii="Times New Roman" w:eastAsiaTheme="minorHAnsi" w:hAnsi="Times New Roman"/>
          <w:sz w:val="18"/>
          <w:szCs w:val="18"/>
          <w:lang w:val="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CF530C" w14:textId="77777777" w:rsidR="001B48F1" w:rsidRPr="00FE0192" w:rsidRDefault="001B48F1" w:rsidP="001B48F1">
      <w:pPr>
        <w:numPr>
          <w:ilvl w:val="0"/>
          <w:numId w:val="11"/>
        </w:numPr>
        <w:spacing w:after="0" w:line="240" w:lineRule="auto"/>
        <w:ind w:left="0" w:firstLine="709"/>
        <w:contextualSpacing/>
        <w:jc w:val="both"/>
        <w:rPr>
          <w:rFonts w:ascii="Times New Roman" w:eastAsiaTheme="minorHAnsi" w:hAnsi="Times New Roman"/>
          <w:sz w:val="18"/>
          <w:szCs w:val="18"/>
          <w:lang w:val="uk-UA"/>
        </w:rPr>
      </w:pPr>
      <w:r w:rsidRPr="00FE0192">
        <w:rPr>
          <w:rFonts w:ascii="Times New Roman" w:eastAsiaTheme="minorHAnsi" w:hAnsi="Times New Roman"/>
          <w:sz w:val="18"/>
          <w:szCs w:val="18"/>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продукції на ринку;</w:t>
      </w:r>
    </w:p>
    <w:p w14:paraId="34B1CDCD" w14:textId="77777777" w:rsidR="001B48F1" w:rsidRPr="00FE0192" w:rsidRDefault="001B48F1" w:rsidP="001B48F1">
      <w:pPr>
        <w:pStyle w:val="a7"/>
        <w:jc w:val="both"/>
        <w:rPr>
          <w:rFonts w:ascii="Times New Roman" w:eastAsiaTheme="minorHAnsi" w:hAnsi="Times New Roman"/>
          <w:sz w:val="18"/>
          <w:szCs w:val="18"/>
        </w:rPr>
      </w:pPr>
      <w:r w:rsidRPr="00FE0192">
        <w:rPr>
          <w:rFonts w:ascii="Times New Roman" w:eastAsiaTheme="minorHAnsi" w:hAnsi="Times New Roman"/>
          <w:sz w:val="18"/>
          <w:szCs w:val="18"/>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430EE2B" w14:textId="77777777" w:rsidR="001B48F1" w:rsidRPr="00FE0192" w:rsidRDefault="001B48F1" w:rsidP="001B48F1">
      <w:pPr>
        <w:widowControl w:val="0"/>
        <w:spacing w:after="0" w:line="240" w:lineRule="auto"/>
        <w:ind w:firstLine="720"/>
        <w:jc w:val="both"/>
        <w:rPr>
          <w:rFonts w:ascii="Times New Roman" w:eastAsia="Times New Roman" w:hAnsi="Times New Roman"/>
          <w:noProof/>
          <w:color w:val="000000"/>
          <w:sz w:val="18"/>
          <w:szCs w:val="18"/>
          <w:lang w:val="uk-UA"/>
        </w:rPr>
      </w:pPr>
      <w:r w:rsidRPr="00FE0192">
        <w:rPr>
          <w:rFonts w:ascii="Times New Roman" w:eastAsia="Times New Roman" w:hAnsi="Times New Roman"/>
          <w:noProof/>
          <w:color w:val="000000"/>
          <w:sz w:val="18"/>
          <w:szCs w:val="18"/>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tbl>
      <w:tblPr>
        <w:tblW w:w="0" w:type="auto"/>
        <w:tblInd w:w="108" w:type="dxa"/>
        <w:tblLook w:val="04A0" w:firstRow="1" w:lastRow="0" w:firstColumn="1" w:lastColumn="0" w:noHBand="0" w:noVBand="1"/>
      </w:tblPr>
      <w:tblGrid>
        <w:gridCol w:w="4986"/>
        <w:gridCol w:w="401"/>
        <w:gridCol w:w="4643"/>
      </w:tblGrid>
      <w:tr w:rsidR="00397980" w:rsidRPr="00397980" w14:paraId="34853C7F" w14:textId="77777777" w:rsidTr="001E2AD0">
        <w:tc>
          <w:tcPr>
            <w:tcW w:w="4986" w:type="dxa"/>
            <w:tcBorders>
              <w:bottom w:val="single" w:sz="4" w:space="0" w:color="auto"/>
            </w:tcBorders>
          </w:tcPr>
          <w:bookmarkEnd w:id="11"/>
          <w:p w14:paraId="33809506" w14:textId="77777777" w:rsidR="00397980" w:rsidRPr="00397980" w:rsidRDefault="00397980" w:rsidP="001E2AD0">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r w:rsidRPr="00397980">
              <w:rPr>
                <w:rFonts w:ascii="Times New Roman" w:eastAsia="Andale Sans UI" w:hAnsi="Times New Roman"/>
                <w:bCs/>
                <w:iCs/>
                <w:kern w:val="1"/>
                <w:sz w:val="18"/>
                <w:szCs w:val="18"/>
                <w:lang w:val="uk-UA" w:eastAsia="ru-RU"/>
              </w:rPr>
              <w:t xml:space="preserve">Директор                 </w:t>
            </w:r>
            <w:r>
              <w:rPr>
                <w:rFonts w:ascii="Times New Roman" w:eastAsia="Andale Sans UI" w:hAnsi="Times New Roman"/>
                <w:bCs/>
                <w:iCs/>
                <w:kern w:val="1"/>
                <w:sz w:val="18"/>
                <w:szCs w:val="18"/>
                <w:lang w:val="uk-UA" w:eastAsia="ru-RU"/>
              </w:rPr>
              <w:t xml:space="preserve">    </w:t>
            </w:r>
            <w:r w:rsidRPr="00397980">
              <w:rPr>
                <w:rFonts w:ascii="Times New Roman" w:eastAsia="Andale Sans UI" w:hAnsi="Times New Roman"/>
                <w:bCs/>
                <w:iCs/>
                <w:kern w:val="1"/>
                <w:sz w:val="18"/>
                <w:szCs w:val="18"/>
                <w:lang w:val="uk-UA" w:eastAsia="ru-RU"/>
              </w:rPr>
              <w:t xml:space="preserve"> Володимир НАГОРНИЙ</w:t>
            </w:r>
          </w:p>
        </w:tc>
        <w:tc>
          <w:tcPr>
            <w:tcW w:w="401" w:type="dxa"/>
          </w:tcPr>
          <w:p w14:paraId="66E1D0AF" w14:textId="77777777" w:rsidR="00397980" w:rsidRPr="00397980" w:rsidRDefault="00397980" w:rsidP="001E2AD0">
            <w:pPr>
              <w:widowControl w:val="0"/>
              <w:numPr>
                <w:ilvl w:val="2"/>
                <w:numId w:val="10"/>
              </w:numPr>
              <w:spacing w:after="0" w:line="240" w:lineRule="auto"/>
              <w:jc w:val="center"/>
              <w:rPr>
                <w:rFonts w:ascii="Times New Roman" w:eastAsia="Andale Sans UI" w:hAnsi="Times New Roman"/>
                <w:b/>
                <w:bCs/>
                <w:i/>
                <w:kern w:val="1"/>
                <w:sz w:val="18"/>
                <w:szCs w:val="18"/>
                <w:lang w:val="uk-UA" w:eastAsia="ru-RU"/>
              </w:rPr>
            </w:pPr>
          </w:p>
        </w:tc>
        <w:tc>
          <w:tcPr>
            <w:tcW w:w="4643" w:type="dxa"/>
            <w:tcBorders>
              <w:bottom w:val="single" w:sz="4" w:space="0" w:color="auto"/>
            </w:tcBorders>
          </w:tcPr>
          <w:p w14:paraId="000FAAAF" w14:textId="77777777" w:rsidR="00397980" w:rsidRPr="00397980" w:rsidRDefault="00397980" w:rsidP="001E2AD0">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p>
          <w:p w14:paraId="7413BEA2" w14:textId="77777777" w:rsidR="00397980" w:rsidRPr="00397980" w:rsidRDefault="00397980" w:rsidP="001E2AD0">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r w:rsidRPr="00397980">
              <w:rPr>
                <w:rFonts w:ascii="Times New Roman" w:eastAsia="Andale Sans UI" w:hAnsi="Times New Roman"/>
                <w:bCs/>
                <w:kern w:val="1"/>
                <w:sz w:val="18"/>
                <w:szCs w:val="18"/>
                <w:lang w:val="uk-UA" w:eastAsia="ru-RU"/>
              </w:rPr>
              <w:t xml:space="preserve">                     </w:t>
            </w:r>
          </w:p>
        </w:tc>
      </w:tr>
    </w:tbl>
    <w:p w14:paraId="0B203550" w14:textId="27AFAFA4" w:rsidR="005E4100" w:rsidRPr="00397980" w:rsidRDefault="005E4100" w:rsidP="005E4100">
      <w:pPr>
        <w:spacing w:after="0" w:line="240" w:lineRule="auto"/>
        <w:ind w:left="5670"/>
        <w:jc w:val="right"/>
        <w:rPr>
          <w:rFonts w:ascii="Times New Roman" w:hAnsi="Times New Roman"/>
          <w:sz w:val="20"/>
          <w:szCs w:val="20"/>
          <w:lang w:val="uk-UA"/>
        </w:rPr>
      </w:pPr>
      <w:r w:rsidRPr="00397980">
        <w:rPr>
          <w:rFonts w:ascii="Times New Roman" w:hAnsi="Times New Roman"/>
          <w:sz w:val="20"/>
          <w:szCs w:val="20"/>
          <w:lang w:val="uk-UA"/>
        </w:rPr>
        <w:lastRenderedPageBreak/>
        <w:t xml:space="preserve">Додаток №1 до Договору № ___                                                                                                         </w:t>
      </w:r>
    </w:p>
    <w:p w14:paraId="6DA9FDE6" w14:textId="2175658E" w:rsidR="005E4100" w:rsidRPr="00397980" w:rsidRDefault="005E4100" w:rsidP="005E4100">
      <w:pPr>
        <w:spacing w:after="0" w:line="240" w:lineRule="auto"/>
        <w:ind w:left="5670"/>
        <w:jc w:val="right"/>
        <w:rPr>
          <w:rFonts w:ascii="Times New Roman" w:hAnsi="Times New Roman"/>
          <w:sz w:val="20"/>
          <w:szCs w:val="20"/>
          <w:lang w:val="uk-UA"/>
        </w:rPr>
      </w:pPr>
      <w:r w:rsidRPr="00397980">
        <w:rPr>
          <w:rFonts w:ascii="Times New Roman" w:hAnsi="Times New Roman"/>
          <w:sz w:val="20"/>
          <w:szCs w:val="20"/>
          <w:lang w:val="uk-UA"/>
        </w:rPr>
        <w:t>від  «___» ______  202</w:t>
      </w:r>
      <w:r w:rsidR="00EB6BFE" w:rsidRPr="00397980">
        <w:rPr>
          <w:rFonts w:ascii="Times New Roman" w:hAnsi="Times New Roman"/>
          <w:sz w:val="20"/>
          <w:szCs w:val="20"/>
          <w:lang w:val="uk-UA"/>
        </w:rPr>
        <w:t>2</w:t>
      </w:r>
      <w:r w:rsidRPr="00397980">
        <w:rPr>
          <w:rFonts w:ascii="Times New Roman" w:hAnsi="Times New Roman"/>
          <w:sz w:val="20"/>
          <w:szCs w:val="20"/>
          <w:lang w:val="uk-UA"/>
        </w:rPr>
        <w:t xml:space="preserve"> р. </w:t>
      </w:r>
    </w:p>
    <w:p w14:paraId="2D7E5778" w14:textId="77777777" w:rsidR="00275A50" w:rsidRPr="00275A50" w:rsidRDefault="00275A50" w:rsidP="00275A50">
      <w:pPr>
        <w:spacing w:after="0" w:line="240" w:lineRule="auto"/>
        <w:rPr>
          <w:rFonts w:ascii="Times New Roman" w:hAnsi="Times New Roman"/>
          <w:b/>
          <w:sz w:val="24"/>
          <w:szCs w:val="24"/>
          <w:lang w:val="uk-UA"/>
        </w:rPr>
      </w:pPr>
    </w:p>
    <w:p w14:paraId="62EE5442" w14:textId="77777777" w:rsidR="00275A50" w:rsidRPr="00275A50" w:rsidRDefault="00275A50" w:rsidP="00275A50">
      <w:pPr>
        <w:spacing w:after="0" w:line="240" w:lineRule="auto"/>
        <w:ind w:left="5664" w:firstLine="6"/>
        <w:jc w:val="both"/>
        <w:rPr>
          <w:rFonts w:ascii="Times New Roman" w:eastAsia="Times New Roman" w:hAnsi="Times New Roman" w:cs="Calibri"/>
          <w:b/>
          <w:sz w:val="24"/>
          <w:szCs w:val="24"/>
          <w:lang w:val="uk-UA" w:eastAsia="ru-RU"/>
        </w:rPr>
      </w:pPr>
    </w:p>
    <w:p w14:paraId="6C23549F" w14:textId="77777777" w:rsidR="006A4DDA" w:rsidRPr="00397980" w:rsidRDefault="00275A50" w:rsidP="006A4DDA">
      <w:pPr>
        <w:spacing w:after="0" w:line="240" w:lineRule="auto"/>
        <w:jc w:val="center"/>
        <w:rPr>
          <w:rFonts w:ascii="Times New Roman" w:hAnsi="Times New Roman" w:cs="Calibri"/>
          <w:b/>
          <w:sz w:val="18"/>
          <w:szCs w:val="18"/>
          <w:lang w:val="uk-UA" w:eastAsia="uk-UA"/>
        </w:rPr>
      </w:pPr>
      <w:r w:rsidRPr="00397980">
        <w:rPr>
          <w:rFonts w:ascii="Times New Roman" w:hAnsi="Times New Roman" w:cs="Calibri"/>
          <w:b/>
          <w:sz w:val="18"/>
          <w:szCs w:val="18"/>
          <w:lang w:val="uk-UA" w:eastAsia="uk-UA"/>
        </w:rPr>
        <w:t xml:space="preserve">СПЕЦИФІКАЦІЯ ДО </w:t>
      </w:r>
      <w:r w:rsidRPr="00397980">
        <w:rPr>
          <w:rFonts w:ascii="Times New Roman" w:hAnsi="Times New Roman" w:cs="Calibri"/>
          <w:b/>
          <w:spacing w:val="-4"/>
          <w:sz w:val="18"/>
          <w:szCs w:val="18"/>
          <w:lang w:val="uk-UA" w:eastAsia="uk-UA"/>
        </w:rPr>
        <w:t xml:space="preserve">ДОГОВОРУ </w:t>
      </w:r>
      <w:r w:rsidRPr="00397980">
        <w:rPr>
          <w:rFonts w:ascii="Times New Roman" w:hAnsi="Times New Roman" w:cs="Calibri"/>
          <w:b/>
          <w:sz w:val="18"/>
          <w:szCs w:val="18"/>
          <w:lang w:val="uk-UA" w:eastAsia="uk-UA"/>
        </w:rPr>
        <w:t xml:space="preserve">№ ____ </w:t>
      </w:r>
    </w:p>
    <w:p w14:paraId="22724024" w14:textId="682DC364" w:rsidR="00275A50" w:rsidRPr="00397980" w:rsidRDefault="00275A50" w:rsidP="006A4DDA">
      <w:pPr>
        <w:spacing w:after="0" w:line="240" w:lineRule="auto"/>
        <w:jc w:val="center"/>
        <w:rPr>
          <w:rFonts w:ascii="Times New Roman" w:hAnsi="Times New Roman" w:cs="Calibri"/>
          <w:b/>
          <w:bCs/>
          <w:sz w:val="18"/>
          <w:szCs w:val="18"/>
          <w:lang w:val="uk-UA" w:eastAsia="uk-UA"/>
        </w:rPr>
      </w:pPr>
      <w:r w:rsidRPr="00397980">
        <w:rPr>
          <w:rFonts w:ascii="Times New Roman" w:hAnsi="Times New Roman" w:cs="Calibri"/>
          <w:b/>
          <w:sz w:val="18"/>
          <w:szCs w:val="18"/>
          <w:lang w:val="uk-UA" w:eastAsia="uk-UA"/>
        </w:rPr>
        <w:t>від  «____» ________________ 202</w:t>
      </w:r>
      <w:r w:rsidR="00EB6BFE" w:rsidRPr="00397980">
        <w:rPr>
          <w:rFonts w:ascii="Times New Roman" w:hAnsi="Times New Roman" w:cs="Calibri"/>
          <w:b/>
          <w:sz w:val="18"/>
          <w:szCs w:val="18"/>
          <w:lang w:val="uk-UA" w:eastAsia="uk-UA"/>
        </w:rPr>
        <w:t xml:space="preserve">2 </w:t>
      </w:r>
      <w:r w:rsidRPr="00397980">
        <w:rPr>
          <w:rFonts w:ascii="Times New Roman" w:hAnsi="Times New Roman" w:cs="Calibri"/>
          <w:b/>
          <w:sz w:val="18"/>
          <w:szCs w:val="18"/>
          <w:lang w:val="uk-UA" w:eastAsia="uk-UA"/>
        </w:rPr>
        <w:t>р.</w:t>
      </w:r>
    </w:p>
    <w:p w14:paraId="1413599B" w14:textId="77777777" w:rsidR="00275A50" w:rsidRPr="00397980" w:rsidRDefault="00275A50" w:rsidP="00275A50">
      <w:pPr>
        <w:spacing w:after="0" w:line="240" w:lineRule="auto"/>
        <w:jc w:val="center"/>
        <w:rPr>
          <w:rFonts w:ascii="Times New Roman" w:hAnsi="Times New Roman" w:cs="Calibri"/>
          <w:b/>
          <w:sz w:val="18"/>
          <w:szCs w:val="18"/>
          <w:lang w:val="uk-UA" w:eastAsia="uk-UA"/>
        </w:rPr>
      </w:pPr>
    </w:p>
    <w:tbl>
      <w:tblPr>
        <w:tblW w:w="9946" w:type="dxa"/>
        <w:tblInd w:w="85" w:type="dxa"/>
        <w:tblLayout w:type="fixed"/>
        <w:tblLook w:val="04A0" w:firstRow="1" w:lastRow="0" w:firstColumn="1" w:lastColumn="0" w:noHBand="0" w:noVBand="1"/>
      </w:tblPr>
      <w:tblGrid>
        <w:gridCol w:w="23"/>
        <w:gridCol w:w="567"/>
        <w:gridCol w:w="2804"/>
        <w:gridCol w:w="1483"/>
        <w:gridCol w:w="1599"/>
        <w:gridCol w:w="1613"/>
        <w:gridCol w:w="451"/>
        <w:gridCol w:w="1396"/>
        <w:gridCol w:w="10"/>
      </w:tblGrid>
      <w:tr w:rsidR="005E4100" w:rsidRPr="00397980" w14:paraId="17B5B7FB" w14:textId="77777777" w:rsidTr="00D64B35">
        <w:trPr>
          <w:gridBefore w:val="1"/>
          <w:wBefore w:w="23" w:type="dxa"/>
          <w:trHeight w:val="37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14F72" w14:textId="77777777" w:rsidR="005E4100" w:rsidRPr="00397980" w:rsidRDefault="005E4100" w:rsidP="00E36813">
            <w:pPr>
              <w:suppressAutoHyphens/>
              <w:spacing w:after="0" w:line="256" w:lineRule="auto"/>
              <w:ind w:left="-48"/>
              <w:jc w:val="center"/>
              <w:rPr>
                <w:rFonts w:ascii="Times New Roman" w:hAnsi="Times New Roman"/>
                <w:color w:val="000000"/>
                <w:sz w:val="18"/>
                <w:szCs w:val="18"/>
                <w:lang w:val="uk-UA" w:eastAsia="ar-SA"/>
              </w:rPr>
            </w:pPr>
            <w:bookmarkStart w:id="12" w:name="_Hlk92898647"/>
            <w:r w:rsidRPr="00397980">
              <w:rPr>
                <w:rFonts w:ascii="Times New Roman" w:hAnsi="Times New Roman"/>
                <w:color w:val="000000"/>
                <w:sz w:val="18"/>
                <w:szCs w:val="18"/>
                <w:lang w:val="uk-UA" w:eastAsia="ar-SA"/>
              </w:rPr>
              <w:t>№ п/п</w:t>
            </w:r>
          </w:p>
        </w:tc>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31B4D6" w14:textId="77777777" w:rsidR="005E4100" w:rsidRPr="00397980" w:rsidRDefault="005E4100" w:rsidP="00E36813">
            <w:pPr>
              <w:suppressAutoHyphens/>
              <w:spacing w:after="0" w:line="256" w:lineRule="auto"/>
              <w:jc w:val="center"/>
              <w:rPr>
                <w:rFonts w:ascii="Times New Roman" w:hAnsi="Times New Roman"/>
                <w:color w:val="000000"/>
                <w:sz w:val="18"/>
                <w:szCs w:val="18"/>
                <w:lang w:val="uk-UA" w:eastAsia="ar-SA"/>
              </w:rPr>
            </w:pPr>
            <w:r w:rsidRPr="00397980">
              <w:rPr>
                <w:rFonts w:ascii="Times New Roman" w:hAnsi="Times New Roman"/>
                <w:color w:val="000000"/>
                <w:sz w:val="18"/>
                <w:szCs w:val="18"/>
                <w:lang w:val="uk-UA" w:eastAsia="ar-SA"/>
              </w:rPr>
              <w:t>Асортимент Товару</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34937" w14:textId="77777777" w:rsidR="005E4100" w:rsidRPr="00397980" w:rsidRDefault="005E4100" w:rsidP="00E36813">
            <w:pPr>
              <w:suppressAutoHyphens/>
              <w:spacing w:after="0" w:line="256" w:lineRule="auto"/>
              <w:jc w:val="center"/>
              <w:rPr>
                <w:rFonts w:ascii="Times New Roman" w:hAnsi="Times New Roman"/>
                <w:color w:val="000000"/>
                <w:sz w:val="18"/>
                <w:szCs w:val="18"/>
                <w:lang w:val="uk-UA" w:eastAsia="ar-SA"/>
              </w:rPr>
            </w:pPr>
            <w:r w:rsidRPr="00397980">
              <w:rPr>
                <w:rFonts w:ascii="Times New Roman" w:hAnsi="Times New Roman"/>
                <w:color w:val="000000"/>
                <w:sz w:val="18"/>
                <w:szCs w:val="18"/>
                <w:lang w:val="uk-UA" w:eastAsia="ar-SA"/>
              </w:rPr>
              <w:t>Об’єм, літри</w:t>
            </w:r>
          </w:p>
        </w:tc>
        <w:tc>
          <w:tcPr>
            <w:tcW w:w="15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C83CB" w14:textId="77777777" w:rsidR="005E4100" w:rsidRPr="00397980" w:rsidRDefault="005E4100" w:rsidP="00E36813">
            <w:pPr>
              <w:suppressAutoHyphens/>
              <w:spacing w:after="0" w:line="256" w:lineRule="auto"/>
              <w:jc w:val="center"/>
              <w:rPr>
                <w:rFonts w:ascii="Times New Roman" w:hAnsi="Times New Roman"/>
                <w:color w:val="000000"/>
                <w:sz w:val="18"/>
                <w:szCs w:val="18"/>
                <w:lang w:val="uk-UA" w:eastAsia="ar-SA"/>
              </w:rPr>
            </w:pPr>
            <w:r w:rsidRPr="00397980">
              <w:rPr>
                <w:rFonts w:ascii="Times New Roman" w:hAnsi="Times New Roman"/>
                <w:color w:val="000000"/>
                <w:sz w:val="18"/>
                <w:szCs w:val="18"/>
                <w:lang w:val="uk-UA" w:eastAsia="ar-SA"/>
              </w:rPr>
              <w:t>Ціна за 1 літр, з ПДВ</w:t>
            </w:r>
          </w:p>
        </w:tc>
        <w:tc>
          <w:tcPr>
            <w:tcW w:w="16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8E128" w14:textId="77777777" w:rsidR="005E4100" w:rsidRPr="00397980" w:rsidRDefault="005E4100" w:rsidP="00E36813">
            <w:pPr>
              <w:suppressAutoHyphens/>
              <w:spacing w:after="0" w:line="256" w:lineRule="auto"/>
              <w:jc w:val="center"/>
              <w:rPr>
                <w:rFonts w:ascii="Times New Roman" w:hAnsi="Times New Roman"/>
                <w:color w:val="000000"/>
                <w:sz w:val="18"/>
                <w:szCs w:val="18"/>
                <w:lang w:val="uk-UA" w:eastAsia="ar-SA"/>
              </w:rPr>
            </w:pPr>
            <w:r w:rsidRPr="00397980">
              <w:rPr>
                <w:rFonts w:ascii="Times New Roman" w:hAnsi="Times New Roman"/>
                <w:color w:val="000000"/>
                <w:sz w:val="18"/>
                <w:szCs w:val="18"/>
                <w:lang w:val="uk-UA" w:eastAsia="ar-SA"/>
              </w:rPr>
              <w:t>Загальна сума без ПДВ, грн</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29047" w14:textId="77777777" w:rsidR="005E4100" w:rsidRPr="00397980" w:rsidRDefault="005E4100" w:rsidP="00E36813">
            <w:pPr>
              <w:suppressAutoHyphens/>
              <w:spacing w:after="0" w:line="256" w:lineRule="auto"/>
              <w:jc w:val="center"/>
              <w:rPr>
                <w:rFonts w:ascii="Times New Roman" w:hAnsi="Times New Roman"/>
                <w:sz w:val="18"/>
                <w:szCs w:val="18"/>
                <w:lang w:eastAsia="ar-SA"/>
              </w:rPr>
            </w:pPr>
            <w:r w:rsidRPr="00397980">
              <w:rPr>
                <w:rFonts w:ascii="Times New Roman" w:hAnsi="Times New Roman"/>
                <w:color w:val="000000"/>
                <w:sz w:val="18"/>
                <w:szCs w:val="18"/>
                <w:lang w:val="uk-UA" w:eastAsia="ar-SA"/>
              </w:rPr>
              <w:t>Сума з ПДВ, грн</w:t>
            </w:r>
          </w:p>
        </w:tc>
      </w:tr>
      <w:tr w:rsidR="005E4100" w:rsidRPr="00397980" w14:paraId="6C9CD2EA" w14:textId="77777777" w:rsidTr="00397980">
        <w:trPr>
          <w:gridBefore w:val="1"/>
          <w:wBefore w:w="23" w:type="dxa"/>
          <w:trHeight w:val="463"/>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315FD6E6" w14:textId="77777777" w:rsidR="005E4100" w:rsidRPr="00397980" w:rsidRDefault="005E4100" w:rsidP="00E36813">
            <w:pPr>
              <w:suppressAutoHyphens/>
              <w:spacing w:after="0" w:line="256" w:lineRule="auto"/>
              <w:ind w:left="-48"/>
              <w:jc w:val="center"/>
              <w:rPr>
                <w:rFonts w:ascii="Times New Roman" w:hAnsi="Times New Roman"/>
                <w:color w:val="000000"/>
                <w:sz w:val="18"/>
                <w:szCs w:val="18"/>
                <w:lang w:val="uk-UA" w:eastAsia="ar-SA"/>
              </w:rPr>
            </w:pPr>
            <w:r w:rsidRPr="00397980">
              <w:rPr>
                <w:rFonts w:ascii="Times New Roman" w:hAnsi="Times New Roman"/>
                <w:color w:val="000000"/>
                <w:sz w:val="18"/>
                <w:szCs w:val="18"/>
                <w:lang w:val="uk-UA" w:eastAsia="ar-SA"/>
              </w:rPr>
              <w:t>1</w:t>
            </w:r>
          </w:p>
        </w:tc>
        <w:tc>
          <w:tcPr>
            <w:tcW w:w="2804" w:type="dxa"/>
            <w:tcBorders>
              <w:top w:val="single" w:sz="4" w:space="0" w:color="000000"/>
              <w:left w:val="single" w:sz="4" w:space="0" w:color="000000"/>
              <w:bottom w:val="single" w:sz="4" w:space="0" w:color="000000"/>
              <w:right w:val="single" w:sz="4" w:space="0" w:color="000000"/>
            </w:tcBorders>
            <w:vAlign w:val="center"/>
            <w:hideMark/>
          </w:tcPr>
          <w:p w14:paraId="44C410AB" w14:textId="77777777" w:rsidR="005E4100" w:rsidRPr="00397980" w:rsidRDefault="005E4100" w:rsidP="00E36813">
            <w:pPr>
              <w:suppressAutoHyphens/>
              <w:spacing w:after="0" w:line="256" w:lineRule="auto"/>
              <w:jc w:val="center"/>
              <w:rPr>
                <w:rFonts w:ascii="Times New Roman" w:hAnsi="Times New Roman"/>
                <w:color w:val="000000"/>
                <w:sz w:val="18"/>
                <w:szCs w:val="18"/>
                <w:lang w:val="uk-UA" w:eastAsia="ar-SA"/>
              </w:rPr>
            </w:pPr>
            <w:r w:rsidRPr="00397980">
              <w:rPr>
                <w:rFonts w:ascii="Times New Roman" w:hAnsi="Times New Roman"/>
                <w:color w:val="000000"/>
                <w:sz w:val="18"/>
                <w:szCs w:val="18"/>
                <w:lang w:val="uk-UA" w:eastAsia="ar-SA"/>
              </w:rPr>
              <w:t>Газ скраплений пропан-бутан</w:t>
            </w:r>
          </w:p>
        </w:tc>
        <w:tc>
          <w:tcPr>
            <w:tcW w:w="1483" w:type="dxa"/>
            <w:tcBorders>
              <w:top w:val="single" w:sz="4" w:space="0" w:color="000000"/>
              <w:left w:val="single" w:sz="4" w:space="0" w:color="000000"/>
              <w:bottom w:val="single" w:sz="4" w:space="0" w:color="000000"/>
              <w:right w:val="single" w:sz="4" w:space="0" w:color="000000"/>
            </w:tcBorders>
            <w:vAlign w:val="center"/>
            <w:hideMark/>
          </w:tcPr>
          <w:p w14:paraId="30C0452A" w14:textId="26577ADC" w:rsidR="005E4100" w:rsidRPr="00397980" w:rsidRDefault="00397980" w:rsidP="00E36813">
            <w:pPr>
              <w:suppressAutoHyphens/>
              <w:spacing w:after="0" w:line="256" w:lineRule="auto"/>
              <w:jc w:val="center"/>
              <w:rPr>
                <w:rFonts w:ascii="Times New Roman" w:hAnsi="Times New Roman"/>
                <w:b/>
                <w:color w:val="000000"/>
                <w:sz w:val="18"/>
                <w:szCs w:val="18"/>
                <w:lang w:val="uk-UA" w:eastAsia="ar-SA"/>
              </w:rPr>
            </w:pPr>
            <w:r>
              <w:rPr>
                <w:rFonts w:ascii="Times New Roman" w:hAnsi="Times New Roman"/>
                <w:b/>
                <w:color w:val="000000"/>
                <w:sz w:val="18"/>
                <w:szCs w:val="18"/>
                <w:lang w:val="uk-UA" w:eastAsia="ar-SA"/>
              </w:rPr>
              <w:t>700</w:t>
            </w:r>
          </w:p>
        </w:tc>
        <w:tc>
          <w:tcPr>
            <w:tcW w:w="1599" w:type="dxa"/>
            <w:tcBorders>
              <w:top w:val="single" w:sz="4" w:space="0" w:color="000000"/>
              <w:left w:val="single" w:sz="4" w:space="0" w:color="000000"/>
              <w:bottom w:val="single" w:sz="4" w:space="0" w:color="000000"/>
              <w:right w:val="single" w:sz="4" w:space="0" w:color="000000"/>
            </w:tcBorders>
            <w:vAlign w:val="center"/>
          </w:tcPr>
          <w:p w14:paraId="5B2A3C51" w14:textId="77777777" w:rsidR="005E4100" w:rsidRPr="00397980" w:rsidRDefault="005E4100" w:rsidP="00E36813">
            <w:pPr>
              <w:suppressAutoHyphens/>
              <w:spacing w:after="0" w:line="256" w:lineRule="auto"/>
              <w:jc w:val="center"/>
              <w:rPr>
                <w:rFonts w:ascii="Times New Roman" w:hAnsi="Times New Roman"/>
                <w:sz w:val="18"/>
                <w:szCs w:val="18"/>
                <w:lang w:val="uk-UA" w:eastAsia="ar-SA"/>
              </w:rPr>
            </w:pPr>
          </w:p>
        </w:tc>
        <w:tc>
          <w:tcPr>
            <w:tcW w:w="1613" w:type="dxa"/>
            <w:tcBorders>
              <w:top w:val="single" w:sz="4" w:space="0" w:color="000000"/>
              <w:left w:val="single" w:sz="4" w:space="0" w:color="000000"/>
              <w:bottom w:val="single" w:sz="4" w:space="0" w:color="000000"/>
              <w:right w:val="single" w:sz="4" w:space="0" w:color="000000"/>
            </w:tcBorders>
            <w:vAlign w:val="center"/>
          </w:tcPr>
          <w:p w14:paraId="7E58C404" w14:textId="77777777" w:rsidR="005E4100" w:rsidRPr="00397980" w:rsidRDefault="005E4100" w:rsidP="00E36813">
            <w:pPr>
              <w:suppressAutoHyphens/>
              <w:spacing w:after="0" w:line="256" w:lineRule="auto"/>
              <w:jc w:val="center"/>
              <w:rPr>
                <w:rFonts w:ascii="Times New Roman" w:hAnsi="Times New Roman"/>
                <w:sz w:val="18"/>
                <w:szCs w:val="18"/>
                <w:lang w:val="uk-UA" w:eastAsia="ar-SA"/>
              </w:rPr>
            </w:pPr>
          </w:p>
        </w:tc>
        <w:tc>
          <w:tcPr>
            <w:tcW w:w="1857" w:type="dxa"/>
            <w:gridSpan w:val="3"/>
            <w:tcBorders>
              <w:top w:val="single" w:sz="4" w:space="0" w:color="000000"/>
              <w:left w:val="single" w:sz="4" w:space="0" w:color="000000"/>
              <w:bottom w:val="single" w:sz="4" w:space="0" w:color="000000"/>
              <w:right w:val="single" w:sz="4" w:space="0" w:color="000000"/>
            </w:tcBorders>
            <w:vAlign w:val="center"/>
          </w:tcPr>
          <w:p w14:paraId="2E64D06E" w14:textId="77777777" w:rsidR="005E4100" w:rsidRPr="00397980" w:rsidRDefault="005E4100" w:rsidP="00E36813">
            <w:pPr>
              <w:suppressAutoHyphens/>
              <w:spacing w:after="0" w:line="256" w:lineRule="auto"/>
              <w:jc w:val="center"/>
              <w:rPr>
                <w:rFonts w:ascii="Times New Roman" w:hAnsi="Times New Roman"/>
                <w:sz w:val="18"/>
                <w:szCs w:val="18"/>
                <w:lang w:val="uk-UA" w:eastAsia="ar-SA"/>
              </w:rPr>
            </w:pPr>
          </w:p>
        </w:tc>
      </w:tr>
      <w:tr w:rsidR="005E4100" w:rsidRPr="00397980" w14:paraId="4DA3AD3F" w14:textId="77777777" w:rsidTr="001B48F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jc w:val="center"/>
        </w:trPr>
        <w:tc>
          <w:tcPr>
            <w:tcW w:w="8540" w:type="dxa"/>
            <w:gridSpan w:val="7"/>
            <w:tcBorders>
              <w:top w:val="nil"/>
              <w:left w:val="nil"/>
              <w:bottom w:val="nil"/>
              <w:right w:val="single" w:sz="4" w:space="0" w:color="auto"/>
            </w:tcBorders>
          </w:tcPr>
          <w:p w14:paraId="57545BBC" w14:textId="6BDA28B2" w:rsidR="005E4100" w:rsidRPr="00397980" w:rsidRDefault="005E4100" w:rsidP="005E4100">
            <w:pPr>
              <w:spacing w:after="0" w:line="240" w:lineRule="auto"/>
              <w:jc w:val="right"/>
              <w:rPr>
                <w:rFonts w:ascii="Times New Roman" w:eastAsia="Tahoma" w:hAnsi="Times New Roman"/>
                <w:bCs/>
                <w:color w:val="00000A"/>
                <w:sz w:val="18"/>
                <w:szCs w:val="18"/>
                <w:lang w:val="uk-UA" w:eastAsia="zh-CN" w:bidi="hi-IN"/>
              </w:rPr>
            </w:pPr>
            <w:r w:rsidRPr="00397980">
              <w:rPr>
                <w:rFonts w:ascii="Times New Roman" w:eastAsia="Tahoma" w:hAnsi="Times New Roman"/>
                <w:bCs/>
                <w:color w:val="00000A"/>
                <w:sz w:val="18"/>
                <w:szCs w:val="18"/>
                <w:lang w:val="uk-UA" w:eastAsia="zh-CN" w:bidi="hi-IN"/>
              </w:rPr>
              <w:t>ВСЬОГО без ПДВ</w:t>
            </w:r>
          </w:p>
        </w:tc>
        <w:tc>
          <w:tcPr>
            <w:tcW w:w="1396" w:type="dxa"/>
            <w:tcBorders>
              <w:left w:val="single" w:sz="4" w:space="0" w:color="auto"/>
            </w:tcBorders>
          </w:tcPr>
          <w:p w14:paraId="5A501788" w14:textId="77777777" w:rsidR="005E4100" w:rsidRPr="00397980" w:rsidRDefault="005E4100" w:rsidP="005E4100">
            <w:pPr>
              <w:spacing w:after="0" w:line="240" w:lineRule="auto"/>
              <w:jc w:val="center"/>
              <w:rPr>
                <w:rFonts w:ascii="Times New Roman" w:eastAsia="Tahoma" w:hAnsi="Times New Roman"/>
                <w:bCs/>
                <w:color w:val="00000A"/>
                <w:sz w:val="18"/>
                <w:szCs w:val="18"/>
                <w:lang w:val="uk-UA" w:eastAsia="zh-CN" w:bidi="hi-IN"/>
              </w:rPr>
            </w:pPr>
          </w:p>
        </w:tc>
      </w:tr>
      <w:tr w:rsidR="005E4100" w:rsidRPr="00397980" w14:paraId="66319114" w14:textId="77777777" w:rsidTr="001B48F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jc w:val="center"/>
        </w:trPr>
        <w:tc>
          <w:tcPr>
            <w:tcW w:w="8540" w:type="dxa"/>
            <w:gridSpan w:val="7"/>
            <w:tcBorders>
              <w:top w:val="nil"/>
              <w:left w:val="nil"/>
              <w:bottom w:val="nil"/>
              <w:right w:val="single" w:sz="4" w:space="0" w:color="auto"/>
            </w:tcBorders>
          </w:tcPr>
          <w:p w14:paraId="1B3A38DC" w14:textId="77777777" w:rsidR="005E4100" w:rsidRPr="00397980" w:rsidRDefault="005E4100" w:rsidP="005E4100">
            <w:pPr>
              <w:spacing w:after="0" w:line="240" w:lineRule="auto"/>
              <w:jc w:val="right"/>
              <w:rPr>
                <w:rFonts w:ascii="Times New Roman" w:eastAsia="Tahoma" w:hAnsi="Times New Roman"/>
                <w:bCs/>
                <w:color w:val="00000A"/>
                <w:sz w:val="18"/>
                <w:szCs w:val="18"/>
                <w:lang w:val="uk-UA" w:eastAsia="zh-CN" w:bidi="hi-IN"/>
              </w:rPr>
            </w:pPr>
            <w:r w:rsidRPr="00397980">
              <w:rPr>
                <w:rFonts w:ascii="Times New Roman" w:eastAsia="Tahoma" w:hAnsi="Times New Roman"/>
                <w:bCs/>
                <w:color w:val="00000A"/>
                <w:sz w:val="18"/>
                <w:szCs w:val="18"/>
                <w:lang w:val="uk-UA" w:eastAsia="zh-CN" w:bidi="hi-IN"/>
              </w:rPr>
              <w:t>ПДВ</w:t>
            </w:r>
          </w:p>
        </w:tc>
        <w:tc>
          <w:tcPr>
            <w:tcW w:w="1396" w:type="dxa"/>
            <w:tcBorders>
              <w:left w:val="single" w:sz="4" w:space="0" w:color="auto"/>
            </w:tcBorders>
          </w:tcPr>
          <w:p w14:paraId="23A403C6" w14:textId="77777777" w:rsidR="005E4100" w:rsidRPr="00397980" w:rsidRDefault="005E4100" w:rsidP="005E4100">
            <w:pPr>
              <w:spacing w:after="0" w:line="240" w:lineRule="auto"/>
              <w:jc w:val="center"/>
              <w:rPr>
                <w:rFonts w:ascii="Times New Roman" w:eastAsia="Tahoma" w:hAnsi="Times New Roman"/>
                <w:bCs/>
                <w:color w:val="00000A"/>
                <w:sz w:val="18"/>
                <w:szCs w:val="18"/>
                <w:lang w:val="uk-UA" w:eastAsia="zh-CN" w:bidi="hi-IN"/>
              </w:rPr>
            </w:pPr>
          </w:p>
        </w:tc>
      </w:tr>
      <w:tr w:rsidR="005E4100" w:rsidRPr="00397980" w14:paraId="077D53D2" w14:textId="77777777" w:rsidTr="001B48F1">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0" w:type="dxa"/>
          <w:jc w:val="center"/>
        </w:trPr>
        <w:tc>
          <w:tcPr>
            <w:tcW w:w="8540" w:type="dxa"/>
            <w:gridSpan w:val="7"/>
            <w:tcBorders>
              <w:top w:val="nil"/>
              <w:left w:val="nil"/>
              <w:bottom w:val="nil"/>
              <w:right w:val="single" w:sz="4" w:space="0" w:color="auto"/>
            </w:tcBorders>
          </w:tcPr>
          <w:p w14:paraId="1697976A" w14:textId="77777777" w:rsidR="005E4100" w:rsidRPr="00397980" w:rsidRDefault="005E4100" w:rsidP="005E4100">
            <w:pPr>
              <w:spacing w:after="0" w:line="240" w:lineRule="auto"/>
              <w:jc w:val="right"/>
              <w:rPr>
                <w:rFonts w:ascii="Times New Roman" w:eastAsia="Tahoma" w:hAnsi="Times New Roman"/>
                <w:bCs/>
                <w:color w:val="00000A"/>
                <w:sz w:val="18"/>
                <w:szCs w:val="18"/>
                <w:lang w:val="uk-UA" w:eastAsia="zh-CN" w:bidi="hi-IN"/>
              </w:rPr>
            </w:pPr>
            <w:r w:rsidRPr="00397980">
              <w:rPr>
                <w:rFonts w:ascii="Times New Roman" w:eastAsia="Tahoma" w:hAnsi="Times New Roman"/>
                <w:bCs/>
                <w:color w:val="00000A"/>
                <w:sz w:val="18"/>
                <w:szCs w:val="18"/>
                <w:lang w:val="uk-UA" w:eastAsia="zh-CN" w:bidi="hi-IN"/>
              </w:rPr>
              <w:t>ВСЬОГО  з ПДВ</w:t>
            </w:r>
          </w:p>
        </w:tc>
        <w:tc>
          <w:tcPr>
            <w:tcW w:w="1396" w:type="dxa"/>
            <w:tcBorders>
              <w:left w:val="single" w:sz="4" w:space="0" w:color="auto"/>
            </w:tcBorders>
          </w:tcPr>
          <w:p w14:paraId="50988D9B" w14:textId="77777777" w:rsidR="005E4100" w:rsidRPr="00397980" w:rsidRDefault="005E4100" w:rsidP="005E4100">
            <w:pPr>
              <w:spacing w:after="0" w:line="240" w:lineRule="auto"/>
              <w:jc w:val="center"/>
              <w:rPr>
                <w:rFonts w:ascii="Times New Roman" w:eastAsia="Tahoma" w:hAnsi="Times New Roman"/>
                <w:bCs/>
                <w:color w:val="00000A"/>
                <w:sz w:val="18"/>
                <w:szCs w:val="18"/>
                <w:lang w:val="uk-UA" w:eastAsia="zh-CN" w:bidi="hi-IN"/>
              </w:rPr>
            </w:pPr>
          </w:p>
        </w:tc>
      </w:tr>
      <w:bookmarkEnd w:id="12"/>
    </w:tbl>
    <w:p w14:paraId="6E0550F7" w14:textId="77777777" w:rsidR="00275A50" w:rsidRPr="00397980" w:rsidRDefault="00275A50" w:rsidP="00275A50">
      <w:pPr>
        <w:spacing w:after="0" w:line="240" w:lineRule="auto"/>
        <w:ind w:right="-284"/>
        <w:rPr>
          <w:rFonts w:ascii="Times New Roman" w:eastAsia="Arial" w:hAnsi="Times New Roman" w:cs="Calibri"/>
          <w:b/>
          <w:bCs/>
          <w:color w:val="000000"/>
          <w:sz w:val="18"/>
          <w:szCs w:val="18"/>
          <w:lang w:val="uk-UA" w:eastAsia="ru-RU"/>
        </w:rPr>
      </w:pPr>
    </w:p>
    <w:p w14:paraId="5CFFFDFA" w14:textId="77777777" w:rsidR="00275A50" w:rsidRPr="00397980" w:rsidRDefault="00275A50" w:rsidP="00275A50">
      <w:pPr>
        <w:spacing w:after="0" w:line="240" w:lineRule="auto"/>
        <w:ind w:right="-284"/>
        <w:rPr>
          <w:rFonts w:ascii="Times New Roman" w:eastAsia="Arial" w:hAnsi="Times New Roman" w:cs="Calibri"/>
          <w:b/>
          <w:bCs/>
          <w:color w:val="000000"/>
          <w:sz w:val="18"/>
          <w:szCs w:val="18"/>
          <w:lang w:val="uk-UA" w:eastAsia="ru-RU"/>
        </w:rPr>
      </w:pPr>
      <w:r w:rsidRPr="00397980">
        <w:rPr>
          <w:rFonts w:ascii="Times New Roman" w:eastAsia="Arial" w:hAnsi="Times New Roman" w:cs="Calibri"/>
          <w:b/>
          <w:bCs/>
          <w:color w:val="000000"/>
          <w:sz w:val="18"/>
          <w:szCs w:val="18"/>
          <w:lang w:val="uk-UA" w:eastAsia="ru-RU"/>
        </w:rPr>
        <w:t xml:space="preserve">Загальна вартість </w:t>
      </w:r>
      <w:r w:rsidR="005E4100" w:rsidRPr="00397980">
        <w:rPr>
          <w:rFonts w:ascii="Times New Roman" w:eastAsia="Arial" w:hAnsi="Times New Roman" w:cs="Calibri"/>
          <w:b/>
          <w:bCs/>
          <w:color w:val="000000"/>
          <w:sz w:val="18"/>
          <w:szCs w:val="18"/>
          <w:lang w:val="uk-UA" w:eastAsia="ru-RU"/>
        </w:rPr>
        <w:t>ДОГОВОРУ</w:t>
      </w:r>
      <w:r w:rsidRPr="00397980">
        <w:rPr>
          <w:rFonts w:ascii="Times New Roman" w:eastAsia="Arial" w:hAnsi="Times New Roman" w:cs="Calibri"/>
          <w:b/>
          <w:bCs/>
          <w:color w:val="000000"/>
          <w:sz w:val="18"/>
          <w:szCs w:val="18"/>
          <w:lang w:val="uk-UA" w:eastAsia="ru-RU"/>
        </w:rPr>
        <w:t>: ____________________</w:t>
      </w:r>
      <w:r w:rsidR="005E4100" w:rsidRPr="00397980">
        <w:rPr>
          <w:rFonts w:ascii="Times New Roman" w:eastAsia="Arial" w:hAnsi="Times New Roman" w:cs="Calibri"/>
          <w:b/>
          <w:bCs/>
          <w:color w:val="000000"/>
          <w:sz w:val="18"/>
          <w:szCs w:val="18"/>
          <w:lang w:val="uk-UA" w:eastAsia="ru-RU"/>
        </w:rPr>
        <w:t>______________________________</w:t>
      </w:r>
    </w:p>
    <w:p w14:paraId="63BF4F89" w14:textId="5ABE28E9" w:rsidR="00275A50" w:rsidRPr="00397980" w:rsidRDefault="00275A50" w:rsidP="00275A50">
      <w:pPr>
        <w:spacing w:after="0" w:line="240" w:lineRule="auto"/>
        <w:jc w:val="both"/>
        <w:rPr>
          <w:rFonts w:ascii="Times New Roman" w:hAnsi="Times New Roman" w:cs="Calibri"/>
          <w:b/>
          <w:sz w:val="18"/>
          <w:szCs w:val="18"/>
          <w:lang w:val="uk-UA" w:eastAsia="uk-UA"/>
        </w:rPr>
      </w:pPr>
      <w:r w:rsidRPr="00397980">
        <w:rPr>
          <w:rFonts w:ascii="Times New Roman" w:eastAsia="Arial" w:hAnsi="Times New Roman" w:cs="Calibri"/>
          <w:b/>
          <w:bCs/>
          <w:color w:val="000000"/>
          <w:sz w:val="18"/>
          <w:szCs w:val="18"/>
          <w:lang w:val="uk-UA" w:eastAsia="ru-RU"/>
        </w:rPr>
        <w:t xml:space="preserve">в </w:t>
      </w:r>
      <w:proofErr w:type="spellStart"/>
      <w:r w:rsidRPr="00397980">
        <w:rPr>
          <w:rFonts w:ascii="Times New Roman" w:eastAsia="Arial" w:hAnsi="Times New Roman" w:cs="Calibri"/>
          <w:b/>
          <w:bCs/>
          <w:color w:val="000000"/>
          <w:sz w:val="18"/>
          <w:szCs w:val="18"/>
          <w:lang w:val="uk-UA" w:eastAsia="ru-RU"/>
        </w:rPr>
        <w:t>т.ч</w:t>
      </w:r>
      <w:proofErr w:type="spellEnd"/>
      <w:r w:rsidRPr="00397980">
        <w:rPr>
          <w:rFonts w:ascii="Times New Roman" w:eastAsia="Arial" w:hAnsi="Times New Roman" w:cs="Calibri"/>
          <w:b/>
          <w:bCs/>
          <w:color w:val="000000"/>
          <w:sz w:val="18"/>
          <w:szCs w:val="18"/>
          <w:lang w:val="uk-UA" w:eastAsia="ru-RU"/>
        </w:rPr>
        <w:t>. ПДВ -</w:t>
      </w:r>
      <w:r w:rsidR="00D64B35" w:rsidRPr="00397980">
        <w:rPr>
          <w:rFonts w:ascii="Times New Roman" w:eastAsia="Arial" w:hAnsi="Times New Roman" w:cs="Calibri"/>
          <w:b/>
          <w:bCs/>
          <w:color w:val="000000"/>
          <w:sz w:val="18"/>
          <w:szCs w:val="18"/>
          <w:lang w:val="uk-UA" w:eastAsia="ru-RU"/>
        </w:rPr>
        <w:t xml:space="preserve"> </w:t>
      </w:r>
      <w:r w:rsidRPr="00397980">
        <w:rPr>
          <w:rFonts w:ascii="Times New Roman" w:eastAsia="Arial" w:hAnsi="Times New Roman" w:cs="Calibri"/>
          <w:b/>
          <w:bCs/>
          <w:color w:val="000000"/>
          <w:sz w:val="18"/>
          <w:szCs w:val="18"/>
          <w:lang w:val="uk-UA" w:eastAsia="ru-RU"/>
        </w:rPr>
        <w:t xml:space="preserve"> __________________________________________________________________</w:t>
      </w:r>
      <w:r w:rsidR="005E4100" w:rsidRPr="00397980">
        <w:rPr>
          <w:rFonts w:ascii="Times New Roman" w:eastAsia="Arial" w:hAnsi="Times New Roman" w:cs="Calibri"/>
          <w:b/>
          <w:bCs/>
          <w:color w:val="000000"/>
          <w:sz w:val="18"/>
          <w:szCs w:val="18"/>
          <w:lang w:val="uk-UA" w:eastAsia="ru-RU"/>
        </w:rPr>
        <w:t>_</w:t>
      </w:r>
      <w:r w:rsidR="00D64B35" w:rsidRPr="00397980">
        <w:rPr>
          <w:rFonts w:ascii="Times New Roman" w:eastAsia="Arial" w:hAnsi="Times New Roman" w:cs="Calibri"/>
          <w:b/>
          <w:bCs/>
          <w:color w:val="000000"/>
          <w:sz w:val="18"/>
          <w:szCs w:val="18"/>
          <w:lang w:val="uk-UA" w:eastAsia="ru-RU"/>
        </w:rPr>
        <w:t>_</w:t>
      </w:r>
    </w:p>
    <w:p w14:paraId="3D5B344E" w14:textId="77777777" w:rsidR="00275A50" w:rsidRPr="00397980" w:rsidRDefault="00275A50" w:rsidP="00275A50">
      <w:pPr>
        <w:spacing w:after="0" w:line="240" w:lineRule="auto"/>
        <w:rPr>
          <w:rFonts w:ascii="Times New Roman" w:hAnsi="Times New Roman" w:cs="Calibri"/>
          <w:sz w:val="18"/>
          <w:szCs w:val="18"/>
          <w:lang w:val="uk-UA" w:eastAsia="uk-UA"/>
        </w:rPr>
      </w:pPr>
    </w:p>
    <w:p w14:paraId="634BDF1B" w14:textId="7ED2BCE0" w:rsidR="00275A50" w:rsidRPr="00397980" w:rsidRDefault="00275A50" w:rsidP="00397980">
      <w:pPr>
        <w:widowControl w:val="0"/>
        <w:tabs>
          <w:tab w:val="left" w:pos="1770"/>
        </w:tabs>
        <w:spacing w:after="0" w:line="240" w:lineRule="auto"/>
        <w:rPr>
          <w:rFonts w:ascii="Times New Roman" w:eastAsia="Arial" w:hAnsi="Times New Roman"/>
          <w:b/>
          <w:bCs/>
          <w:color w:val="000000"/>
          <w:sz w:val="18"/>
          <w:szCs w:val="18"/>
          <w:lang w:val="uk-UA" w:eastAsia="ru-RU"/>
        </w:rPr>
      </w:pPr>
    </w:p>
    <w:p w14:paraId="70BB086A" w14:textId="77777777" w:rsidR="00275A50" w:rsidRPr="00397980" w:rsidRDefault="00275A50" w:rsidP="00275A50">
      <w:pPr>
        <w:widowControl w:val="0"/>
        <w:spacing w:after="0" w:line="240" w:lineRule="auto"/>
        <w:ind w:left="720"/>
        <w:jc w:val="right"/>
        <w:rPr>
          <w:rFonts w:ascii="Times New Roman" w:eastAsia="Arial" w:hAnsi="Times New Roman"/>
          <w:b/>
          <w:bCs/>
          <w:color w:val="000000"/>
          <w:sz w:val="18"/>
          <w:szCs w:val="18"/>
          <w:lang w:val="uk-UA" w:eastAsia="ru-RU"/>
        </w:rPr>
      </w:pPr>
    </w:p>
    <w:p w14:paraId="2B389075" w14:textId="77777777" w:rsidR="00275A50" w:rsidRPr="00397980" w:rsidRDefault="006A4DDA" w:rsidP="006A4DDA">
      <w:pPr>
        <w:jc w:val="center"/>
        <w:rPr>
          <w:rFonts w:ascii="Times New Roman" w:hAnsi="Times New Roman"/>
          <w:sz w:val="18"/>
          <w:szCs w:val="18"/>
          <w:lang w:val="uk-UA"/>
        </w:rPr>
      </w:pPr>
      <w:r w:rsidRPr="00397980">
        <w:rPr>
          <w:rFonts w:ascii="Times New Roman" w:eastAsia="Times New Roman" w:hAnsi="Times New Roman"/>
          <w:b/>
          <w:sz w:val="18"/>
          <w:szCs w:val="18"/>
          <w:lang w:val="uk-UA" w:eastAsia="uk-UA"/>
        </w:rPr>
        <w:t>МІСЦЕЗНАХОДЖЕННЯ ТА БАНКІВСЬКІ РЕКВІЗИТИ СТОРІН</w:t>
      </w:r>
    </w:p>
    <w:p w14:paraId="01E6DA57" w14:textId="533E42E0" w:rsidR="006A4DDA" w:rsidRPr="00397980" w:rsidRDefault="00EB6BFE" w:rsidP="00EB6BFE">
      <w:pPr>
        <w:spacing w:after="0" w:line="240" w:lineRule="auto"/>
        <w:rPr>
          <w:rFonts w:ascii="Times New Roman" w:hAnsi="Times New Roman"/>
          <w:b/>
          <w:noProof/>
          <w:sz w:val="18"/>
          <w:szCs w:val="18"/>
          <w:lang w:val="uk-UA" w:eastAsia="ar-SA"/>
        </w:rPr>
      </w:pPr>
      <w:r w:rsidRPr="00397980">
        <w:rPr>
          <w:rFonts w:ascii="Times New Roman" w:hAnsi="Times New Roman"/>
          <w:b/>
          <w:noProof/>
          <w:sz w:val="18"/>
          <w:szCs w:val="18"/>
          <w:lang w:val="uk-UA" w:eastAsia="ar-SA"/>
        </w:rPr>
        <w:t xml:space="preserve"> </w:t>
      </w:r>
    </w:p>
    <w:tbl>
      <w:tblPr>
        <w:tblW w:w="0" w:type="auto"/>
        <w:tblInd w:w="108" w:type="dxa"/>
        <w:tblLook w:val="04A0" w:firstRow="1" w:lastRow="0" w:firstColumn="1" w:lastColumn="0" w:noHBand="0" w:noVBand="1"/>
      </w:tblPr>
      <w:tblGrid>
        <w:gridCol w:w="4986"/>
        <w:gridCol w:w="401"/>
        <w:gridCol w:w="4643"/>
      </w:tblGrid>
      <w:tr w:rsidR="00EB6BFE" w:rsidRPr="00397980" w14:paraId="6E67837D" w14:textId="77777777" w:rsidTr="00397980">
        <w:tc>
          <w:tcPr>
            <w:tcW w:w="4986" w:type="dxa"/>
          </w:tcPr>
          <w:p w14:paraId="01E4E189"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r w:rsidRPr="00397980">
              <w:rPr>
                <w:rFonts w:ascii="Times New Roman" w:eastAsia="Andale Sans UI" w:hAnsi="Times New Roman"/>
                <w:b/>
                <w:bCs/>
                <w:kern w:val="1"/>
                <w:sz w:val="18"/>
                <w:szCs w:val="18"/>
                <w:lang w:val="uk-UA" w:eastAsia="ru-RU"/>
              </w:rPr>
              <w:t>ПОКУПЕЦЬ </w:t>
            </w:r>
          </w:p>
        </w:tc>
        <w:tc>
          <w:tcPr>
            <w:tcW w:w="401" w:type="dxa"/>
          </w:tcPr>
          <w:p w14:paraId="44AD07E8"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Pr>
          <w:p w14:paraId="3D151F88"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r w:rsidRPr="00397980">
              <w:rPr>
                <w:rFonts w:ascii="Times New Roman" w:eastAsia="Andale Sans UI" w:hAnsi="Times New Roman"/>
                <w:b/>
                <w:bCs/>
                <w:kern w:val="1"/>
                <w:sz w:val="18"/>
                <w:szCs w:val="18"/>
                <w:lang w:val="uk-UA" w:eastAsia="ru-RU"/>
              </w:rPr>
              <w:t>ПРОДАВЕЦЬ </w:t>
            </w:r>
          </w:p>
        </w:tc>
      </w:tr>
      <w:tr w:rsidR="00EB6BFE" w:rsidRPr="00397980" w14:paraId="05F89CF7" w14:textId="77777777" w:rsidTr="00397980">
        <w:tc>
          <w:tcPr>
            <w:tcW w:w="4986" w:type="dxa"/>
            <w:tcBorders>
              <w:bottom w:val="single" w:sz="4" w:space="0" w:color="auto"/>
            </w:tcBorders>
          </w:tcPr>
          <w:p w14:paraId="142C3F82"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r w:rsidRPr="00397980">
              <w:rPr>
                <w:rFonts w:ascii="Times New Roman" w:eastAsia="Andale Sans UI" w:hAnsi="Times New Roman"/>
                <w:b/>
                <w:bCs/>
                <w:kern w:val="1"/>
                <w:sz w:val="18"/>
                <w:szCs w:val="18"/>
                <w:lang w:val="uk-UA" w:eastAsia="ru-RU"/>
              </w:rPr>
              <w:t>Професійно-технічне училище №14 смт. Вороновиця</w:t>
            </w:r>
          </w:p>
        </w:tc>
        <w:tc>
          <w:tcPr>
            <w:tcW w:w="401" w:type="dxa"/>
          </w:tcPr>
          <w:p w14:paraId="008D23B0"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Borders>
              <w:bottom w:val="single" w:sz="4" w:space="0" w:color="auto"/>
            </w:tcBorders>
          </w:tcPr>
          <w:p w14:paraId="419ED906"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r>
      <w:tr w:rsidR="00EB6BFE" w:rsidRPr="00397980" w14:paraId="4BC57C8D" w14:textId="77777777" w:rsidTr="00397980">
        <w:tc>
          <w:tcPr>
            <w:tcW w:w="4986" w:type="dxa"/>
          </w:tcPr>
          <w:p w14:paraId="2DAA703F" w14:textId="49C8ADCE" w:rsidR="00EB6BFE" w:rsidRPr="00397980" w:rsidRDefault="00EB6BFE" w:rsidP="00397980">
            <w:pPr>
              <w:widowControl w:val="0"/>
              <w:spacing w:after="0" w:line="240" w:lineRule="auto"/>
              <w:rPr>
                <w:rFonts w:ascii="Times New Roman" w:eastAsia="Andale Sans UI" w:hAnsi="Times New Roman"/>
                <w:bCs/>
                <w:i/>
                <w:kern w:val="1"/>
                <w:sz w:val="18"/>
                <w:szCs w:val="18"/>
                <w:lang w:val="uk-UA" w:eastAsia="ru-RU"/>
              </w:rPr>
            </w:pPr>
          </w:p>
          <w:p w14:paraId="7EA0E36B"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r w:rsidRPr="00397980">
              <w:rPr>
                <w:rFonts w:ascii="Times New Roman" w:eastAsia="Andale Sans UI" w:hAnsi="Times New Roman"/>
                <w:bCs/>
                <w:kern w:val="1"/>
                <w:sz w:val="18"/>
                <w:szCs w:val="18"/>
                <w:lang w:eastAsia="ru-RU"/>
              </w:rPr>
              <w:t>02539967</w:t>
            </w:r>
          </w:p>
        </w:tc>
        <w:tc>
          <w:tcPr>
            <w:tcW w:w="401" w:type="dxa"/>
            <w:tcBorders>
              <w:left w:val="nil"/>
            </w:tcBorders>
          </w:tcPr>
          <w:p w14:paraId="7D418B76"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
                <w:bCs/>
                <w:i/>
                <w:kern w:val="1"/>
                <w:sz w:val="18"/>
                <w:szCs w:val="18"/>
                <w:lang w:val="uk-UA" w:eastAsia="ru-RU"/>
              </w:rPr>
            </w:pPr>
          </w:p>
        </w:tc>
        <w:tc>
          <w:tcPr>
            <w:tcW w:w="4643" w:type="dxa"/>
            <w:tcBorders>
              <w:top w:val="single" w:sz="4" w:space="0" w:color="auto"/>
            </w:tcBorders>
          </w:tcPr>
          <w:p w14:paraId="569016FE" w14:textId="4F9900A8" w:rsidR="00EB6BFE" w:rsidRPr="00397980" w:rsidRDefault="00EB6BFE" w:rsidP="00397980">
            <w:pPr>
              <w:widowControl w:val="0"/>
              <w:spacing w:after="0" w:line="240" w:lineRule="auto"/>
              <w:rPr>
                <w:rFonts w:ascii="Times New Roman" w:eastAsia="Andale Sans UI" w:hAnsi="Times New Roman"/>
                <w:bCs/>
                <w:i/>
                <w:kern w:val="1"/>
                <w:sz w:val="18"/>
                <w:szCs w:val="18"/>
                <w:lang w:val="uk-UA" w:eastAsia="ru-RU"/>
              </w:rPr>
            </w:pPr>
          </w:p>
          <w:p w14:paraId="70CEE21E" w14:textId="77777777" w:rsidR="00EB6BFE" w:rsidRPr="00397980" w:rsidRDefault="00EB6BFE" w:rsidP="00DA4C75">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p>
        </w:tc>
      </w:tr>
      <w:tr w:rsidR="00397980" w:rsidRPr="00397980" w14:paraId="46BD9B7C" w14:textId="77777777" w:rsidTr="00397980">
        <w:tc>
          <w:tcPr>
            <w:tcW w:w="4986" w:type="dxa"/>
            <w:tcBorders>
              <w:bottom w:val="single" w:sz="4" w:space="0" w:color="auto"/>
            </w:tcBorders>
          </w:tcPr>
          <w:p w14:paraId="72481D8A" w14:textId="17DD1390" w:rsidR="00397980" w:rsidRPr="00397980" w:rsidRDefault="00397980" w:rsidP="00DA4C75">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r w:rsidRPr="00397980">
              <w:rPr>
                <w:rFonts w:ascii="Times New Roman" w:eastAsia="Andale Sans UI" w:hAnsi="Times New Roman"/>
                <w:bCs/>
                <w:kern w:val="1"/>
                <w:sz w:val="18"/>
                <w:szCs w:val="18"/>
                <w:lang w:val="uk-UA" w:eastAsia="ru-RU"/>
              </w:rPr>
              <w:t>23252, Вінницька область, Вінницький р-н. смт. Вороновиця, вул. Гагаріна, буд.1</w:t>
            </w:r>
          </w:p>
        </w:tc>
        <w:tc>
          <w:tcPr>
            <w:tcW w:w="401" w:type="dxa"/>
          </w:tcPr>
          <w:p w14:paraId="53A21BB0" w14:textId="77777777" w:rsidR="00397980" w:rsidRPr="00397980" w:rsidRDefault="00397980" w:rsidP="00DA4C75">
            <w:pPr>
              <w:widowControl w:val="0"/>
              <w:numPr>
                <w:ilvl w:val="2"/>
                <w:numId w:val="10"/>
              </w:numPr>
              <w:spacing w:after="0" w:line="240" w:lineRule="auto"/>
              <w:jc w:val="center"/>
              <w:rPr>
                <w:rFonts w:ascii="Times New Roman" w:eastAsia="Andale Sans UI" w:hAnsi="Times New Roman"/>
                <w:b/>
                <w:bCs/>
                <w:i/>
                <w:kern w:val="1"/>
                <w:sz w:val="18"/>
                <w:szCs w:val="18"/>
                <w:lang w:val="uk-UA" w:eastAsia="ru-RU"/>
              </w:rPr>
            </w:pPr>
          </w:p>
        </w:tc>
        <w:tc>
          <w:tcPr>
            <w:tcW w:w="4643" w:type="dxa"/>
            <w:tcBorders>
              <w:bottom w:val="single" w:sz="4" w:space="0" w:color="auto"/>
            </w:tcBorders>
          </w:tcPr>
          <w:p w14:paraId="0D0CFFCA" w14:textId="17444472" w:rsidR="00397980" w:rsidRPr="00397980" w:rsidRDefault="00397980" w:rsidP="00DA4C75">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p>
        </w:tc>
      </w:tr>
      <w:tr w:rsidR="00397980" w:rsidRPr="00397980" w14:paraId="4076ECCB" w14:textId="77777777" w:rsidTr="00397980">
        <w:tc>
          <w:tcPr>
            <w:tcW w:w="4986" w:type="dxa"/>
            <w:tcBorders>
              <w:bottom w:val="single" w:sz="4" w:space="0" w:color="auto"/>
            </w:tcBorders>
          </w:tcPr>
          <w:p w14:paraId="7AE38124" w14:textId="4C9525F9" w:rsidR="00397980" w:rsidRPr="00397980" w:rsidRDefault="00397980" w:rsidP="00DA4C75">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proofErr w:type="spellStart"/>
            <w:r w:rsidRPr="00397980">
              <w:rPr>
                <w:rFonts w:ascii="Times New Roman" w:eastAsia="Andale Sans UI" w:hAnsi="Times New Roman"/>
                <w:bCs/>
                <w:kern w:val="1"/>
                <w:sz w:val="18"/>
                <w:szCs w:val="18"/>
                <w:lang w:val="uk-UA" w:eastAsia="ru-RU"/>
              </w:rPr>
              <w:t>тел</w:t>
            </w:r>
            <w:proofErr w:type="spellEnd"/>
            <w:r w:rsidRPr="00397980">
              <w:rPr>
                <w:rFonts w:ascii="Times New Roman" w:eastAsia="Andale Sans UI" w:hAnsi="Times New Roman"/>
                <w:bCs/>
                <w:kern w:val="1"/>
                <w:sz w:val="18"/>
                <w:szCs w:val="18"/>
                <w:lang w:val="uk-UA" w:eastAsia="ru-RU"/>
              </w:rPr>
              <w:t>. 0432-58-77-49, факс 0432-58-76-73</w:t>
            </w:r>
          </w:p>
        </w:tc>
        <w:tc>
          <w:tcPr>
            <w:tcW w:w="401" w:type="dxa"/>
          </w:tcPr>
          <w:p w14:paraId="04DE3FF6" w14:textId="77777777" w:rsidR="00397980" w:rsidRPr="00397980" w:rsidRDefault="00397980" w:rsidP="00DA4C75">
            <w:pPr>
              <w:widowControl w:val="0"/>
              <w:numPr>
                <w:ilvl w:val="2"/>
                <w:numId w:val="10"/>
              </w:numPr>
              <w:spacing w:after="0" w:line="240" w:lineRule="auto"/>
              <w:jc w:val="center"/>
              <w:rPr>
                <w:rFonts w:ascii="Times New Roman" w:eastAsia="Andale Sans UI" w:hAnsi="Times New Roman"/>
                <w:b/>
                <w:bCs/>
                <w:i/>
                <w:kern w:val="1"/>
                <w:sz w:val="18"/>
                <w:szCs w:val="18"/>
                <w:lang w:val="uk-UA" w:eastAsia="ru-RU"/>
              </w:rPr>
            </w:pPr>
          </w:p>
        </w:tc>
        <w:tc>
          <w:tcPr>
            <w:tcW w:w="4643" w:type="dxa"/>
            <w:tcBorders>
              <w:bottom w:val="single" w:sz="4" w:space="0" w:color="auto"/>
            </w:tcBorders>
          </w:tcPr>
          <w:p w14:paraId="5D4879D6" w14:textId="10DEA69D" w:rsidR="00397980" w:rsidRPr="00397980" w:rsidRDefault="00397980" w:rsidP="00DA4C75">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p>
        </w:tc>
      </w:tr>
      <w:tr w:rsidR="00397980" w:rsidRPr="00397980" w14:paraId="683F0B2D" w14:textId="77777777" w:rsidTr="00397980">
        <w:tc>
          <w:tcPr>
            <w:tcW w:w="4986" w:type="dxa"/>
            <w:tcBorders>
              <w:bottom w:val="single" w:sz="4" w:space="0" w:color="auto"/>
            </w:tcBorders>
          </w:tcPr>
          <w:p w14:paraId="6BB9E4B2" w14:textId="0377013E" w:rsidR="00397980" w:rsidRPr="00397980" w:rsidRDefault="00397980" w:rsidP="00397980">
            <w:pPr>
              <w:widowControl w:val="0"/>
              <w:numPr>
                <w:ilvl w:val="2"/>
                <w:numId w:val="10"/>
              </w:numPr>
              <w:spacing w:after="0" w:line="240" w:lineRule="auto"/>
              <w:rPr>
                <w:rFonts w:ascii="Times New Roman" w:eastAsia="Andale Sans UI" w:hAnsi="Times New Roman"/>
                <w:bCs/>
                <w:i/>
                <w:kern w:val="1"/>
                <w:sz w:val="18"/>
                <w:szCs w:val="18"/>
                <w:lang w:val="uk-UA" w:eastAsia="ru-RU"/>
              </w:rPr>
            </w:pPr>
            <w:r w:rsidRPr="00397980">
              <w:rPr>
                <w:rFonts w:ascii="Times New Roman" w:eastAsia="Andale Sans UI" w:hAnsi="Times New Roman"/>
                <w:bCs/>
                <w:kern w:val="1"/>
                <w:sz w:val="18"/>
                <w:szCs w:val="18"/>
                <w:lang w:val="uk-UA" w:eastAsia="ru-RU"/>
              </w:rPr>
              <w:t>Р/Р</w:t>
            </w:r>
            <w:r w:rsidRPr="00397980">
              <w:rPr>
                <w:rFonts w:ascii="Times New Roman" w:eastAsia="Andale Sans UI" w:hAnsi="Times New Roman"/>
                <w:bCs/>
                <w:kern w:val="1"/>
                <w:sz w:val="18"/>
                <w:szCs w:val="18"/>
                <w:lang w:eastAsia="ru-RU"/>
              </w:rPr>
              <w:t>UA</w:t>
            </w:r>
          </w:p>
        </w:tc>
        <w:tc>
          <w:tcPr>
            <w:tcW w:w="401" w:type="dxa"/>
          </w:tcPr>
          <w:p w14:paraId="55875FF9" w14:textId="77777777" w:rsidR="00397980" w:rsidRPr="00397980" w:rsidRDefault="00397980" w:rsidP="00DA4C75">
            <w:pPr>
              <w:widowControl w:val="0"/>
              <w:numPr>
                <w:ilvl w:val="2"/>
                <w:numId w:val="10"/>
              </w:numPr>
              <w:spacing w:after="0" w:line="240" w:lineRule="auto"/>
              <w:jc w:val="center"/>
              <w:rPr>
                <w:rFonts w:ascii="Times New Roman" w:eastAsia="Andale Sans UI" w:hAnsi="Times New Roman"/>
                <w:b/>
                <w:bCs/>
                <w:i/>
                <w:kern w:val="1"/>
                <w:sz w:val="18"/>
                <w:szCs w:val="18"/>
                <w:lang w:val="uk-UA" w:eastAsia="ru-RU"/>
              </w:rPr>
            </w:pPr>
          </w:p>
        </w:tc>
        <w:tc>
          <w:tcPr>
            <w:tcW w:w="4643" w:type="dxa"/>
            <w:tcBorders>
              <w:bottom w:val="single" w:sz="4" w:space="0" w:color="auto"/>
            </w:tcBorders>
          </w:tcPr>
          <w:p w14:paraId="4579AF18" w14:textId="065E5E08" w:rsidR="00397980" w:rsidRPr="00397980" w:rsidRDefault="00397980" w:rsidP="00397980">
            <w:pPr>
              <w:widowControl w:val="0"/>
              <w:numPr>
                <w:ilvl w:val="2"/>
                <w:numId w:val="10"/>
              </w:numPr>
              <w:spacing w:after="0" w:line="240" w:lineRule="auto"/>
              <w:rPr>
                <w:rFonts w:ascii="Times New Roman" w:eastAsia="Andale Sans UI" w:hAnsi="Times New Roman"/>
                <w:bCs/>
                <w:i/>
                <w:kern w:val="1"/>
                <w:sz w:val="18"/>
                <w:szCs w:val="18"/>
                <w:lang w:val="uk-UA" w:eastAsia="ru-RU"/>
              </w:rPr>
            </w:pPr>
            <w:r w:rsidRPr="00397980">
              <w:rPr>
                <w:rFonts w:ascii="Times New Roman" w:eastAsia="Andale Sans UI" w:hAnsi="Times New Roman"/>
                <w:bCs/>
                <w:kern w:val="1"/>
                <w:sz w:val="18"/>
                <w:szCs w:val="18"/>
                <w:lang w:val="uk-UA" w:eastAsia="ru-RU"/>
              </w:rPr>
              <w:t>р/р</w:t>
            </w:r>
          </w:p>
        </w:tc>
      </w:tr>
      <w:tr w:rsidR="00397980" w:rsidRPr="00397980" w14:paraId="69837A31" w14:textId="77777777" w:rsidTr="00397980">
        <w:tc>
          <w:tcPr>
            <w:tcW w:w="4986" w:type="dxa"/>
            <w:tcBorders>
              <w:bottom w:val="single" w:sz="4" w:space="0" w:color="auto"/>
            </w:tcBorders>
          </w:tcPr>
          <w:p w14:paraId="559CA6EC" w14:textId="4EEEE492" w:rsidR="00397980" w:rsidRPr="00397980" w:rsidRDefault="00397980" w:rsidP="00397980">
            <w:pPr>
              <w:widowControl w:val="0"/>
              <w:spacing w:after="0" w:line="240" w:lineRule="auto"/>
              <w:rPr>
                <w:rFonts w:ascii="Times New Roman" w:eastAsia="Andale Sans UI" w:hAnsi="Times New Roman"/>
                <w:bCs/>
                <w:kern w:val="1"/>
                <w:sz w:val="18"/>
                <w:szCs w:val="18"/>
                <w:lang w:val="uk-UA" w:eastAsia="ru-RU"/>
              </w:rPr>
            </w:pPr>
            <w:r w:rsidRPr="00397980">
              <w:rPr>
                <w:rFonts w:ascii="Times New Roman" w:eastAsia="Andale Sans UI" w:hAnsi="Times New Roman"/>
                <w:bCs/>
                <w:kern w:val="1"/>
                <w:sz w:val="18"/>
                <w:szCs w:val="18"/>
                <w:lang w:val="uk-UA" w:eastAsia="ru-RU"/>
              </w:rPr>
              <w:t xml:space="preserve">в </w:t>
            </w:r>
          </w:p>
        </w:tc>
        <w:tc>
          <w:tcPr>
            <w:tcW w:w="401" w:type="dxa"/>
          </w:tcPr>
          <w:p w14:paraId="75BC82F3" w14:textId="77777777" w:rsidR="00397980" w:rsidRPr="00397980" w:rsidRDefault="00397980" w:rsidP="00DA4C75">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Borders>
              <w:bottom w:val="single" w:sz="4" w:space="0" w:color="auto"/>
            </w:tcBorders>
          </w:tcPr>
          <w:p w14:paraId="5BF88E99" w14:textId="153F8BF2" w:rsidR="00397980" w:rsidRPr="00397980" w:rsidRDefault="00397980" w:rsidP="00DA4C75">
            <w:pPr>
              <w:widowControl w:val="0"/>
              <w:numPr>
                <w:ilvl w:val="2"/>
                <w:numId w:val="10"/>
              </w:numPr>
              <w:spacing w:after="0" w:line="240" w:lineRule="auto"/>
              <w:rPr>
                <w:rFonts w:ascii="Times New Roman" w:eastAsia="Andale Sans UI" w:hAnsi="Times New Roman"/>
                <w:bCs/>
                <w:kern w:val="1"/>
                <w:sz w:val="18"/>
                <w:szCs w:val="18"/>
                <w:lang w:val="uk-UA" w:eastAsia="ru-RU"/>
              </w:rPr>
            </w:pPr>
            <w:r>
              <w:rPr>
                <w:rFonts w:ascii="Times New Roman" w:eastAsia="Andale Sans UI" w:hAnsi="Times New Roman"/>
                <w:bCs/>
                <w:kern w:val="1"/>
                <w:sz w:val="18"/>
                <w:szCs w:val="18"/>
                <w:lang w:val="uk-UA" w:eastAsia="ru-RU"/>
              </w:rPr>
              <w:t>в</w:t>
            </w:r>
          </w:p>
        </w:tc>
      </w:tr>
      <w:tr w:rsidR="00397980" w:rsidRPr="00397980" w14:paraId="02CC5A70" w14:textId="77777777" w:rsidTr="00397980">
        <w:tc>
          <w:tcPr>
            <w:tcW w:w="4986" w:type="dxa"/>
            <w:tcBorders>
              <w:bottom w:val="single" w:sz="4" w:space="0" w:color="auto"/>
            </w:tcBorders>
          </w:tcPr>
          <w:p w14:paraId="77A787F3" w14:textId="4AB78E16" w:rsidR="00397980" w:rsidRPr="00397980" w:rsidRDefault="00397980" w:rsidP="00DA4C75">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r w:rsidRPr="00397980">
              <w:rPr>
                <w:rFonts w:ascii="Times New Roman" w:eastAsia="Andale Sans UI" w:hAnsi="Times New Roman"/>
                <w:bCs/>
                <w:iCs/>
                <w:kern w:val="1"/>
                <w:sz w:val="18"/>
                <w:szCs w:val="18"/>
                <w:lang w:val="uk-UA" w:eastAsia="ru-RU"/>
              </w:rPr>
              <w:t xml:space="preserve">Директор                 </w:t>
            </w:r>
            <w:r>
              <w:rPr>
                <w:rFonts w:ascii="Times New Roman" w:eastAsia="Andale Sans UI" w:hAnsi="Times New Roman"/>
                <w:bCs/>
                <w:iCs/>
                <w:kern w:val="1"/>
                <w:sz w:val="18"/>
                <w:szCs w:val="18"/>
                <w:lang w:val="uk-UA" w:eastAsia="ru-RU"/>
              </w:rPr>
              <w:t xml:space="preserve">    </w:t>
            </w:r>
            <w:r w:rsidRPr="00397980">
              <w:rPr>
                <w:rFonts w:ascii="Times New Roman" w:eastAsia="Andale Sans UI" w:hAnsi="Times New Roman"/>
                <w:bCs/>
                <w:iCs/>
                <w:kern w:val="1"/>
                <w:sz w:val="18"/>
                <w:szCs w:val="18"/>
                <w:lang w:val="uk-UA" w:eastAsia="ru-RU"/>
              </w:rPr>
              <w:t xml:space="preserve"> Володимир НАГОРНИЙ</w:t>
            </w:r>
          </w:p>
        </w:tc>
        <w:tc>
          <w:tcPr>
            <w:tcW w:w="401" w:type="dxa"/>
          </w:tcPr>
          <w:p w14:paraId="7117734E" w14:textId="77777777" w:rsidR="00397980" w:rsidRPr="00397980" w:rsidRDefault="00397980" w:rsidP="00DA4C75">
            <w:pPr>
              <w:widowControl w:val="0"/>
              <w:numPr>
                <w:ilvl w:val="2"/>
                <w:numId w:val="10"/>
              </w:numPr>
              <w:spacing w:after="0" w:line="240" w:lineRule="auto"/>
              <w:jc w:val="center"/>
              <w:rPr>
                <w:rFonts w:ascii="Times New Roman" w:eastAsia="Andale Sans UI" w:hAnsi="Times New Roman"/>
                <w:b/>
                <w:bCs/>
                <w:i/>
                <w:kern w:val="1"/>
                <w:sz w:val="18"/>
                <w:szCs w:val="18"/>
                <w:lang w:val="uk-UA" w:eastAsia="ru-RU"/>
              </w:rPr>
            </w:pPr>
          </w:p>
        </w:tc>
        <w:tc>
          <w:tcPr>
            <w:tcW w:w="4643" w:type="dxa"/>
            <w:tcBorders>
              <w:bottom w:val="single" w:sz="4" w:space="0" w:color="auto"/>
            </w:tcBorders>
          </w:tcPr>
          <w:p w14:paraId="38FC6CA9" w14:textId="77777777" w:rsidR="00397980" w:rsidRPr="00397980" w:rsidRDefault="00397980" w:rsidP="00DA4C75">
            <w:pPr>
              <w:widowControl w:val="0"/>
              <w:numPr>
                <w:ilvl w:val="2"/>
                <w:numId w:val="10"/>
              </w:numPr>
              <w:spacing w:after="0" w:line="240" w:lineRule="auto"/>
              <w:jc w:val="center"/>
              <w:rPr>
                <w:rFonts w:ascii="Times New Roman" w:eastAsia="Andale Sans UI" w:hAnsi="Times New Roman"/>
                <w:bCs/>
                <w:kern w:val="1"/>
                <w:sz w:val="18"/>
                <w:szCs w:val="18"/>
                <w:lang w:val="uk-UA" w:eastAsia="ru-RU"/>
              </w:rPr>
            </w:pPr>
          </w:p>
          <w:p w14:paraId="2BAF6542" w14:textId="46E161BE" w:rsidR="00397980" w:rsidRPr="00397980" w:rsidRDefault="00397980" w:rsidP="00DA4C75">
            <w:pPr>
              <w:widowControl w:val="0"/>
              <w:numPr>
                <w:ilvl w:val="2"/>
                <w:numId w:val="10"/>
              </w:numPr>
              <w:spacing w:after="0" w:line="240" w:lineRule="auto"/>
              <w:jc w:val="center"/>
              <w:rPr>
                <w:rFonts w:ascii="Times New Roman" w:eastAsia="Andale Sans UI" w:hAnsi="Times New Roman"/>
                <w:bCs/>
                <w:i/>
                <w:kern w:val="1"/>
                <w:sz w:val="18"/>
                <w:szCs w:val="18"/>
                <w:lang w:val="uk-UA" w:eastAsia="ru-RU"/>
              </w:rPr>
            </w:pPr>
            <w:r w:rsidRPr="00397980">
              <w:rPr>
                <w:rFonts w:ascii="Times New Roman" w:eastAsia="Andale Sans UI" w:hAnsi="Times New Roman"/>
                <w:bCs/>
                <w:kern w:val="1"/>
                <w:sz w:val="18"/>
                <w:szCs w:val="18"/>
                <w:lang w:val="uk-UA" w:eastAsia="ru-RU"/>
              </w:rPr>
              <w:t xml:space="preserve">                     </w:t>
            </w:r>
          </w:p>
        </w:tc>
      </w:tr>
      <w:tr w:rsidR="00397980" w:rsidRPr="00397980" w14:paraId="7CF58955" w14:textId="77777777" w:rsidTr="00397980">
        <w:tc>
          <w:tcPr>
            <w:tcW w:w="4986" w:type="dxa"/>
          </w:tcPr>
          <w:p w14:paraId="26A3C6A7" w14:textId="079417DD" w:rsidR="00397980" w:rsidRPr="00397980" w:rsidRDefault="00397980" w:rsidP="00DA4C75">
            <w:pPr>
              <w:widowControl w:val="0"/>
              <w:spacing w:after="0" w:line="240" w:lineRule="auto"/>
              <w:rPr>
                <w:rFonts w:ascii="Times New Roman" w:eastAsia="Andale Sans UI" w:hAnsi="Times New Roman"/>
                <w:b/>
                <w:bCs/>
                <w:kern w:val="1"/>
                <w:sz w:val="18"/>
                <w:szCs w:val="18"/>
                <w:lang w:val="uk-UA" w:eastAsia="ru-RU"/>
              </w:rPr>
            </w:pPr>
          </w:p>
        </w:tc>
        <w:tc>
          <w:tcPr>
            <w:tcW w:w="401" w:type="dxa"/>
          </w:tcPr>
          <w:p w14:paraId="7408BB19" w14:textId="77777777" w:rsidR="00397980" w:rsidRPr="00397980" w:rsidRDefault="00397980" w:rsidP="00DA4C75">
            <w:pPr>
              <w:widowControl w:val="0"/>
              <w:numPr>
                <w:ilvl w:val="2"/>
                <w:numId w:val="10"/>
              </w:numPr>
              <w:spacing w:after="0" w:line="240" w:lineRule="auto"/>
              <w:jc w:val="center"/>
              <w:rPr>
                <w:rFonts w:ascii="Times New Roman" w:eastAsia="Andale Sans UI" w:hAnsi="Times New Roman"/>
                <w:b/>
                <w:bCs/>
                <w:kern w:val="1"/>
                <w:sz w:val="18"/>
                <w:szCs w:val="18"/>
                <w:lang w:val="uk-UA" w:eastAsia="ru-RU"/>
              </w:rPr>
            </w:pPr>
          </w:p>
        </w:tc>
        <w:tc>
          <w:tcPr>
            <w:tcW w:w="4643" w:type="dxa"/>
          </w:tcPr>
          <w:p w14:paraId="0DFEA466" w14:textId="085031D3" w:rsidR="00397980" w:rsidRPr="00397980" w:rsidRDefault="00397980" w:rsidP="00DA4C75">
            <w:pPr>
              <w:widowControl w:val="0"/>
              <w:numPr>
                <w:ilvl w:val="2"/>
                <w:numId w:val="10"/>
              </w:numPr>
              <w:spacing w:after="0" w:line="240" w:lineRule="auto"/>
              <w:rPr>
                <w:rFonts w:ascii="Times New Roman" w:eastAsia="Andale Sans UI" w:hAnsi="Times New Roman"/>
                <w:b/>
                <w:bCs/>
                <w:kern w:val="1"/>
                <w:sz w:val="18"/>
                <w:szCs w:val="18"/>
                <w:lang w:val="uk-UA" w:eastAsia="ru-RU"/>
              </w:rPr>
            </w:pPr>
          </w:p>
        </w:tc>
      </w:tr>
    </w:tbl>
    <w:p w14:paraId="7CE1A3F0" w14:textId="77777777" w:rsidR="00D82C8F" w:rsidRPr="00397980" w:rsidRDefault="00D82C8F" w:rsidP="0072030F">
      <w:pPr>
        <w:tabs>
          <w:tab w:val="left" w:pos="4080"/>
        </w:tabs>
        <w:spacing w:after="0" w:line="240" w:lineRule="auto"/>
        <w:rPr>
          <w:rFonts w:ascii="Times New Roman" w:hAnsi="Times New Roman"/>
          <w:sz w:val="18"/>
          <w:szCs w:val="18"/>
          <w:lang w:val="uk-UA"/>
        </w:rPr>
      </w:pPr>
    </w:p>
    <w:sectPr w:rsidR="00D82C8F" w:rsidRPr="00397980" w:rsidSect="00832955">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834E48"/>
    <w:multiLevelType w:val="hybridMultilevel"/>
    <w:tmpl w:val="B30A2EA0"/>
    <w:lvl w:ilvl="0" w:tplc="105031C4">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C03288"/>
    <w:multiLevelType w:val="multilevel"/>
    <w:tmpl w:val="F59CE268"/>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DB12BC"/>
    <w:multiLevelType w:val="hybridMultilevel"/>
    <w:tmpl w:val="F1AAD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4203D7"/>
    <w:multiLevelType w:val="multilevel"/>
    <w:tmpl w:val="2ABCB708"/>
    <w:lvl w:ilvl="0">
      <w:start w:val="1"/>
      <w:numFmt w:val="decimal"/>
      <w:suff w:val="space"/>
      <w:lvlText w:val="%1."/>
      <w:lvlJc w:val="left"/>
      <w:pPr>
        <w:ind w:left="360" w:hanging="360"/>
      </w:pPr>
      <w:rPr>
        <w:rFonts w:hint="default"/>
      </w:rPr>
    </w:lvl>
    <w:lvl w:ilvl="1">
      <w:start w:val="1"/>
      <w:numFmt w:val="decimal"/>
      <w:suff w:val="space"/>
      <w:lvlText w:val="%1.%2."/>
      <w:lvlJc w:val="left"/>
      <w:pPr>
        <w:ind w:left="2275" w:hanging="432"/>
      </w:pPr>
      <w:rPr>
        <w:rFonts w:ascii="Times New Roman" w:hAnsi="Times New Roman" w:cs="Times New Roman" w:hint="default"/>
        <w:b w:val="0"/>
        <w:sz w:val="22"/>
        <w:szCs w:val="22"/>
      </w:rPr>
    </w:lvl>
    <w:lvl w:ilvl="2">
      <w:start w:val="1"/>
      <w:numFmt w:val="decimal"/>
      <w:suff w:val="space"/>
      <w:lvlText w:val="%1.%2.%3."/>
      <w:lvlJc w:val="left"/>
      <w:pPr>
        <w:ind w:left="122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5A483AF1"/>
    <w:multiLevelType w:val="hybridMultilevel"/>
    <w:tmpl w:val="B174624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CF9108F"/>
    <w:multiLevelType w:val="multilevel"/>
    <w:tmpl w:val="7E3C21C6"/>
    <w:lvl w:ilvl="0">
      <w:start w:val="4"/>
      <w:numFmt w:val="decimal"/>
      <w:lvlText w:val="%1."/>
      <w:lvlJc w:val="left"/>
      <w:pPr>
        <w:ind w:left="360" w:hanging="360"/>
      </w:pPr>
      <w:rPr>
        <w:rFonts w:hint="default"/>
      </w:rPr>
    </w:lvl>
    <w:lvl w:ilvl="1">
      <w:start w:val="1"/>
      <w:numFmt w:val="decimal"/>
      <w:lvlText w:val="%1.%2."/>
      <w:lvlJc w:val="left"/>
      <w:pPr>
        <w:ind w:left="6739" w:hanging="360"/>
      </w:pPr>
      <w:rPr>
        <w:rFonts w:hint="default"/>
        <w:b w:val="0"/>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6F061A9A"/>
    <w:multiLevelType w:val="multilevel"/>
    <w:tmpl w:val="46F6B904"/>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7D660F87"/>
    <w:multiLevelType w:val="multilevel"/>
    <w:tmpl w:val="0B10C5FE"/>
    <w:lvl w:ilvl="0">
      <w:start w:val="1"/>
      <w:numFmt w:val="upperRoman"/>
      <w:lvlText w:val="%1."/>
      <w:lvlJc w:val="right"/>
      <w:pPr>
        <w:ind w:left="1080" w:hanging="360"/>
      </w:pPr>
    </w:lvl>
    <w:lvl w:ilvl="1">
      <w:start w:val="1"/>
      <w:numFmt w:val="decimal"/>
      <w:isLgl/>
      <w:lvlText w:val="%1.%2."/>
      <w:lvlJc w:val="left"/>
      <w:pPr>
        <w:ind w:left="2115" w:hanging="855"/>
      </w:pPr>
      <w:rPr>
        <w:rFonts w:hint="default"/>
      </w:rPr>
    </w:lvl>
    <w:lvl w:ilvl="2">
      <w:start w:val="1"/>
      <w:numFmt w:val="decimal"/>
      <w:isLgl/>
      <w:lvlText w:val="%1.%2.%3."/>
      <w:lvlJc w:val="left"/>
      <w:pPr>
        <w:ind w:left="1848" w:hanging="855"/>
      </w:pPr>
      <w:rPr>
        <w:rFonts w:hint="default"/>
        <w:color w:val="auto"/>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4"/>
  </w:num>
  <w:num w:numId="2">
    <w:abstractNumId w:val="7"/>
  </w:num>
  <w:num w:numId="3">
    <w:abstractNumId w:val="6"/>
  </w:num>
  <w:num w:numId="4">
    <w:abstractNumId w:val="1"/>
  </w:num>
  <w:num w:numId="5">
    <w:abstractNumId w:val="3"/>
  </w:num>
  <w:num w:numId="6">
    <w:abstractNumId w:val="8"/>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A1"/>
    <w:rsid w:val="00000255"/>
    <w:rsid w:val="00014FB7"/>
    <w:rsid w:val="00077F67"/>
    <w:rsid w:val="00087972"/>
    <w:rsid w:val="000A2583"/>
    <w:rsid w:val="000B72D8"/>
    <w:rsid w:val="000C1F58"/>
    <w:rsid w:val="000D1369"/>
    <w:rsid w:val="00136CEB"/>
    <w:rsid w:val="00164863"/>
    <w:rsid w:val="0018352B"/>
    <w:rsid w:val="00187AA3"/>
    <w:rsid w:val="00195DDB"/>
    <w:rsid w:val="001B48F1"/>
    <w:rsid w:val="00206BE3"/>
    <w:rsid w:val="00240A6C"/>
    <w:rsid w:val="00275A50"/>
    <w:rsid w:val="002F0351"/>
    <w:rsid w:val="00335E1B"/>
    <w:rsid w:val="00356832"/>
    <w:rsid w:val="00397980"/>
    <w:rsid w:val="003B53A1"/>
    <w:rsid w:val="003D1083"/>
    <w:rsid w:val="003E7702"/>
    <w:rsid w:val="0040290F"/>
    <w:rsid w:val="00412FCC"/>
    <w:rsid w:val="004263FB"/>
    <w:rsid w:val="00435AD9"/>
    <w:rsid w:val="00445C47"/>
    <w:rsid w:val="004A7069"/>
    <w:rsid w:val="004D333E"/>
    <w:rsid w:val="004E3B08"/>
    <w:rsid w:val="00517444"/>
    <w:rsid w:val="00585884"/>
    <w:rsid w:val="005963CC"/>
    <w:rsid w:val="005B7910"/>
    <w:rsid w:val="005C0854"/>
    <w:rsid w:val="005C32BA"/>
    <w:rsid w:val="005C6F64"/>
    <w:rsid w:val="005E4100"/>
    <w:rsid w:val="005F2C0A"/>
    <w:rsid w:val="006926B2"/>
    <w:rsid w:val="006A4DDA"/>
    <w:rsid w:val="006B5003"/>
    <w:rsid w:val="006C40B3"/>
    <w:rsid w:val="006E37E4"/>
    <w:rsid w:val="006F2B0D"/>
    <w:rsid w:val="0072030F"/>
    <w:rsid w:val="007463D4"/>
    <w:rsid w:val="00781B21"/>
    <w:rsid w:val="008068FE"/>
    <w:rsid w:val="00820E86"/>
    <w:rsid w:val="00832955"/>
    <w:rsid w:val="008E10F3"/>
    <w:rsid w:val="008F54F6"/>
    <w:rsid w:val="0091666B"/>
    <w:rsid w:val="009679F8"/>
    <w:rsid w:val="00990C1D"/>
    <w:rsid w:val="00995EFA"/>
    <w:rsid w:val="009C660D"/>
    <w:rsid w:val="009C6B5E"/>
    <w:rsid w:val="009E7D7B"/>
    <w:rsid w:val="00A15C7C"/>
    <w:rsid w:val="00AC729E"/>
    <w:rsid w:val="00AD1E59"/>
    <w:rsid w:val="00B25492"/>
    <w:rsid w:val="00B36349"/>
    <w:rsid w:val="00B66008"/>
    <w:rsid w:val="00B81E50"/>
    <w:rsid w:val="00B969F4"/>
    <w:rsid w:val="00BB5DE5"/>
    <w:rsid w:val="00BB630A"/>
    <w:rsid w:val="00C475BE"/>
    <w:rsid w:val="00C53DDF"/>
    <w:rsid w:val="00C54904"/>
    <w:rsid w:val="00C83FB2"/>
    <w:rsid w:val="00C97281"/>
    <w:rsid w:val="00CC14BC"/>
    <w:rsid w:val="00CF63EA"/>
    <w:rsid w:val="00D04DB2"/>
    <w:rsid w:val="00D64B35"/>
    <w:rsid w:val="00D67F69"/>
    <w:rsid w:val="00D72271"/>
    <w:rsid w:val="00D82C8F"/>
    <w:rsid w:val="00DB0182"/>
    <w:rsid w:val="00E036A7"/>
    <w:rsid w:val="00E22867"/>
    <w:rsid w:val="00E37EE2"/>
    <w:rsid w:val="00E46ACE"/>
    <w:rsid w:val="00E70E04"/>
    <w:rsid w:val="00EB4073"/>
    <w:rsid w:val="00EB6BFE"/>
    <w:rsid w:val="00EF0315"/>
    <w:rsid w:val="00F76928"/>
    <w:rsid w:val="00FA5F14"/>
    <w:rsid w:val="00FD61C7"/>
    <w:rsid w:val="00FE0192"/>
    <w:rsid w:val="00FF0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A46EF"/>
  <w15:docId w15:val="{5B7C9433-EAFE-4CE1-AC92-033AA449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FE"/>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3B53A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72030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qFormat/>
    <w:rsid w:val="00832955"/>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3A1"/>
    <w:rPr>
      <w:rFonts w:ascii="Cambria" w:hAnsi="Cambria"/>
      <w:b/>
      <w:bCs/>
      <w:kern w:val="32"/>
      <w:sz w:val="32"/>
      <w:szCs w:val="32"/>
      <w:lang w:eastAsia="en-US"/>
    </w:rPr>
  </w:style>
  <w:style w:type="paragraph" w:styleId="a3">
    <w:name w:val="Title"/>
    <w:basedOn w:val="a"/>
    <w:link w:val="a4"/>
    <w:qFormat/>
    <w:rsid w:val="003B53A1"/>
    <w:pPr>
      <w:spacing w:after="0" w:line="240" w:lineRule="auto"/>
      <w:jc w:val="center"/>
    </w:pPr>
    <w:rPr>
      <w:rFonts w:ascii="Times New Roman" w:eastAsia="Times New Roman" w:hAnsi="Times New Roman"/>
      <w:b/>
      <w:bCs/>
      <w:sz w:val="28"/>
      <w:szCs w:val="24"/>
      <w:lang w:eastAsia="ru-RU"/>
    </w:rPr>
  </w:style>
  <w:style w:type="character" w:customStyle="1" w:styleId="a4">
    <w:name w:val="Заголовок Знак"/>
    <w:basedOn w:val="a0"/>
    <w:link w:val="a3"/>
    <w:rsid w:val="003B53A1"/>
    <w:rPr>
      <w:b/>
      <w:bCs/>
      <w:sz w:val="28"/>
      <w:szCs w:val="24"/>
    </w:rPr>
  </w:style>
  <w:style w:type="paragraph" w:styleId="a5">
    <w:name w:val="footer"/>
    <w:basedOn w:val="a"/>
    <w:link w:val="a6"/>
    <w:unhideWhenUsed/>
    <w:rsid w:val="003B53A1"/>
    <w:pPr>
      <w:tabs>
        <w:tab w:val="center" w:pos="4819"/>
        <w:tab w:val="right" w:pos="9639"/>
      </w:tabs>
    </w:pPr>
  </w:style>
  <w:style w:type="character" w:customStyle="1" w:styleId="a6">
    <w:name w:val="Нижний колонтитул Знак"/>
    <w:basedOn w:val="a0"/>
    <w:link w:val="a5"/>
    <w:rsid w:val="003B53A1"/>
    <w:rPr>
      <w:rFonts w:ascii="Calibri" w:eastAsia="Calibri" w:hAnsi="Calibri"/>
      <w:sz w:val="22"/>
      <w:szCs w:val="22"/>
      <w:lang w:eastAsia="en-US"/>
    </w:rPr>
  </w:style>
  <w:style w:type="paragraph" w:styleId="a7">
    <w:name w:val="No Spacing"/>
    <w:uiPriority w:val="1"/>
    <w:qFormat/>
    <w:rsid w:val="003B53A1"/>
    <w:rPr>
      <w:rFonts w:ascii="Calibri" w:eastAsia="Calibri" w:hAnsi="Calibri"/>
      <w:sz w:val="22"/>
      <w:szCs w:val="22"/>
      <w:lang w:val="uk-UA" w:eastAsia="en-US"/>
    </w:rPr>
  </w:style>
  <w:style w:type="character" w:customStyle="1" w:styleId="rvts0">
    <w:name w:val="rvts0"/>
    <w:rsid w:val="003B53A1"/>
  </w:style>
  <w:style w:type="paragraph" w:customStyle="1" w:styleId="tj">
    <w:name w:val="tj"/>
    <w:basedOn w:val="a"/>
    <w:rsid w:val="003B53A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uiPriority w:val="34"/>
    <w:qFormat/>
    <w:rsid w:val="00B66008"/>
    <w:pPr>
      <w:ind w:left="720"/>
      <w:contextualSpacing/>
    </w:pPr>
  </w:style>
  <w:style w:type="paragraph" w:customStyle="1" w:styleId="11">
    <w:name w:val="Обычный1"/>
    <w:rsid w:val="009C6B5E"/>
    <w:pPr>
      <w:spacing w:after="160" w:line="259" w:lineRule="auto"/>
    </w:pPr>
    <w:rPr>
      <w:rFonts w:ascii="Calibri" w:eastAsia="Calibri" w:hAnsi="Calibri" w:cs="Calibri"/>
      <w:sz w:val="22"/>
      <w:szCs w:val="22"/>
      <w:lang w:val="uk-UA"/>
    </w:rPr>
  </w:style>
  <w:style w:type="character" w:customStyle="1" w:styleId="50">
    <w:name w:val="Заголовок 5 Знак"/>
    <w:basedOn w:val="a0"/>
    <w:link w:val="5"/>
    <w:uiPriority w:val="9"/>
    <w:rsid w:val="00832955"/>
    <w:rPr>
      <w:rFonts w:ascii="Calibri" w:hAnsi="Calibri"/>
      <w:b/>
      <w:bCs/>
      <w:i/>
      <w:iCs/>
      <w:sz w:val="26"/>
      <w:szCs w:val="26"/>
      <w:lang w:eastAsia="en-US"/>
    </w:rPr>
  </w:style>
  <w:style w:type="paragraph" w:styleId="a9">
    <w:name w:val="Body Text"/>
    <w:basedOn w:val="a"/>
    <w:link w:val="aa"/>
    <w:unhideWhenUsed/>
    <w:rsid w:val="00832955"/>
    <w:pPr>
      <w:spacing w:after="120"/>
    </w:pPr>
  </w:style>
  <w:style w:type="character" w:customStyle="1" w:styleId="aa">
    <w:name w:val="Основной текст Знак"/>
    <w:basedOn w:val="a0"/>
    <w:link w:val="a9"/>
    <w:rsid w:val="00832955"/>
    <w:rPr>
      <w:rFonts w:ascii="Calibri" w:eastAsia="Calibri" w:hAnsi="Calibri"/>
      <w:sz w:val="22"/>
      <w:szCs w:val="22"/>
      <w:lang w:eastAsia="en-US"/>
    </w:rPr>
  </w:style>
  <w:style w:type="character" w:customStyle="1" w:styleId="font11">
    <w:name w:val="font11"/>
    <w:rsid w:val="00832955"/>
    <w:rPr>
      <w:rFonts w:ascii="Arial" w:hAnsi="Arial" w:cs="Arial" w:hint="default"/>
      <w:sz w:val="20"/>
      <w:szCs w:val="20"/>
    </w:rPr>
  </w:style>
  <w:style w:type="character" w:customStyle="1" w:styleId="FontStyle">
    <w:name w:val="Font Style"/>
    <w:uiPriority w:val="99"/>
    <w:rsid w:val="00832955"/>
    <w:rPr>
      <w:color w:val="000000"/>
    </w:rPr>
  </w:style>
  <w:style w:type="character" w:customStyle="1" w:styleId="xfm51728544">
    <w:name w:val="xfm_51728544"/>
    <w:rsid w:val="00832955"/>
  </w:style>
  <w:style w:type="paragraph" w:customStyle="1" w:styleId="12">
    <w:name w:val="Обычный1"/>
    <w:rsid w:val="00D82C8F"/>
    <w:pPr>
      <w:spacing w:line="276" w:lineRule="auto"/>
    </w:pPr>
    <w:rPr>
      <w:rFonts w:ascii="Arial" w:eastAsia="Arial" w:hAnsi="Arial" w:cs="Arial"/>
      <w:color w:val="000000"/>
      <w:sz w:val="22"/>
      <w:szCs w:val="22"/>
    </w:rPr>
  </w:style>
  <w:style w:type="paragraph" w:styleId="ab">
    <w:name w:val="header"/>
    <w:basedOn w:val="a"/>
    <w:link w:val="ac"/>
    <w:semiHidden/>
    <w:unhideWhenUsed/>
    <w:rsid w:val="00275A5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75A50"/>
    <w:rPr>
      <w:rFonts w:ascii="Calibri" w:eastAsia="Calibri" w:hAnsi="Calibri"/>
      <w:sz w:val="22"/>
      <w:szCs w:val="22"/>
      <w:lang w:eastAsia="en-US"/>
    </w:rPr>
  </w:style>
  <w:style w:type="table" w:customStyle="1" w:styleId="13">
    <w:name w:val="Сетка таблицы1"/>
    <w:basedOn w:val="a1"/>
    <w:next w:val="ad"/>
    <w:uiPriority w:val="59"/>
    <w:rsid w:val="00275A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rsid w:val="0027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72030F"/>
    <w:rPr>
      <w:rFonts w:asciiTheme="majorHAnsi" w:eastAsiaTheme="majorEastAsia" w:hAnsiTheme="majorHAnsi" w:cstheme="majorBidi"/>
      <w:b/>
      <w:bCs/>
      <w:color w:val="5B9BD5"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9167-44E7-4B19-855A-D057C227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1783</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Пользователь</cp:lastModifiedBy>
  <cp:revision>21</cp:revision>
  <cp:lastPrinted>2020-11-10T12:29:00Z</cp:lastPrinted>
  <dcterms:created xsi:type="dcterms:W3CDTF">2021-07-06T07:53:00Z</dcterms:created>
  <dcterms:modified xsi:type="dcterms:W3CDTF">2022-07-28T07:38:00Z</dcterms:modified>
</cp:coreProperties>
</file>