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BE9" w:rsidRPr="00895E80" w:rsidRDefault="003E5BE9" w:rsidP="003E5BE9">
      <w:pPr>
        <w:spacing w:line="264" w:lineRule="auto"/>
        <w:ind w:left="6521"/>
        <w:rPr>
          <w:rFonts w:ascii="Times New Roman" w:hAnsi="Times New Roman" w:cs="Times New Roman"/>
          <w:b/>
          <w:color w:val="000000"/>
          <w:sz w:val="23"/>
          <w:szCs w:val="23"/>
          <w:lang w:val="uk-UA"/>
        </w:rPr>
      </w:pPr>
      <w:r w:rsidRPr="00895E80">
        <w:rPr>
          <w:rFonts w:ascii="Times New Roman" w:hAnsi="Times New Roman" w:cs="Times New Roman"/>
          <w:b/>
          <w:color w:val="000000"/>
          <w:sz w:val="23"/>
          <w:szCs w:val="23"/>
          <w:lang w:val="uk-UA"/>
        </w:rPr>
        <w:t>Додаток 2</w:t>
      </w:r>
    </w:p>
    <w:p w:rsidR="003E5BE9" w:rsidRPr="00895E80" w:rsidRDefault="003E5BE9" w:rsidP="003E5BE9">
      <w:pPr>
        <w:spacing w:line="264" w:lineRule="auto"/>
        <w:ind w:left="6521"/>
        <w:rPr>
          <w:rFonts w:ascii="Times New Roman" w:hAnsi="Times New Roman" w:cs="Times New Roman"/>
          <w:b/>
          <w:color w:val="000000"/>
          <w:sz w:val="23"/>
          <w:szCs w:val="23"/>
          <w:lang w:val="uk-UA"/>
        </w:rPr>
      </w:pPr>
      <w:r w:rsidRPr="00895E80">
        <w:rPr>
          <w:rFonts w:ascii="Times New Roman" w:hAnsi="Times New Roman" w:cs="Times New Roman"/>
          <w:b/>
          <w:color w:val="000000"/>
          <w:sz w:val="23"/>
          <w:szCs w:val="23"/>
          <w:lang w:val="uk-UA"/>
        </w:rPr>
        <w:t xml:space="preserve">до тендерної документації </w:t>
      </w:r>
    </w:p>
    <w:p w:rsidR="003E5BE9" w:rsidRPr="00895E80" w:rsidRDefault="003E5BE9" w:rsidP="003E5BE9">
      <w:pPr>
        <w:spacing w:line="264" w:lineRule="auto"/>
        <w:jc w:val="center"/>
        <w:rPr>
          <w:rFonts w:ascii="Times New Roman" w:hAnsi="Times New Roman" w:cs="Times New Roman"/>
          <w:b/>
          <w:color w:val="000000"/>
          <w:sz w:val="23"/>
          <w:szCs w:val="23"/>
          <w:lang w:val="uk-UA"/>
        </w:rPr>
      </w:pPr>
      <w:r w:rsidRPr="00895E80">
        <w:rPr>
          <w:rFonts w:ascii="Times New Roman" w:hAnsi="Times New Roman" w:cs="Times New Roman"/>
          <w:b/>
          <w:color w:val="000000"/>
          <w:sz w:val="23"/>
          <w:szCs w:val="23"/>
          <w:lang w:val="uk-UA"/>
        </w:rPr>
        <w:t>Технічне завдання</w:t>
      </w:r>
    </w:p>
    <w:p w:rsidR="003E5BE9" w:rsidRPr="00895E80" w:rsidRDefault="00F17924" w:rsidP="003E5BE9">
      <w:pPr>
        <w:tabs>
          <w:tab w:val="left" w:pos="9195"/>
        </w:tabs>
        <w:spacing w:line="264" w:lineRule="auto"/>
        <w:ind w:left="180"/>
        <w:jc w:val="center"/>
        <w:rPr>
          <w:rFonts w:ascii="Times New Roman" w:hAnsi="Times New Roman" w:cs="Times New Roman"/>
          <w:i/>
          <w:color w:val="000000"/>
          <w:sz w:val="23"/>
          <w:szCs w:val="23"/>
          <w:u w:val="single"/>
          <w:lang w:val="uk-UA"/>
        </w:rPr>
      </w:pPr>
      <w:r>
        <w:rPr>
          <w:b/>
          <w:bCs/>
          <w:color w:val="000000"/>
          <w:shd w:val="clear" w:color="auto" w:fill="FFFFFF"/>
          <w:lang w:val="uk-UA"/>
        </w:rPr>
        <w:t>код ДК 021:2015 - 03220000-9 «Овочі, фрукти та горіхи» (</w:t>
      </w:r>
      <w:r>
        <w:rPr>
          <w:b/>
          <w:color w:val="000000"/>
          <w:lang w:val="uk-UA" w:bidi="en-US"/>
        </w:rPr>
        <w:t xml:space="preserve">Капуста рання, </w:t>
      </w:r>
      <w:r w:rsidRPr="00B553EE">
        <w:rPr>
          <w:b/>
          <w:color w:val="000000"/>
          <w:lang w:val="uk-UA" w:bidi="en-US"/>
        </w:rPr>
        <w:t>Капуста</w:t>
      </w:r>
      <w:r>
        <w:rPr>
          <w:b/>
          <w:color w:val="000000"/>
          <w:lang w:val="uk-UA" w:bidi="en-US"/>
        </w:rPr>
        <w:t xml:space="preserve"> </w:t>
      </w:r>
      <w:r w:rsidRPr="00B553EE">
        <w:rPr>
          <w:b/>
          <w:color w:val="000000"/>
          <w:lang w:val="uk-UA" w:bidi="en-US"/>
        </w:rPr>
        <w:t>пізня</w:t>
      </w:r>
      <w:r>
        <w:rPr>
          <w:b/>
          <w:color w:val="000000"/>
          <w:lang w:val="uk-UA" w:bidi="en-US"/>
        </w:rPr>
        <w:t xml:space="preserve">, </w:t>
      </w:r>
      <w:r w:rsidRPr="00B553EE">
        <w:rPr>
          <w:b/>
          <w:color w:val="000000"/>
          <w:lang w:val="uk-UA" w:bidi="en-US"/>
        </w:rPr>
        <w:t>Морква рання</w:t>
      </w:r>
      <w:r>
        <w:rPr>
          <w:b/>
          <w:color w:val="000000"/>
          <w:lang w:val="uk-UA" w:bidi="en-US"/>
        </w:rPr>
        <w:t xml:space="preserve">, </w:t>
      </w:r>
      <w:r w:rsidRPr="00B553EE">
        <w:rPr>
          <w:b/>
          <w:color w:val="000000"/>
          <w:lang w:val="uk-UA" w:bidi="en-US"/>
        </w:rPr>
        <w:t>Морква пізня</w:t>
      </w:r>
      <w:r>
        <w:rPr>
          <w:b/>
          <w:color w:val="000000"/>
          <w:lang w:val="uk-UA" w:bidi="en-US"/>
        </w:rPr>
        <w:t xml:space="preserve">, </w:t>
      </w:r>
      <w:r w:rsidRPr="00B553EE">
        <w:rPr>
          <w:b/>
          <w:color w:val="000000"/>
          <w:lang w:val="uk-UA" w:bidi="en-US"/>
        </w:rPr>
        <w:t>Буряк столовий ранній</w:t>
      </w:r>
      <w:r>
        <w:rPr>
          <w:b/>
          <w:color w:val="000000"/>
          <w:lang w:val="uk-UA" w:bidi="en-US"/>
        </w:rPr>
        <w:t xml:space="preserve">, </w:t>
      </w:r>
      <w:r w:rsidRPr="00B553EE">
        <w:rPr>
          <w:b/>
          <w:color w:val="000000"/>
          <w:lang w:val="uk-UA" w:bidi="en-US"/>
        </w:rPr>
        <w:t>Буряк столовий пізній</w:t>
      </w:r>
      <w:r>
        <w:rPr>
          <w:b/>
          <w:color w:val="000000"/>
          <w:lang w:val="uk-UA" w:bidi="en-US"/>
        </w:rPr>
        <w:t xml:space="preserve">, </w:t>
      </w:r>
      <w:r w:rsidRPr="00B553EE">
        <w:rPr>
          <w:b/>
          <w:color w:val="000000"/>
          <w:lang w:val="uk-UA" w:bidi="en-US"/>
        </w:rPr>
        <w:t>Цибуля</w:t>
      </w:r>
      <w:r>
        <w:rPr>
          <w:b/>
          <w:color w:val="000000"/>
          <w:lang w:val="uk-UA" w:bidi="en-US"/>
        </w:rPr>
        <w:t xml:space="preserve">, </w:t>
      </w:r>
      <w:r w:rsidRPr="00B553EE">
        <w:rPr>
          <w:b/>
          <w:color w:val="000000"/>
          <w:lang w:val="uk-UA" w:bidi="en-US"/>
        </w:rPr>
        <w:t>Огірки свіжі у</w:t>
      </w:r>
      <w:r>
        <w:rPr>
          <w:b/>
          <w:color w:val="000000"/>
          <w:lang w:val="uk-UA" w:bidi="en-US"/>
        </w:rPr>
        <w:t xml:space="preserve">, </w:t>
      </w:r>
      <w:r w:rsidRPr="00B553EE">
        <w:rPr>
          <w:b/>
          <w:color w:val="000000"/>
          <w:lang w:val="uk-UA" w:bidi="en-US"/>
        </w:rPr>
        <w:t xml:space="preserve">Помідори свіжі </w:t>
      </w:r>
      <w:r w:rsidR="00B553EE">
        <w:rPr>
          <w:b/>
          <w:color w:val="000000"/>
          <w:lang w:val="uk-UA" w:bidi="en-US"/>
        </w:rPr>
        <w:t>)</w:t>
      </w:r>
    </w:p>
    <w:p w:rsidR="00F17924" w:rsidRPr="009A67AD" w:rsidRDefault="00F17924" w:rsidP="00F17924">
      <w:pPr>
        <w:keepNext/>
        <w:spacing w:line="264" w:lineRule="auto"/>
        <w:jc w:val="both"/>
        <w:rPr>
          <w:rFonts w:ascii="Times New Roman" w:hAnsi="Times New Roman" w:cs="Times New Roman"/>
          <w:b/>
          <w:color w:val="000000"/>
          <w:sz w:val="28"/>
          <w:szCs w:val="28"/>
          <w:lang w:val="uk-UA"/>
        </w:rPr>
      </w:pPr>
      <w:r w:rsidRPr="009A67AD">
        <w:rPr>
          <w:rFonts w:ascii="Times New Roman" w:hAnsi="Times New Roman" w:cs="Times New Roman"/>
          <w:b/>
          <w:color w:val="000000"/>
          <w:sz w:val="28"/>
          <w:szCs w:val="28"/>
          <w:u w:val="single"/>
          <w:lang w:val="uk-UA"/>
        </w:rPr>
        <w:t xml:space="preserve">ЗАГАЛЬНІ ВИМОГИ </w:t>
      </w:r>
    </w:p>
    <w:p w:rsidR="00F17924" w:rsidRPr="009A67AD" w:rsidRDefault="00F17924" w:rsidP="00F17924">
      <w:pPr>
        <w:spacing w:line="264" w:lineRule="auto"/>
        <w:ind w:firstLine="567"/>
        <w:jc w:val="both"/>
        <w:rPr>
          <w:rFonts w:ascii="Times New Roman" w:hAnsi="Times New Roman" w:cs="Times New Roman"/>
          <w:color w:val="000000"/>
          <w:u w:val="single"/>
          <w:lang w:val="uk-UA"/>
        </w:rPr>
      </w:pPr>
      <w:r w:rsidRPr="009A67AD">
        <w:rPr>
          <w:rFonts w:ascii="Times New Roman" w:hAnsi="Times New Roman" w:cs="Times New Roman"/>
          <w:b/>
          <w:color w:val="000000"/>
          <w:lang w:val="uk-UA"/>
        </w:rPr>
        <w:t>1.</w:t>
      </w:r>
      <w:r w:rsidRPr="009A67AD">
        <w:rPr>
          <w:rFonts w:ascii="Times New Roman" w:hAnsi="Times New Roman" w:cs="Times New Roman"/>
          <w:color w:val="000000"/>
          <w:lang w:val="uk-UA"/>
        </w:rPr>
        <w:t xml:space="preserve"> Строки постачання: </w:t>
      </w:r>
      <w:r w:rsidRPr="009A67AD">
        <w:rPr>
          <w:rFonts w:ascii="Times New Roman" w:hAnsi="Times New Roman" w:cs="Times New Roman"/>
          <w:color w:val="000000"/>
          <w:u w:val="single"/>
          <w:lang w:val="uk-UA"/>
        </w:rPr>
        <w:t>до 31.12.202</w:t>
      </w:r>
      <w:r>
        <w:rPr>
          <w:rFonts w:ascii="Times New Roman" w:hAnsi="Times New Roman" w:cs="Times New Roman"/>
          <w:color w:val="000000"/>
          <w:u w:val="single"/>
          <w:lang w:val="uk-UA"/>
        </w:rPr>
        <w:t>2</w:t>
      </w:r>
      <w:r w:rsidRPr="009A67AD">
        <w:rPr>
          <w:rFonts w:ascii="Times New Roman" w:hAnsi="Times New Roman" w:cs="Times New Roman"/>
          <w:color w:val="000000"/>
          <w:u w:val="single"/>
          <w:lang w:val="uk-UA"/>
        </w:rPr>
        <w:t xml:space="preserve"> року.</w:t>
      </w:r>
    </w:p>
    <w:p w:rsidR="00F17924" w:rsidRPr="009A67AD" w:rsidRDefault="00F17924" w:rsidP="00F17924">
      <w:pPr>
        <w:spacing w:line="264" w:lineRule="auto"/>
        <w:ind w:firstLine="567"/>
        <w:jc w:val="both"/>
        <w:rPr>
          <w:rFonts w:ascii="Times New Roman" w:hAnsi="Times New Roman" w:cs="Times New Roman"/>
          <w:color w:val="000000"/>
          <w:lang w:val="uk-UA"/>
        </w:rPr>
      </w:pPr>
      <w:r w:rsidRPr="009A67AD">
        <w:rPr>
          <w:rFonts w:ascii="Times New Roman" w:hAnsi="Times New Roman" w:cs="Times New Roman"/>
          <w:b/>
          <w:color w:val="000000"/>
          <w:lang w:val="uk-UA"/>
        </w:rPr>
        <w:t>2.</w:t>
      </w:r>
      <w:r w:rsidRPr="009A67AD">
        <w:rPr>
          <w:rFonts w:ascii="Times New Roman" w:hAnsi="Times New Roman" w:cs="Times New Roman"/>
          <w:color w:val="000000"/>
          <w:lang w:val="uk-UA"/>
        </w:rPr>
        <w:t xml:space="preserve"> </w:t>
      </w:r>
      <w:r w:rsidRPr="009A67AD">
        <w:rPr>
          <w:rFonts w:ascii="Times New Roman" w:hAnsi="Times New Roman" w:cs="Times New Roman"/>
          <w:color w:val="000000"/>
          <w:u w:val="single"/>
          <w:lang w:val="uk-UA"/>
        </w:rPr>
        <w:t>Технічні вимоги</w:t>
      </w:r>
      <w:r w:rsidRPr="009A67AD">
        <w:rPr>
          <w:rFonts w:ascii="Times New Roman" w:hAnsi="Times New Roman" w:cs="Times New Roman"/>
          <w:color w:val="000000"/>
          <w:lang w:val="uk-UA"/>
        </w:rPr>
        <w:t xml:space="preserve">: </w:t>
      </w:r>
    </w:p>
    <w:p w:rsidR="00F17924" w:rsidRPr="009A67AD" w:rsidRDefault="00F17924" w:rsidP="00F17924">
      <w:pPr>
        <w:ind w:left="74" w:right="113" w:firstLine="493"/>
        <w:jc w:val="both"/>
        <w:rPr>
          <w:rFonts w:ascii="Times New Roman" w:hAnsi="Times New Roman" w:cs="Times New Roman"/>
          <w:b/>
          <w:color w:val="000000"/>
          <w:lang w:val="uk-UA"/>
        </w:rPr>
      </w:pPr>
      <w:r w:rsidRPr="009A67AD">
        <w:rPr>
          <w:rFonts w:ascii="Times New Roman" w:hAnsi="Times New Roman" w:cs="Times New Roman"/>
          <w:color w:val="000000"/>
          <w:lang w:val="uk-UA"/>
        </w:rPr>
        <w:t>- доставка зам</w:t>
      </w:r>
      <w:r w:rsidR="00B553EE">
        <w:rPr>
          <w:rFonts w:ascii="Times New Roman" w:hAnsi="Times New Roman" w:cs="Times New Roman"/>
          <w:color w:val="000000"/>
          <w:lang w:val="uk-UA"/>
        </w:rPr>
        <w:t xml:space="preserve">овленої продукції проводиться </w:t>
      </w:r>
      <w:bookmarkStart w:id="0" w:name="_GoBack"/>
      <w:bookmarkEnd w:id="0"/>
      <w:r w:rsidRPr="009A67AD">
        <w:rPr>
          <w:rFonts w:ascii="Times New Roman" w:hAnsi="Times New Roman" w:cs="Times New Roman"/>
          <w:color w:val="000000"/>
          <w:lang w:val="uk-UA"/>
        </w:rPr>
        <w:t>у кількості та асортименті згідно з заявками уповноважених осіб Замовника дрібними партіями</w:t>
      </w:r>
      <w:r>
        <w:rPr>
          <w:rFonts w:ascii="Times New Roman" w:hAnsi="Times New Roman" w:cs="Times New Roman"/>
          <w:color w:val="000000"/>
          <w:lang w:val="uk-UA"/>
        </w:rPr>
        <w:t xml:space="preserve">, </w:t>
      </w:r>
      <w:r w:rsidRPr="00416910">
        <w:rPr>
          <w:rFonts w:ascii="Times New Roman" w:hAnsi="Times New Roman" w:cs="Times New Roman"/>
          <w:b/>
          <w:color w:val="000000"/>
          <w:u w:val="single"/>
          <w:lang w:val="uk-UA"/>
        </w:rPr>
        <w:t>не менше 3-х (трьох) разів на тиждень</w:t>
      </w:r>
      <w:r>
        <w:rPr>
          <w:rFonts w:ascii="Times New Roman" w:hAnsi="Times New Roman" w:cs="Times New Roman"/>
          <w:color w:val="000000"/>
          <w:lang w:val="uk-UA"/>
        </w:rPr>
        <w:t>, про що у складі пропозиції надається відповідний гарантійний лист</w:t>
      </w:r>
      <w:r w:rsidRPr="009A67AD">
        <w:rPr>
          <w:rFonts w:ascii="Times New Roman" w:hAnsi="Times New Roman" w:cs="Times New Roman"/>
          <w:color w:val="000000"/>
          <w:lang w:val="uk-UA"/>
        </w:rPr>
        <w:t>;</w:t>
      </w:r>
    </w:p>
    <w:p w:rsidR="00F17924" w:rsidRPr="009A67AD" w:rsidRDefault="00F17924" w:rsidP="00F17924">
      <w:pPr>
        <w:numPr>
          <w:ilvl w:val="0"/>
          <w:numId w:val="3"/>
        </w:numPr>
        <w:tabs>
          <w:tab w:val="left" w:pos="851"/>
        </w:tabs>
        <w:spacing w:line="264" w:lineRule="auto"/>
        <w:ind w:left="0" w:firstLine="567"/>
        <w:jc w:val="both"/>
        <w:rPr>
          <w:rFonts w:ascii="Times New Roman" w:hAnsi="Times New Roman" w:cs="Times New Roman"/>
          <w:color w:val="000000"/>
          <w:lang w:val="uk-UA"/>
        </w:rPr>
      </w:pPr>
      <w:r w:rsidRPr="009A67AD">
        <w:rPr>
          <w:rFonts w:ascii="Times New Roman" w:hAnsi="Times New Roman" w:cs="Times New Roman"/>
          <w:color w:val="000000"/>
          <w:shd w:val="clear" w:color="auto" w:fill="FFFFFF"/>
          <w:lang w:val="uk-UA"/>
        </w:rPr>
        <w:t>термін придатності продукції повинен складати на момент поставки не менше 80% від</w:t>
      </w:r>
      <w:r w:rsidRPr="009A67AD">
        <w:rPr>
          <w:rStyle w:val="apple-converted-space"/>
          <w:rFonts w:ascii="Times New Roman" w:hAnsi="Times New Roman" w:cs="Times New Roman"/>
          <w:color w:val="000000"/>
          <w:shd w:val="clear" w:color="auto" w:fill="FFFFFF"/>
        </w:rPr>
        <w:t> </w:t>
      </w:r>
      <w:r w:rsidRPr="009A67AD">
        <w:rPr>
          <w:rFonts w:ascii="Times New Roman" w:hAnsi="Times New Roman" w:cs="Times New Roman"/>
          <w:color w:val="000000"/>
          <w:shd w:val="clear" w:color="auto" w:fill="FFFFFF"/>
          <w:lang w:val="uk-UA"/>
        </w:rPr>
        <w:t>загального строку зберігання відповідного товару, який</w:t>
      </w:r>
      <w:r w:rsidRPr="009A67AD">
        <w:rPr>
          <w:rStyle w:val="apple-converted-space"/>
          <w:rFonts w:ascii="Times New Roman" w:hAnsi="Times New Roman" w:cs="Times New Roman"/>
          <w:color w:val="000000"/>
          <w:shd w:val="clear" w:color="auto" w:fill="FFFFFF"/>
        </w:rPr>
        <w:t> </w:t>
      </w:r>
      <w:r w:rsidRPr="009A67AD">
        <w:rPr>
          <w:rFonts w:ascii="Times New Roman" w:hAnsi="Times New Roman" w:cs="Times New Roman"/>
          <w:color w:val="000000"/>
          <w:shd w:val="clear" w:color="auto" w:fill="FFFFFF"/>
          <w:lang w:val="uk-UA"/>
        </w:rPr>
        <w:t xml:space="preserve">зазначається у супровідній документації на кожну партію товару або </w:t>
      </w:r>
      <w:r w:rsidRPr="009A67AD">
        <w:rPr>
          <w:rFonts w:ascii="Times New Roman" w:hAnsi="Times New Roman" w:cs="Times New Roman"/>
          <w:color w:val="000000"/>
          <w:lang w:val="uk-UA"/>
        </w:rPr>
        <w:t>на етикетці і вважається гарантійним терміном, який обчислюється від дати виготовлення.</w:t>
      </w:r>
    </w:p>
    <w:p w:rsidR="00F17924" w:rsidRPr="009A67AD" w:rsidRDefault="00F17924" w:rsidP="00F17924">
      <w:pPr>
        <w:spacing w:line="264" w:lineRule="auto"/>
        <w:ind w:firstLine="567"/>
        <w:jc w:val="both"/>
        <w:rPr>
          <w:rFonts w:ascii="Times New Roman" w:hAnsi="Times New Roman" w:cs="Times New Roman"/>
          <w:color w:val="000000"/>
          <w:lang w:val="uk-UA"/>
        </w:rPr>
      </w:pPr>
      <w:r w:rsidRPr="009A67AD">
        <w:rPr>
          <w:rFonts w:ascii="Times New Roman" w:hAnsi="Times New Roman" w:cs="Times New Roman"/>
          <w:color w:val="000000"/>
          <w:lang w:val="uk-UA"/>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F17924" w:rsidRPr="009A67AD" w:rsidRDefault="00F17924" w:rsidP="00F17924">
      <w:pPr>
        <w:spacing w:line="264" w:lineRule="auto"/>
        <w:ind w:firstLine="567"/>
        <w:jc w:val="both"/>
        <w:rPr>
          <w:rFonts w:ascii="Times New Roman" w:hAnsi="Times New Roman" w:cs="Times New Roman"/>
          <w:color w:val="000000"/>
          <w:lang w:val="uk-UA"/>
        </w:rPr>
      </w:pPr>
      <w:r w:rsidRPr="009A67AD">
        <w:rPr>
          <w:rFonts w:ascii="Times New Roman" w:hAnsi="Times New Roman" w:cs="Times New Roman"/>
          <w:color w:val="000000"/>
          <w:lang w:val="uk-UA"/>
        </w:rPr>
        <w:t>-  на весь запропонований товар при  поставці надаються сертифікати якості та/або посвідчення виробника про санітарно-екологічні аналізи, тощо.</w:t>
      </w:r>
    </w:p>
    <w:p w:rsidR="00F17924" w:rsidRPr="009A67AD" w:rsidRDefault="00F17924" w:rsidP="00F17924">
      <w:pPr>
        <w:spacing w:line="264" w:lineRule="auto"/>
        <w:ind w:firstLine="567"/>
        <w:jc w:val="both"/>
        <w:rPr>
          <w:rFonts w:ascii="Times New Roman" w:hAnsi="Times New Roman" w:cs="Times New Roman"/>
          <w:color w:val="000000"/>
          <w:lang w:val="uk-UA"/>
        </w:rPr>
      </w:pPr>
      <w:r w:rsidRPr="009A67AD">
        <w:rPr>
          <w:rFonts w:ascii="Times New Roman" w:hAnsi="Times New Roman" w:cs="Times New Roman"/>
          <w:b/>
          <w:color w:val="000000"/>
          <w:lang w:val="uk-UA"/>
        </w:rPr>
        <w:t>3.</w:t>
      </w:r>
      <w:r w:rsidRPr="009A67AD">
        <w:rPr>
          <w:rFonts w:ascii="Times New Roman" w:hAnsi="Times New Roman" w:cs="Times New Roman"/>
          <w:color w:val="000000"/>
          <w:lang w:val="uk-UA"/>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Всі витрати пов’язані із заміною товару несе постачальник.</w:t>
      </w:r>
    </w:p>
    <w:p w:rsidR="00F17924" w:rsidRPr="009A67AD" w:rsidRDefault="00F17924" w:rsidP="00F17924">
      <w:pPr>
        <w:spacing w:line="264" w:lineRule="auto"/>
        <w:ind w:firstLine="567"/>
        <w:jc w:val="both"/>
        <w:rPr>
          <w:rFonts w:ascii="Times New Roman" w:hAnsi="Times New Roman" w:cs="Times New Roman"/>
          <w:color w:val="000000"/>
          <w:lang w:val="uk-UA"/>
        </w:rPr>
      </w:pPr>
      <w:r w:rsidRPr="009A67AD">
        <w:rPr>
          <w:rFonts w:ascii="Times New Roman" w:hAnsi="Times New Roman" w:cs="Times New Roman"/>
          <w:b/>
          <w:color w:val="000000"/>
          <w:lang w:val="uk-UA"/>
        </w:rPr>
        <w:t>4.</w:t>
      </w:r>
      <w:r w:rsidRPr="009A67AD">
        <w:rPr>
          <w:rFonts w:ascii="Times New Roman" w:hAnsi="Times New Roman" w:cs="Times New Roman"/>
          <w:color w:val="000000"/>
          <w:lang w:val="uk-UA"/>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F17924" w:rsidRPr="009A67AD" w:rsidRDefault="00F17924" w:rsidP="00F17924">
      <w:pPr>
        <w:spacing w:line="264" w:lineRule="auto"/>
        <w:ind w:firstLine="540"/>
        <w:jc w:val="both"/>
        <w:rPr>
          <w:rFonts w:ascii="Times New Roman" w:hAnsi="Times New Roman" w:cs="Times New Roman"/>
          <w:color w:val="000000"/>
          <w:lang w:val="uk-UA"/>
        </w:rPr>
      </w:pPr>
      <w:r w:rsidRPr="009A67AD">
        <w:rPr>
          <w:rFonts w:ascii="Times New Roman" w:hAnsi="Times New Roman" w:cs="Times New Roman"/>
          <w:b/>
          <w:color w:val="000000"/>
          <w:lang w:val="uk-UA"/>
        </w:rPr>
        <w:t>5.</w:t>
      </w:r>
      <w:r w:rsidRPr="009A67AD">
        <w:rPr>
          <w:rFonts w:ascii="Times New Roman" w:hAnsi="Times New Roman" w:cs="Times New Roman"/>
          <w:color w:val="000000"/>
          <w:lang w:val="uk-UA"/>
        </w:rPr>
        <w:t xml:space="preserve"> Якість товару повинна відповідати чинним вимогам </w:t>
      </w:r>
      <w:proofErr w:type="spellStart"/>
      <w:r w:rsidRPr="009A67AD">
        <w:rPr>
          <w:rFonts w:ascii="Times New Roman" w:hAnsi="Times New Roman" w:cs="Times New Roman"/>
          <w:color w:val="000000"/>
          <w:lang w:val="uk-UA"/>
        </w:rPr>
        <w:t>Держстандартів</w:t>
      </w:r>
      <w:proofErr w:type="spellEnd"/>
      <w:r w:rsidRPr="009A67AD">
        <w:rPr>
          <w:rFonts w:ascii="Times New Roman" w:hAnsi="Times New Roman" w:cs="Times New Roman"/>
          <w:color w:val="000000"/>
          <w:lang w:val="uk-UA"/>
        </w:rPr>
        <w:t xml:space="preserve"> ДСТУ та ТУ Постачальник гарантує якість товару, згідно технічного завдання, яка повинна  відповідати найвищому рівню технологій і стандартів, існуючих в країні виробника на аналогічний товар.</w:t>
      </w:r>
    </w:p>
    <w:p w:rsidR="00583614" w:rsidRDefault="00F17924" w:rsidP="00F17924">
      <w:pPr>
        <w:ind w:firstLine="540"/>
        <w:jc w:val="both"/>
        <w:rPr>
          <w:rFonts w:ascii="Times New Roman" w:hAnsi="Times New Roman" w:cs="Times New Roman"/>
          <w:color w:val="000000"/>
          <w:sz w:val="22"/>
          <w:szCs w:val="22"/>
          <w:lang w:val="uk-UA"/>
        </w:rPr>
      </w:pPr>
      <w:r w:rsidRPr="00F17924">
        <w:rPr>
          <w:rFonts w:ascii="Times New Roman" w:eastAsia="Calibri" w:hAnsi="Times New Roman" w:cs="Times New Roman"/>
          <w:color w:val="000000"/>
          <w:sz w:val="22"/>
          <w:szCs w:val="22"/>
          <w:lang w:val="uk-UA"/>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w:t>
      </w:r>
      <w:proofErr w:type="spellStart"/>
      <w:r w:rsidRPr="00F17924">
        <w:rPr>
          <w:rFonts w:ascii="Times New Roman" w:eastAsia="Calibri" w:hAnsi="Times New Roman" w:cs="Times New Roman"/>
          <w:color w:val="000000"/>
          <w:sz w:val="22"/>
          <w:szCs w:val="22"/>
          <w:lang w:val="uk-UA"/>
        </w:rPr>
        <w:t>якісті</w:t>
      </w:r>
      <w:proofErr w:type="spellEnd"/>
      <w:r w:rsidRPr="00F17924">
        <w:rPr>
          <w:rFonts w:ascii="Times New Roman" w:eastAsia="Calibri" w:hAnsi="Times New Roman" w:cs="Times New Roman"/>
          <w:color w:val="000000"/>
          <w:sz w:val="22"/>
          <w:szCs w:val="22"/>
          <w:lang w:val="uk-UA"/>
        </w:rPr>
        <w:t xml:space="preserve"> харчових продуктів» від 23.12.1997р. №771/97-ВР (зі змінами), «Про дитяче харчування» від 14.09.2006 р. №142-V,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 </w:t>
      </w:r>
      <w:r w:rsidRPr="00F17924">
        <w:rPr>
          <w:rFonts w:ascii="Times New Roman" w:hAnsi="Times New Roman" w:cs="Times New Roman"/>
          <w:color w:val="000000"/>
          <w:sz w:val="22"/>
          <w:szCs w:val="22"/>
          <w:lang w:val="uk-UA"/>
        </w:rPr>
        <w:t>«Про якість та безпеку харчових продуктів і продовольчої сировини» від 06.09.2005 № 2809-15 зі змінами, «Про охорону дитинства» від 26.04.2001 № 2402-ІІІ, іншим нормативно-правовим актам, що регулюють суспільні відносини у цій сфері та відповідним  вимогам  державних  стандартів.</w:t>
      </w:r>
    </w:p>
    <w:p w:rsidR="00A34AEF" w:rsidRPr="0018059F" w:rsidRDefault="00A34AEF" w:rsidP="00A34AEF">
      <w:pPr>
        <w:ind w:firstLine="851"/>
        <w:jc w:val="both"/>
        <w:rPr>
          <w:rFonts w:ascii="Times New Roman" w:hAnsi="Times New Roman" w:cs="Times New Roman"/>
          <w:color w:val="000000" w:themeColor="text1"/>
          <w:lang w:val="uk-UA"/>
        </w:rPr>
      </w:pPr>
      <w:r w:rsidRPr="0018059F">
        <w:rPr>
          <w:rFonts w:ascii="Times New Roman" w:hAnsi="Times New Roman" w:cs="Times New Roman"/>
          <w:b/>
          <w:color w:val="000000" w:themeColor="text1"/>
          <w:lang w:val="uk-UA"/>
        </w:rPr>
        <w:t>6.</w:t>
      </w:r>
      <w:r w:rsidRPr="0018059F">
        <w:rPr>
          <w:rFonts w:ascii="Times New Roman" w:hAnsi="Times New Roman" w:cs="Times New Roman"/>
          <w:color w:val="000000" w:themeColor="text1"/>
          <w:lang w:val="uk-UA"/>
        </w:rPr>
        <w:t xml:space="preserve"> Для підтвердження дотримання температурного режиму у транспортному засобі та складському приміщенні Учасник подає наступні документи:  </w:t>
      </w:r>
    </w:p>
    <w:p w:rsidR="00A34AEF" w:rsidRPr="0018059F" w:rsidRDefault="00A34AEF" w:rsidP="00A34AEF">
      <w:pPr>
        <w:widowControl/>
        <w:numPr>
          <w:ilvl w:val="1"/>
          <w:numId w:val="5"/>
        </w:numPr>
        <w:suppressAutoHyphens w:val="0"/>
        <w:autoSpaceDE/>
        <w:jc w:val="both"/>
        <w:rPr>
          <w:rFonts w:ascii="Times New Roman" w:hAnsi="Times New Roman" w:cs="Times New Roman"/>
          <w:color w:val="000000" w:themeColor="text1"/>
          <w:lang w:val="uk-UA"/>
        </w:rPr>
      </w:pPr>
      <w:r w:rsidRPr="0018059F">
        <w:rPr>
          <w:rFonts w:ascii="Times New Roman" w:hAnsi="Times New Roman" w:cs="Times New Roman"/>
          <w:color w:val="000000" w:themeColor="text1"/>
          <w:lang w:val="uk-UA"/>
        </w:rPr>
        <w:t xml:space="preserve">свідоцтво/атестат/сертифікат про калібрування, видане на засіб вимірювання температури, видане органом із калібрування, акредитованим Національним агентством з акредитації України, на ім’я учасника, та дійсне на момент подання пропозиції, </w:t>
      </w:r>
    </w:p>
    <w:p w:rsidR="00A34AEF" w:rsidRPr="0018059F" w:rsidRDefault="00A34AEF" w:rsidP="00A34AEF">
      <w:pPr>
        <w:widowControl/>
        <w:numPr>
          <w:ilvl w:val="1"/>
          <w:numId w:val="5"/>
        </w:numPr>
        <w:suppressAutoHyphens w:val="0"/>
        <w:autoSpaceDE/>
        <w:jc w:val="both"/>
        <w:rPr>
          <w:rFonts w:ascii="Times New Roman" w:hAnsi="Times New Roman" w:cs="Times New Roman"/>
          <w:color w:val="000000" w:themeColor="text1"/>
          <w:lang w:val="uk-UA"/>
        </w:rPr>
      </w:pPr>
      <w:r w:rsidRPr="0018059F">
        <w:rPr>
          <w:rFonts w:ascii="Times New Roman" w:hAnsi="Times New Roman" w:cs="Times New Roman"/>
          <w:color w:val="000000" w:themeColor="text1"/>
          <w:lang w:val="uk-UA"/>
        </w:rPr>
        <w:t>атестат про акредитацію органу із калібрування.</w:t>
      </w:r>
    </w:p>
    <w:p w:rsidR="00A34AEF" w:rsidRPr="0018059F" w:rsidRDefault="00A34AEF" w:rsidP="00A34AEF">
      <w:pPr>
        <w:ind w:firstLine="851"/>
        <w:jc w:val="both"/>
        <w:rPr>
          <w:rFonts w:ascii="Times New Roman" w:hAnsi="Times New Roman" w:cs="Times New Roman"/>
          <w:color w:val="000000" w:themeColor="text1"/>
          <w:lang w:val="uk-UA"/>
        </w:rPr>
      </w:pPr>
      <w:r w:rsidRPr="0018059F">
        <w:rPr>
          <w:rFonts w:ascii="Times New Roman" w:hAnsi="Times New Roman" w:cs="Times New Roman"/>
          <w:color w:val="000000" w:themeColor="text1"/>
          <w:lang w:val="uk-UA"/>
        </w:rPr>
        <w:t>*</w:t>
      </w:r>
      <w:proofErr w:type="spellStart"/>
      <w:r w:rsidRPr="0018059F">
        <w:rPr>
          <w:rFonts w:ascii="Times New Roman" w:hAnsi="Times New Roman" w:cs="Times New Roman"/>
          <w:color w:val="000000" w:themeColor="text1"/>
          <w:lang w:val="uk-UA"/>
        </w:rPr>
        <w:t>Скан</w:t>
      </w:r>
      <w:proofErr w:type="spellEnd"/>
      <w:r w:rsidRPr="0018059F">
        <w:rPr>
          <w:rFonts w:ascii="Times New Roman" w:hAnsi="Times New Roman" w:cs="Times New Roman"/>
          <w:color w:val="000000" w:themeColor="text1"/>
          <w:lang w:val="uk-UA"/>
        </w:rPr>
        <w:t xml:space="preserve"> копії Сертифікату на систему менеджменту безпечності харчових продуктів, що </w:t>
      </w:r>
      <w:r w:rsidRPr="0018059F">
        <w:rPr>
          <w:rFonts w:ascii="Times New Roman" w:hAnsi="Times New Roman" w:cs="Times New Roman"/>
          <w:color w:val="000000" w:themeColor="text1"/>
          <w:lang w:val="uk-UA"/>
        </w:rPr>
        <w:lastRenderedPageBreak/>
        <w:t xml:space="preserve">відповідає вимогам </w:t>
      </w:r>
      <w:r w:rsidRPr="0018059F">
        <w:rPr>
          <w:rFonts w:ascii="Times New Roman" w:hAnsi="Times New Roman" w:cs="Times New Roman"/>
          <w:color w:val="000000" w:themeColor="text1"/>
        </w:rPr>
        <w:t>ISO</w:t>
      </w:r>
      <w:r w:rsidRPr="0018059F">
        <w:rPr>
          <w:rFonts w:ascii="Times New Roman" w:hAnsi="Times New Roman" w:cs="Times New Roman"/>
          <w:color w:val="000000" w:themeColor="text1"/>
          <w:lang w:val="uk-UA"/>
        </w:rPr>
        <w:t xml:space="preserve"> 22000:2018/</w:t>
      </w:r>
      <w:r w:rsidRPr="0018059F">
        <w:rPr>
          <w:rFonts w:ascii="Times New Roman" w:hAnsi="Times New Roman" w:cs="Times New Roman"/>
          <w:color w:val="000000" w:themeColor="text1"/>
        </w:rPr>
        <w:t>ISO</w:t>
      </w:r>
      <w:r w:rsidRPr="0018059F">
        <w:rPr>
          <w:rFonts w:ascii="Times New Roman" w:hAnsi="Times New Roman" w:cs="Times New Roman"/>
          <w:color w:val="000000" w:themeColor="text1"/>
          <w:lang w:val="uk-UA"/>
        </w:rPr>
        <w:t xml:space="preserve"> 22000:2019, який підтверджує управління безпечністю харчових продуктів, чинний на дату розкриття пропозиції та  виданий  на ім'я Учасника або Перевізника.</w:t>
      </w:r>
    </w:p>
    <w:p w:rsidR="00A34AEF" w:rsidRPr="0018059F" w:rsidRDefault="00A34AEF" w:rsidP="00A34AEF">
      <w:pPr>
        <w:ind w:firstLine="851"/>
        <w:jc w:val="both"/>
        <w:rPr>
          <w:rFonts w:ascii="Times New Roman" w:hAnsi="Times New Roman" w:cs="Times New Roman"/>
          <w:color w:val="000000" w:themeColor="text1"/>
        </w:rPr>
      </w:pPr>
      <w:r w:rsidRPr="0018059F">
        <w:rPr>
          <w:rFonts w:ascii="Times New Roman" w:hAnsi="Times New Roman" w:cs="Times New Roman"/>
          <w:color w:val="000000" w:themeColor="text1"/>
          <w:lang w:val="uk-UA"/>
        </w:rPr>
        <w:t>*</w:t>
      </w:r>
      <w:proofErr w:type="spellStart"/>
      <w:r w:rsidRPr="0018059F">
        <w:rPr>
          <w:rFonts w:ascii="Times New Roman" w:hAnsi="Times New Roman" w:cs="Times New Roman"/>
          <w:color w:val="000000" w:themeColor="text1"/>
          <w:lang w:val="uk-UA"/>
        </w:rPr>
        <w:t>Скан</w:t>
      </w:r>
      <w:proofErr w:type="spellEnd"/>
      <w:r w:rsidRPr="0018059F">
        <w:rPr>
          <w:rFonts w:ascii="Times New Roman" w:hAnsi="Times New Roman" w:cs="Times New Roman"/>
          <w:color w:val="000000" w:themeColor="text1"/>
          <w:lang w:val="uk-UA"/>
        </w:rPr>
        <w:t xml:space="preserve">-копії Сертифікату, який відповідає вимогам ДСТУ </w:t>
      </w:r>
      <w:r w:rsidRPr="0018059F">
        <w:rPr>
          <w:rFonts w:ascii="Times New Roman" w:hAnsi="Times New Roman" w:cs="Times New Roman"/>
          <w:color w:val="000000" w:themeColor="text1"/>
        </w:rPr>
        <w:t>ISO</w:t>
      </w:r>
      <w:r w:rsidRPr="0018059F">
        <w:rPr>
          <w:rFonts w:ascii="Times New Roman" w:hAnsi="Times New Roman" w:cs="Times New Roman"/>
          <w:color w:val="000000" w:themeColor="text1"/>
          <w:lang w:val="uk-UA"/>
        </w:rPr>
        <w:t xml:space="preserve"> 9001:2015 (</w:t>
      </w:r>
      <w:r w:rsidRPr="0018059F">
        <w:rPr>
          <w:rFonts w:ascii="Times New Roman" w:hAnsi="Times New Roman" w:cs="Times New Roman"/>
          <w:color w:val="000000" w:themeColor="text1"/>
        </w:rPr>
        <w:t>ISO</w:t>
      </w:r>
      <w:r w:rsidRPr="0018059F">
        <w:rPr>
          <w:rFonts w:ascii="Times New Roman" w:hAnsi="Times New Roman" w:cs="Times New Roman"/>
          <w:color w:val="000000" w:themeColor="text1"/>
          <w:lang w:val="uk-UA"/>
        </w:rPr>
        <w:t xml:space="preserve"> 9001:2015. </w:t>
      </w:r>
      <w:r w:rsidRPr="0018059F">
        <w:rPr>
          <w:rFonts w:ascii="Times New Roman" w:hAnsi="Times New Roman" w:cs="Times New Roman"/>
          <w:color w:val="000000" w:themeColor="text1"/>
        </w:rPr>
        <w:t xml:space="preserve">IDT), </w:t>
      </w:r>
      <w:proofErr w:type="spellStart"/>
      <w:r w:rsidRPr="0018059F">
        <w:rPr>
          <w:rFonts w:ascii="Times New Roman" w:hAnsi="Times New Roman" w:cs="Times New Roman"/>
          <w:color w:val="000000" w:themeColor="text1"/>
        </w:rPr>
        <w:t>чинний</w:t>
      </w:r>
      <w:proofErr w:type="spellEnd"/>
      <w:r w:rsidRPr="0018059F">
        <w:rPr>
          <w:rFonts w:ascii="Times New Roman" w:hAnsi="Times New Roman" w:cs="Times New Roman"/>
          <w:color w:val="000000" w:themeColor="text1"/>
        </w:rPr>
        <w:t xml:space="preserve"> на дату </w:t>
      </w:r>
      <w:proofErr w:type="spellStart"/>
      <w:r w:rsidRPr="0018059F">
        <w:rPr>
          <w:rFonts w:ascii="Times New Roman" w:hAnsi="Times New Roman" w:cs="Times New Roman"/>
          <w:color w:val="000000" w:themeColor="text1"/>
        </w:rPr>
        <w:t>розкриття</w:t>
      </w:r>
      <w:proofErr w:type="spellEnd"/>
      <w:r w:rsidRPr="0018059F">
        <w:rPr>
          <w:rFonts w:ascii="Times New Roman" w:hAnsi="Times New Roman" w:cs="Times New Roman"/>
          <w:color w:val="000000" w:themeColor="text1"/>
        </w:rPr>
        <w:t xml:space="preserve"> </w:t>
      </w:r>
      <w:proofErr w:type="spellStart"/>
      <w:r w:rsidRPr="0018059F">
        <w:rPr>
          <w:rFonts w:ascii="Times New Roman" w:hAnsi="Times New Roman" w:cs="Times New Roman"/>
          <w:color w:val="000000" w:themeColor="text1"/>
        </w:rPr>
        <w:t>пропозиції</w:t>
      </w:r>
      <w:proofErr w:type="spellEnd"/>
      <w:r w:rsidRPr="0018059F">
        <w:rPr>
          <w:rFonts w:ascii="Times New Roman" w:hAnsi="Times New Roman" w:cs="Times New Roman"/>
          <w:color w:val="000000" w:themeColor="text1"/>
        </w:rPr>
        <w:t xml:space="preserve"> </w:t>
      </w:r>
      <w:proofErr w:type="gramStart"/>
      <w:r w:rsidRPr="0018059F">
        <w:rPr>
          <w:rFonts w:ascii="Times New Roman" w:hAnsi="Times New Roman" w:cs="Times New Roman"/>
          <w:color w:val="000000" w:themeColor="text1"/>
        </w:rPr>
        <w:t xml:space="preserve">та  </w:t>
      </w:r>
      <w:proofErr w:type="spellStart"/>
      <w:r w:rsidRPr="0018059F">
        <w:rPr>
          <w:rFonts w:ascii="Times New Roman" w:hAnsi="Times New Roman" w:cs="Times New Roman"/>
          <w:color w:val="000000" w:themeColor="text1"/>
        </w:rPr>
        <w:t>виданий</w:t>
      </w:r>
      <w:proofErr w:type="spellEnd"/>
      <w:proofErr w:type="gramEnd"/>
      <w:r w:rsidRPr="0018059F">
        <w:rPr>
          <w:rFonts w:ascii="Times New Roman" w:hAnsi="Times New Roman" w:cs="Times New Roman"/>
          <w:color w:val="000000" w:themeColor="text1"/>
        </w:rPr>
        <w:t xml:space="preserve">  на </w:t>
      </w:r>
      <w:proofErr w:type="spellStart"/>
      <w:r w:rsidRPr="0018059F">
        <w:rPr>
          <w:rFonts w:ascii="Times New Roman" w:hAnsi="Times New Roman" w:cs="Times New Roman"/>
          <w:color w:val="000000" w:themeColor="text1"/>
        </w:rPr>
        <w:t>ім'я</w:t>
      </w:r>
      <w:proofErr w:type="spellEnd"/>
      <w:r w:rsidRPr="0018059F">
        <w:rPr>
          <w:rFonts w:ascii="Times New Roman" w:hAnsi="Times New Roman" w:cs="Times New Roman"/>
          <w:color w:val="000000" w:themeColor="text1"/>
        </w:rPr>
        <w:t xml:space="preserve"> </w:t>
      </w:r>
      <w:proofErr w:type="spellStart"/>
      <w:r w:rsidRPr="0018059F">
        <w:rPr>
          <w:rFonts w:ascii="Times New Roman" w:hAnsi="Times New Roman" w:cs="Times New Roman"/>
          <w:color w:val="000000" w:themeColor="text1"/>
        </w:rPr>
        <w:t>Учасника</w:t>
      </w:r>
      <w:proofErr w:type="spellEnd"/>
      <w:r w:rsidRPr="0018059F">
        <w:rPr>
          <w:rFonts w:ascii="Times New Roman" w:hAnsi="Times New Roman" w:cs="Times New Roman"/>
          <w:color w:val="000000" w:themeColor="text1"/>
        </w:rPr>
        <w:t xml:space="preserve"> </w:t>
      </w:r>
      <w:proofErr w:type="spellStart"/>
      <w:r w:rsidRPr="0018059F">
        <w:rPr>
          <w:rFonts w:ascii="Times New Roman" w:hAnsi="Times New Roman" w:cs="Times New Roman"/>
          <w:color w:val="000000" w:themeColor="text1"/>
        </w:rPr>
        <w:t>або</w:t>
      </w:r>
      <w:proofErr w:type="spellEnd"/>
      <w:r w:rsidRPr="0018059F">
        <w:rPr>
          <w:rFonts w:ascii="Times New Roman" w:hAnsi="Times New Roman" w:cs="Times New Roman"/>
          <w:color w:val="000000" w:themeColor="text1"/>
        </w:rPr>
        <w:t xml:space="preserve"> </w:t>
      </w:r>
      <w:proofErr w:type="spellStart"/>
      <w:r w:rsidRPr="0018059F">
        <w:rPr>
          <w:rFonts w:ascii="Times New Roman" w:hAnsi="Times New Roman" w:cs="Times New Roman"/>
          <w:color w:val="000000" w:themeColor="text1"/>
        </w:rPr>
        <w:t>Перевізника</w:t>
      </w:r>
      <w:proofErr w:type="spellEnd"/>
      <w:r w:rsidRPr="0018059F">
        <w:rPr>
          <w:rFonts w:ascii="Times New Roman" w:hAnsi="Times New Roman" w:cs="Times New Roman"/>
          <w:color w:val="000000" w:themeColor="text1"/>
        </w:rPr>
        <w:t>.</w:t>
      </w:r>
    </w:p>
    <w:p w:rsidR="00A34AEF" w:rsidRPr="0018059F" w:rsidRDefault="00A34AEF" w:rsidP="00A34AEF">
      <w:pPr>
        <w:ind w:firstLine="851"/>
        <w:jc w:val="both"/>
        <w:rPr>
          <w:rFonts w:ascii="Times New Roman" w:hAnsi="Times New Roman" w:cs="Times New Roman"/>
          <w:color w:val="000000" w:themeColor="text1"/>
          <w:lang w:val="uk-UA"/>
        </w:rPr>
      </w:pPr>
      <w:r w:rsidRPr="0018059F">
        <w:rPr>
          <w:rFonts w:ascii="Times New Roman" w:hAnsi="Times New Roman" w:cs="Times New Roman"/>
          <w:color w:val="000000" w:themeColor="text1"/>
          <w:lang w:val="uk-UA"/>
        </w:rPr>
        <w:t>*</w:t>
      </w:r>
      <w:proofErr w:type="spellStart"/>
      <w:r w:rsidRPr="0018059F">
        <w:rPr>
          <w:rFonts w:ascii="Times New Roman" w:hAnsi="Times New Roman" w:cs="Times New Roman"/>
          <w:color w:val="000000" w:themeColor="text1"/>
          <w:lang w:val="uk-UA"/>
        </w:rPr>
        <w:t>Скан</w:t>
      </w:r>
      <w:proofErr w:type="spellEnd"/>
      <w:r w:rsidRPr="0018059F">
        <w:rPr>
          <w:rFonts w:ascii="Times New Roman" w:hAnsi="Times New Roman" w:cs="Times New Roman"/>
          <w:color w:val="000000" w:themeColor="text1"/>
          <w:lang w:val="uk-UA"/>
        </w:rPr>
        <w:t xml:space="preserve">-копії Сертифікату, що </w:t>
      </w:r>
      <w:proofErr w:type="spellStart"/>
      <w:r w:rsidRPr="0018059F">
        <w:rPr>
          <w:rFonts w:ascii="Times New Roman" w:hAnsi="Times New Roman" w:cs="Times New Roman"/>
          <w:color w:val="000000" w:themeColor="text1"/>
          <w:lang w:val="uk-UA"/>
        </w:rPr>
        <w:t>підтверджуює</w:t>
      </w:r>
      <w:proofErr w:type="spellEnd"/>
      <w:r w:rsidRPr="0018059F">
        <w:rPr>
          <w:rFonts w:ascii="Times New Roman" w:hAnsi="Times New Roman" w:cs="Times New Roman"/>
          <w:color w:val="000000" w:themeColor="text1"/>
          <w:lang w:val="uk-UA"/>
        </w:rPr>
        <w:t xml:space="preserve"> систему управління екологічною безпекою, який відповідає вимогам </w:t>
      </w:r>
      <w:r w:rsidRPr="0018059F">
        <w:rPr>
          <w:rFonts w:ascii="Times New Roman" w:hAnsi="Times New Roman" w:cs="Times New Roman"/>
          <w:color w:val="000000" w:themeColor="text1"/>
        </w:rPr>
        <w:t>ISO</w:t>
      </w:r>
      <w:r w:rsidRPr="0018059F">
        <w:rPr>
          <w:rFonts w:ascii="Times New Roman" w:hAnsi="Times New Roman" w:cs="Times New Roman"/>
          <w:color w:val="000000" w:themeColor="text1"/>
          <w:lang w:val="uk-UA"/>
        </w:rPr>
        <w:t xml:space="preserve"> 14001:2015 (</w:t>
      </w:r>
      <w:r w:rsidRPr="0018059F">
        <w:rPr>
          <w:rFonts w:ascii="Times New Roman" w:hAnsi="Times New Roman" w:cs="Times New Roman"/>
          <w:color w:val="000000" w:themeColor="text1"/>
        </w:rPr>
        <w:t>ISO</w:t>
      </w:r>
      <w:r w:rsidRPr="0018059F">
        <w:rPr>
          <w:rFonts w:ascii="Times New Roman" w:hAnsi="Times New Roman" w:cs="Times New Roman"/>
          <w:color w:val="000000" w:themeColor="text1"/>
          <w:lang w:val="uk-UA"/>
        </w:rPr>
        <w:t xml:space="preserve"> 14001:2015, </w:t>
      </w:r>
      <w:r w:rsidRPr="0018059F">
        <w:rPr>
          <w:rFonts w:ascii="Times New Roman" w:hAnsi="Times New Roman" w:cs="Times New Roman"/>
          <w:color w:val="000000" w:themeColor="text1"/>
        </w:rPr>
        <w:t>IDT</w:t>
      </w:r>
      <w:r w:rsidRPr="0018059F">
        <w:rPr>
          <w:rFonts w:ascii="Times New Roman" w:hAnsi="Times New Roman" w:cs="Times New Roman"/>
          <w:color w:val="000000" w:themeColor="text1"/>
          <w:lang w:val="uk-UA"/>
        </w:rPr>
        <w:t xml:space="preserve">), чинний на дату розкриття пропозиції та  виданий  на ім'я Учасника або Перевізника. </w:t>
      </w:r>
    </w:p>
    <w:p w:rsidR="00A34AEF" w:rsidRPr="0018059F" w:rsidRDefault="00A34AEF" w:rsidP="00A34AEF">
      <w:pPr>
        <w:ind w:firstLine="851"/>
        <w:jc w:val="both"/>
        <w:rPr>
          <w:rFonts w:ascii="Times New Roman" w:hAnsi="Times New Roman" w:cs="Times New Roman"/>
          <w:color w:val="000000" w:themeColor="text1"/>
          <w:lang w:val="uk-UA"/>
        </w:rPr>
      </w:pPr>
      <w:r w:rsidRPr="0018059F">
        <w:rPr>
          <w:rFonts w:ascii="Times New Roman" w:hAnsi="Times New Roman" w:cs="Times New Roman"/>
          <w:color w:val="000000" w:themeColor="text1"/>
          <w:lang w:val="uk-UA"/>
        </w:rPr>
        <w:t>*</w:t>
      </w:r>
      <w:proofErr w:type="spellStart"/>
      <w:r w:rsidRPr="0018059F">
        <w:rPr>
          <w:rFonts w:ascii="Times New Roman" w:hAnsi="Times New Roman" w:cs="Times New Roman"/>
          <w:color w:val="000000" w:themeColor="text1"/>
          <w:lang w:val="uk-UA"/>
        </w:rPr>
        <w:t>Скан</w:t>
      </w:r>
      <w:proofErr w:type="spellEnd"/>
      <w:r w:rsidRPr="0018059F">
        <w:rPr>
          <w:rFonts w:ascii="Times New Roman" w:hAnsi="Times New Roman" w:cs="Times New Roman"/>
          <w:color w:val="000000" w:themeColor="text1"/>
          <w:lang w:val="uk-UA"/>
        </w:rPr>
        <w:t xml:space="preserve">-копії Сертифікату, що </w:t>
      </w:r>
      <w:proofErr w:type="spellStart"/>
      <w:r w:rsidRPr="0018059F">
        <w:rPr>
          <w:rFonts w:ascii="Times New Roman" w:hAnsi="Times New Roman" w:cs="Times New Roman"/>
          <w:color w:val="000000" w:themeColor="text1"/>
          <w:lang w:val="uk-UA"/>
        </w:rPr>
        <w:t>підтверджуює</w:t>
      </w:r>
      <w:proofErr w:type="spellEnd"/>
      <w:r w:rsidRPr="0018059F">
        <w:rPr>
          <w:rFonts w:ascii="Times New Roman" w:hAnsi="Times New Roman" w:cs="Times New Roman"/>
          <w:color w:val="000000" w:themeColor="text1"/>
          <w:lang w:val="uk-UA"/>
        </w:rPr>
        <w:t xml:space="preserve"> систему управління щодо протидії корупції, який відповідає вимогам ДСТУ </w:t>
      </w:r>
      <w:r w:rsidRPr="0018059F">
        <w:rPr>
          <w:rFonts w:ascii="Times New Roman" w:hAnsi="Times New Roman" w:cs="Times New Roman"/>
          <w:color w:val="000000" w:themeColor="text1"/>
        </w:rPr>
        <w:t>ISO</w:t>
      </w:r>
      <w:r w:rsidRPr="0018059F">
        <w:rPr>
          <w:rFonts w:ascii="Times New Roman" w:hAnsi="Times New Roman" w:cs="Times New Roman"/>
          <w:color w:val="000000" w:themeColor="text1"/>
          <w:lang w:val="uk-UA"/>
        </w:rPr>
        <w:t xml:space="preserve"> 37001:2018 (</w:t>
      </w:r>
      <w:r w:rsidRPr="0018059F">
        <w:rPr>
          <w:rFonts w:ascii="Times New Roman" w:hAnsi="Times New Roman" w:cs="Times New Roman"/>
          <w:color w:val="000000" w:themeColor="text1"/>
        </w:rPr>
        <w:t>ISO</w:t>
      </w:r>
      <w:r w:rsidRPr="0018059F">
        <w:rPr>
          <w:rFonts w:ascii="Times New Roman" w:hAnsi="Times New Roman" w:cs="Times New Roman"/>
          <w:color w:val="000000" w:themeColor="text1"/>
          <w:lang w:val="uk-UA"/>
        </w:rPr>
        <w:t xml:space="preserve"> 37001:2016, </w:t>
      </w:r>
      <w:r w:rsidRPr="0018059F">
        <w:rPr>
          <w:rFonts w:ascii="Times New Roman" w:hAnsi="Times New Roman" w:cs="Times New Roman"/>
          <w:color w:val="000000" w:themeColor="text1"/>
        </w:rPr>
        <w:t>IDT</w:t>
      </w:r>
      <w:r w:rsidRPr="0018059F">
        <w:rPr>
          <w:rFonts w:ascii="Times New Roman" w:hAnsi="Times New Roman" w:cs="Times New Roman"/>
          <w:color w:val="000000" w:themeColor="text1"/>
          <w:lang w:val="uk-UA"/>
        </w:rPr>
        <w:t>), чинний на дату розкриття пропозиції та  виданий  на ім'я Учасника або Перевізника.</w:t>
      </w:r>
    </w:p>
    <w:p w:rsidR="00A34AEF" w:rsidRDefault="00A34AEF" w:rsidP="00A34AEF">
      <w:pPr>
        <w:ind w:firstLine="540"/>
        <w:jc w:val="both"/>
        <w:rPr>
          <w:rFonts w:ascii="Times New Roman" w:hAnsi="Times New Roman" w:cs="Times New Roman"/>
          <w:color w:val="000000" w:themeColor="text1"/>
          <w:lang w:val="uk-UA"/>
        </w:rPr>
      </w:pPr>
      <w:r w:rsidRPr="0018059F">
        <w:rPr>
          <w:rFonts w:ascii="Times New Roman" w:hAnsi="Times New Roman" w:cs="Times New Roman"/>
          <w:color w:val="000000" w:themeColor="text1"/>
          <w:lang w:val="uk-UA"/>
        </w:rPr>
        <w:t>*</w:t>
      </w:r>
      <w:proofErr w:type="spellStart"/>
      <w:r w:rsidRPr="0018059F">
        <w:rPr>
          <w:rFonts w:ascii="Times New Roman" w:hAnsi="Times New Roman" w:cs="Times New Roman"/>
          <w:color w:val="000000" w:themeColor="text1"/>
          <w:lang w:val="uk-UA"/>
        </w:rPr>
        <w:t>Скан</w:t>
      </w:r>
      <w:proofErr w:type="spellEnd"/>
      <w:r w:rsidRPr="0018059F">
        <w:rPr>
          <w:rFonts w:ascii="Times New Roman" w:hAnsi="Times New Roman" w:cs="Times New Roman"/>
          <w:color w:val="000000" w:themeColor="text1"/>
          <w:lang w:val="uk-UA"/>
        </w:rPr>
        <w:t xml:space="preserve">-копії Сертифікату, що </w:t>
      </w:r>
      <w:proofErr w:type="spellStart"/>
      <w:r w:rsidRPr="0018059F">
        <w:rPr>
          <w:rFonts w:ascii="Times New Roman" w:hAnsi="Times New Roman" w:cs="Times New Roman"/>
          <w:color w:val="000000" w:themeColor="text1"/>
          <w:lang w:val="uk-UA"/>
        </w:rPr>
        <w:t>підтверджуює</w:t>
      </w:r>
      <w:proofErr w:type="spellEnd"/>
      <w:r w:rsidRPr="0018059F">
        <w:rPr>
          <w:rFonts w:ascii="Times New Roman" w:hAnsi="Times New Roman" w:cs="Times New Roman"/>
          <w:color w:val="000000" w:themeColor="text1"/>
          <w:lang w:val="uk-UA"/>
        </w:rPr>
        <w:t xml:space="preserve"> методи захисту системи управління інформаційної безпеки, який відповідає вимогам ДСТУ </w:t>
      </w:r>
      <w:r w:rsidRPr="0018059F">
        <w:rPr>
          <w:rFonts w:ascii="Times New Roman" w:hAnsi="Times New Roman" w:cs="Times New Roman"/>
          <w:color w:val="000000" w:themeColor="text1"/>
        </w:rPr>
        <w:t>ISO</w:t>
      </w:r>
      <w:r w:rsidRPr="0018059F">
        <w:rPr>
          <w:rFonts w:ascii="Times New Roman" w:hAnsi="Times New Roman" w:cs="Times New Roman"/>
          <w:color w:val="000000" w:themeColor="text1"/>
          <w:lang w:val="uk-UA"/>
        </w:rPr>
        <w:t xml:space="preserve"> 27001:2013, чинний на дату розкриття пропозиції та виданий  на ім'я Учасника або Перевізника.</w:t>
      </w:r>
    </w:p>
    <w:p w:rsidR="00A34AEF" w:rsidRPr="00F17924" w:rsidRDefault="00A34AEF" w:rsidP="00A34AEF">
      <w:pPr>
        <w:ind w:firstLine="540"/>
        <w:jc w:val="both"/>
        <w:rPr>
          <w:rFonts w:ascii="Times New Roman" w:hAnsi="Times New Roman" w:cs="Times New Roman"/>
          <w:sz w:val="22"/>
          <w:szCs w:val="22"/>
          <w:lang w:val="uk-UA"/>
        </w:rPr>
      </w:pPr>
      <w:r w:rsidRPr="00E075E7">
        <w:rPr>
          <w:rFonts w:ascii="Times New Roman" w:eastAsia="Calibri" w:hAnsi="Times New Roman" w:cs="Times New Roman"/>
          <w:lang w:val="uk-UA"/>
        </w:rPr>
        <w:t>Учасники повинні підтвердити проходження працівником семінару щодо розробки та впровадження постійно діючих процедур, заснованих на принципах НАССР. На підтвердження надати в складі пропозиції відповідне свідоцтво  (сертифікат) чи інший документ</w:t>
      </w:r>
    </w:p>
    <w:p w:rsidR="00583614" w:rsidRPr="00BF2E0E" w:rsidRDefault="00583614" w:rsidP="00583614">
      <w:pPr>
        <w:jc w:val="both"/>
        <w:rPr>
          <w:rFonts w:ascii="Times New Roman" w:hAnsi="Times New Roman" w:cs="Times New Roman"/>
          <w:b/>
          <w:lang w:val="uk-UA"/>
        </w:rPr>
      </w:pPr>
    </w:p>
    <w:sectPr w:rsidR="00583614" w:rsidRPr="00BF2E0E" w:rsidSect="008C491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21"/>
    <w:lvl w:ilvl="0">
      <w:start w:val="6"/>
      <w:numFmt w:val="bullet"/>
      <w:lvlText w:val="-"/>
      <w:lvlJc w:val="left"/>
      <w:pPr>
        <w:tabs>
          <w:tab w:val="num" w:pos="0"/>
        </w:tabs>
        <w:ind w:left="1287" w:hanging="360"/>
      </w:pPr>
      <w:rPr>
        <w:rFonts w:ascii="Arial Narrow" w:hAnsi="Arial Narrow" w:cs="Times New Roman"/>
      </w:rPr>
    </w:lvl>
  </w:abstractNum>
  <w:abstractNum w:abstractNumId="1"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2" w15:restartNumberingAfterBreak="0">
    <w:nsid w:val="36C43C31"/>
    <w:multiLevelType w:val="hybridMultilevel"/>
    <w:tmpl w:val="9A32FFFC"/>
    <w:lvl w:ilvl="0" w:tplc="A5E4840E">
      <w:numFmt w:val="bullet"/>
      <w:lvlText w:val="-"/>
      <w:lvlJc w:val="left"/>
      <w:pPr>
        <w:ind w:left="664" w:hanging="375"/>
      </w:pPr>
      <w:rPr>
        <w:rFonts w:ascii="Times New Roman" w:eastAsia="Times New Roman" w:hAnsi="Times New Roman" w:cs="Times New Roman" w:hint="default"/>
      </w:rPr>
    </w:lvl>
    <w:lvl w:ilvl="1" w:tplc="04220003" w:tentative="1">
      <w:start w:val="1"/>
      <w:numFmt w:val="bullet"/>
      <w:lvlText w:val="o"/>
      <w:lvlJc w:val="left"/>
      <w:pPr>
        <w:ind w:left="1369" w:hanging="360"/>
      </w:pPr>
      <w:rPr>
        <w:rFonts w:ascii="Courier New" w:hAnsi="Courier New" w:cs="Courier New" w:hint="default"/>
      </w:rPr>
    </w:lvl>
    <w:lvl w:ilvl="2" w:tplc="04220005" w:tentative="1">
      <w:start w:val="1"/>
      <w:numFmt w:val="bullet"/>
      <w:lvlText w:val=""/>
      <w:lvlJc w:val="left"/>
      <w:pPr>
        <w:ind w:left="2089" w:hanging="360"/>
      </w:pPr>
      <w:rPr>
        <w:rFonts w:ascii="Wingdings" w:hAnsi="Wingdings" w:hint="default"/>
      </w:rPr>
    </w:lvl>
    <w:lvl w:ilvl="3" w:tplc="04220001" w:tentative="1">
      <w:start w:val="1"/>
      <w:numFmt w:val="bullet"/>
      <w:lvlText w:val=""/>
      <w:lvlJc w:val="left"/>
      <w:pPr>
        <w:ind w:left="2809" w:hanging="360"/>
      </w:pPr>
      <w:rPr>
        <w:rFonts w:ascii="Symbol" w:hAnsi="Symbol" w:hint="default"/>
      </w:rPr>
    </w:lvl>
    <w:lvl w:ilvl="4" w:tplc="04220003" w:tentative="1">
      <w:start w:val="1"/>
      <w:numFmt w:val="bullet"/>
      <w:lvlText w:val="o"/>
      <w:lvlJc w:val="left"/>
      <w:pPr>
        <w:ind w:left="3529" w:hanging="360"/>
      </w:pPr>
      <w:rPr>
        <w:rFonts w:ascii="Courier New" w:hAnsi="Courier New" w:cs="Courier New" w:hint="default"/>
      </w:rPr>
    </w:lvl>
    <w:lvl w:ilvl="5" w:tplc="04220005" w:tentative="1">
      <w:start w:val="1"/>
      <w:numFmt w:val="bullet"/>
      <w:lvlText w:val=""/>
      <w:lvlJc w:val="left"/>
      <w:pPr>
        <w:ind w:left="4249" w:hanging="360"/>
      </w:pPr>
      <w:rPr>
        <w:rFonts w:ascii="Wingdings" w:hAnsi="Wingdings" w:hint="default"/>
      </w:rPr>
    </w:lvl>
    <w:lvl w:ilvl="6" w:tplc="04220001" w:tentative="1">
      <w:start w:val="1"/>
      <w:numFmt w:val="bullet"/>
      <w:lvlText w:val=""/>
      <w:lvlJc w:val="left"/>
      <w:pPr>
        <w:ind w:left="4969" w:hanging="360"/>
      </w:pPr>
      <w:rPr>
        <w:rFonts w:ascii="Symbol" w:hAnsi="Symbol" w:hint="default"/>
      </w:rPr>
    </w:lvl>
    <w:lvl w:ilvl="7" w:tplc="04220003" w:tentative="1">
      <w:start w:val="1"/>
      <w:numFmt w:val="bullet"/>
      <w:lvlText w:val="o"/>
      <w:lvlJc w:val="left"/>
      <w:pPr>
        <w:ind w:left="5689" w:hanging="360"/>
      </w:pPr>
      <w:rPr>
        <w:rFonts w:ascii="Courier New" w:hAnsi="Courier New" w:cs="Courier New" w:hint="default"/>
      </w:rPr>
    </w:lvl>
    <w:lvl w:ilvl="8" w:tplc="04220005" w:tentative="1">
      <w:start w:val="1"/>
      <w:numFmt w:val="bullet"/>
      <w:lvlText w:val=""/>
      <w:lvlJc w:val="left"/>
      <w:pPr>
        <w:ind w:left="6409" w:hanging="360"/>
      </w:pPr>
      <w:rPr>
        <w:rFonts w:ascii="Wingdings" w:hAnsi="Wingdings" w:hint="default"/>
      </w:rPr>
    </w:lvl>
  </w:abstractNum>
  <w:abstractNum w:abstractNumId="3" w15:restartNumberingAfterBreak="0">
    <w:nsid w:val="6D797BE1"/>
    <w:multiLevelType w:val="hybridMultilevel"/>
    <w:tmpl w:val="96B66F7E"/>
    <w:styleLink w:val="8"/>
    <w:lvl w:ilvl="0" w:tplc="95767834">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0C7BA4">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9CE302">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680874">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B248B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7271B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3A3D80">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06E606">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5C0D78">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FB34408"/>
    <w:multiLevelType w:val="hybridMultilevel"/>
    <w:tmpl w:val="96B66F7E"/>
    <w:numStyleLink w:val="8"/>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4E"/>
    <w:rsid w:val="00104B7C"/>
    <w:rsid w:val="002525DE"/>
    <w:rsid w:val="00275FD1"/>
    <w:rsid w:val="00365E4B"/>
    <w:rsid w:val="003E5BE9"/>
    <w:rsid w:val="004022E9"/>
    <w:rsid w:val="00416910"/>
    <w:rsid w:val="00440535"/>
    <w:rsid w:val="004409E4"/>
    <w:rsid w:val="00493AA9"/>
    <w:rsid w:val="004D767C"/>
    <w:rsid w:val="00583614"/>
    <w:rsid w:val="006A5112"/>
    <w:rsid w:val="0079712C"/>
    <w:rsid w:val="00864A87"/>
    <w:rsid w:val="008F2704"/>
    <w:rsid w:val="00986CC3"/>
    <w:rsid w:val="009C524E"/>
    <w:rsid w:val="00A34AEF"/>
    <w:rsid w:val="00A8189E"/>
    <w:rsid w:val="00A81FC0"/>
    <w:rsid w:val="00B553EE"/>
    <w:rsid w:val="00C15FFF"/>
    <w:rsid w:val="00C871D9"/>
    <w:rsid w:val="00CC7542"/>
    <w:rsid w:val="00F17924"/>
    <w:rsid w:val="00F43FBE"/>
    <w:rsid w:val="00F61F5A"/>
    <w:rsid w:val="00F837D5"/>
    <w:rsid w:val="00FB587A"/>
    <w:rsid w:val="00FF638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62F9"/>
  <w15:docId w15:val="{E8147FA5-41F1-46DC-9B0F-317D6F88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275FD1"/>
    <w:pPr>
      <w:widowControl/>
      <w:autoSpaceDE/>
      <w:spacing w:before="280" w:after="280"/>
    </w:pPr>
    <w:rPr>
      <w:rFonts w:ascii="Times New Roman" w:hAnsi="Times New Roman" w:cs="Times New Roma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275FD1"/>
    <w:rPr>
      <w:sz w:val="24"/>
      <w:szCs w:val="24"/>
      <w:lang w:eastAsia="zh-CN"/>
    </w:rPr>
  </w:style>
  <w:style w:type="character" w:customStyle="1" w:styleId="apple-converted-space">
    <w:name w:val="apple-converted-space"/>
    <w:basedOn w:val="a0"/>
    <w:rsid w:val="004D767C"/>
  </w:style>
  <w:style w:type="paragraph" w:customStyle="1" w:styleId="11">
    <w:name w:val="Без интервала1"/>
    <w:link w:val="NoSpacingChar"/>
    <w:rsid w:val="00986CC3"/>
    <w:pPr>
      <w:suppressAutoHyphens/>
    </w:pPr>
    <w:rPr>
      <w:rFonts w:ascii="Calibri" w:eastAsia="Calibri" w:hAnsi="Calibri"/>
      <w:sz w:val="22"/>
      <w:szCs w:val="22"/>
      <w:lang w:val="uk-UA" w:eastAsia="ar-SA"/>
    </w:rPr>
  </w:style>
  <w:style w:type="character" w:customStyle="1" w:styleId="NoSpacingChar">
    <w:name w:val="No Spacing Char"/>
    <w:link w:val="11"/>
    <w:locked/>
    <w:rsid w:val="00986CC3"/>
    <w:rPr>
      <w:rFonts w:ascii="Calibri" w:eastAsia="Calibri" w:hAnsi="Calibri"/>
      <w:sz w:val="22"/>
      <w:szCs w:val="22"/>
      <w:lang w:val="uk-UA" w:eastAsia="ar-SA"/>
    </w:rPr>
  </w:style>
  <w:style w:type="numbering" w:customStyle="1" w:styleId="8">
    <w:name w:val="Импортированный стиль 8"/>
    <w:rsid w:val="00A34AE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2</cp:revision>
  <cp:lastPrinted>2020-12-07T09:36:00Z</cp:lastPrinted>
  <dcterms:created xsi:type="dcterms:W3CDTF">2022-04-20T12:13:00Z</dcterms:created>
  <dcterms:modified xsi:type="dcterms:W3CDTF">2022-04-20T12:13:00Z</dcterms:modified>
</cp:coreProperties>
</file>