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right="-13"/>
              <w:jc w:val="center"/>
              <w:rPr>
                <w:sz w:val="24"/>
                <w:szCs w:val="24"/>
              </w:rPr>
            </w:pPr>
            <w:r>
              <w:rPr>
                <w:rFonts w:hint="default"/>
                <w:sz w:val="32"/>
                <w:szCs w:val="32"/>
              </w:rPr>
              <w:t>Комунальне некомерційне підприємство "Хмельницький обласний спеціалізований будинок дитини"</w:t>
            </w:r>
            <w:r>
              <w:rPr>
                <w:rFonts w:hint="default"/>
                <w:sz w:val="32"/>
                <w:szCs w:val="32"/>
              </w:rPr>
              <w:br w:type="textWrapping"/>
            </w: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highlight w:val="none"/>
              </w:rPr>
            </w:pPr>
          </w:p>
          <w:p>
            <w:pPr>
              <w:pStyle w:val="9"/>
              <w:ind w:left="5217" w:right="-13"/>
              <w:rPr>
                <w:iCs/>
                <w:sz w:val="24"/>
                <w:szCs w:val="24"/>
                <w:highlight w:val="none"/>
                <w:lang w:val="ru-RU"/>
              </w:rPr>
            </w:pPr>
            <w:r>
              <w:rPr>
                <w:iCs/>
                <w:sz w:val="24"/>
                <w:szCs w:val="24"/>
                <w:highlight w:val="none"/>
              </w:rPr>
              <w:t>Протокол</w:t>
            </w:r>
            <w:r>
              <w:rPr>
                <w:rFonts w:hint="default"/>
                <w:iCs/>
                <w:sz w:val="24"/>
                <w:szCs w:val="24"/>
                <w:highlight w:val="none"/>
                <w:lang w:val="uk-UA"/>
              </w:rPr>
              <w:t xml:space="preserve"> </w:t>
            </w:r>
            <w:r>
              <w:rPr>
                <w:iCs/>
                <w:sz w:val="24"/>
                <w:szCs w:val="24"/>
                <w:highlight w:val="none"/>
              </w:rPr>
              <w:t>№</w:t>
            </w:r>
            <w:r>
              <w:rPr>
                <w:rFonts w:hint="default"/>
                <w:iCs/>
                <w:sz w:val="24"/>
                <w:szCs w:val="24"/>
                <w:highlight w:val="none"/>
                <w:lang w:val="uk-UA"/>
              </w:rPr>
              <w:t xml:space="preserve"> 52</w:t>
            </w:r>
            <w:r>
              <w:rPr>
                <w:iCs/>
                <w:sz w:val="24"/>
                <w:szCs w:val="24"/>
                <w:highlight w:val="none"/>
              </w:rPr>
              <w:t xml:space="preserve"> від </w:t>
            </w:r>
            <w:r>
              <w:rPr>
                <w:rFonts w:hint="default"/>
                <w:iCs/>
                <w:sz w:val="24"/>
                <w:szCs w:val="24"/>
                <w:highlight w:val="none"/>
                <w:lang w:val="uk-UA"/>
              </w:rPr>
              <w:t>30</w:t>
            </w:r>
            <w:r>
              <w:rPr>
                <w:iCs/>
                <w:sz w:val="24"/>
                <w:szCs w:val="24"/>
                <w:highlight w:val="none"/>
              </w:rPr>
              <w:t>.</w:t>
            </w:r>
            <w:r>
              <w:rPr>
                <w:rFonts w:hint="default"/>
                <w:iCs/>
                <w:sz w:val="24"/>
                <w:szCs w:val="24"/>
                <w:highlight w:val="none"/>
                <w:lang w:val="uk-UA"/>
              </w:rPr>
              <w:t>0</w:t>
            </w:r>
            <w:r>
              <w:rPr>
                <w:iCs/>
                <w:sz w:val="24"/>
                <w:szCs w:val="24"/>
                <w:highlight w:val="none"/>
              </w:rPr>
              <w:t>1.202</w:t>
            </w:r>
            <w:r>
              <w:rPr>
                <w:rFonts w:hint="default"/>
                <w:iCs/>
                <w:sz w:val="24"/>
                <w:szCs w:val="24"/>
                <w:highlight w:val="none"/>
                <w:lang w:val="uk-UA"/>
              </w:rPr>
              <w:t>3</w:t>
            </w:r>
            <w:r>
              <w:rPr>
                <w:iCs/>
                <w:sz w:val="24"/>
                <w:szCs w:val="24"/>
                <w:highlight w:val="none"/>
              </w:rPr>
              <w:t xml:space="preserve">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hint="default" w:ascii="Times New Roman" w:hAnsi="Times New Roman" w:eastAsia="Times New Roman"/>
          <w:b/>
          <w:bCs/>
          <w:color w:val="000000"/>
          <w:sz w:val="24"/>
          <w:szCs w:val="24"/>
          <w:lang w:val="uk-UA" w:eastAsia="ru-RU"/>
        </w:rPr>
        <w:t>код ДК 021:2015 – 09130000-9 Нафта і дистиляти (Бензин А-95)</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bookmarkStart w:id="3" w:name="_GoBack"/>
      <w:bookmarkEnd w:id="3"/>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w:t>
      </w:r>
      <w:r>
        <w:rPr>
          <w:rFonts w:hint="default" w:ascii="Times New Roman" w:hAnsi="Times New Roman" w:eastAsia="Times New Roman" w:cs="Times New Roman"/>
          <w:color w:val="000000"/>
          <w:sz w:val="24"/>
          <w:szCs w:val="24"/>
          <w:lang w:val="uk-UA" w:eastAsia="ru-RU"/>
        </w:rPr>
        <w:t>3</w:t>
      </w:r>
      <w:r>
        <w:rPr>
          <w:rFonts w:ascii="Times New Roman" w:hAnsi="Times New Roman" w:eastAsia="Times New Roman" w:cs="Times New Roman"/>
          <w:color w:val="000000"/>
          <w:sz w:val="24"/>
          <w:szCs w:val="24"/>
          <w:lang w:val="uk-UA" w:eastAsia="ru-RU"/>
        </w:rPr>
        <w:t xml:space="preserve">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
                <w:iCs/>
                <w:sz w:val="24"/>
                <w:szCs w:val="24"/>
                <w:highlight w:val="yellow"/>
                <w:lang w:val="uk-UA"/>
              </w:rPr>
            </w:pPr>
            <w:r>
              <w:rPr>
                <w:rFonts w:hint="default" w:ascii="Times New Roman" w:hAnsi="Times New Roman"/>
                <w:i w:val="0"/>
                <w:iCs w:val="0"/>
                <w:sz w:val="24"/>
                <w:szCs w:val="24"/>
                <w:highlight w:val="none"/>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hint="default" w:ascii="Times New Roman" w:hAnsi="Times New Roman"/>
                <w:bCs/>
                <w:sz w:val="24"/>
                <w:szCs w:val="24"/>
                <w:highlight w:val="none"/>
                <w:lang w:val="uk-UA"/>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sz w:val="24"/>
                <w:szCs w:val="24"/>
                <w:highlight w:val="none"/>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pStyle w:val="12"/>
              <w:rPr>
                <w:color w:val="auto"/>
                <w:highlight w:val="none"/>
                <w:lang w:val="uk-UA"/>
              </w:rPr>
            </w:pPr>
            <w:r>
              <w:rPr>
                <w:highlight w:val="none"/>
                <w:lang w:val="uk-UA"/>
              </w:rPr>
              <w:t>Довбета</w:t>
            </w:r>
            <w:r>
              <w:rPr>
                <w:rFonts w:hint="default"/>
                <w:highlight w:val="none"/>
                <w:lang w:val="uk-UA"/>
              </w:rPr>
              <w:t xml:space="preserve"> Яна Анатоліївна</w:t>
            </w:r>
            <w:r>
              <w:rPr>
                <w:highlight w:val="none"/>
                <w:lang w:val="uk-UA"/>
              </w:rPr>
              <w:t>, фахівець з публічних закупівель, уповноважена особа</w:t>
            </w:r>
          </w:p>
          <w:p>
            <w:pPr>
              <w:rPr>
                <w:rFonts w:ascii="Times New Roman" w:hAnsi="Times New Roman" w:cs="Times New Roman"/>
                <w:sz w:val="24"/>
                <w:szCs w:val="24"/>
                <w:highlight w:val="yellow"/>
              </w:rPr>
            </w:pPr>
            <w:r>
              <w:rPr>
                <w:rFonts w:ascii="Times New Roman" w:hAnsi="Times New Roman" w:cs="Times New Roman"/>
                <w:b w:val="0"/>
                <w:bCs w:val="0"/>
                <w:highlight w:val="none"/>
                <w:lang w:val="uk-UA"/>
              </w:rPr>
              <w:t>тел.(0382) 67-18-10</w:t>
            </w:r>
            <w:r>
              <w:rPr>
                <w:rFonts w:ascii="Times New Roman" w:hAnsi="Times New Roman" w:cs="Times New Roman"/>
                <w:b w:val="0"/>
                <w:bCs w:val="0"/>
                <w:highlight w:val="none"/>
                <w:lang w:val="uk-UA"/>
              </w:rPr>
              <w:br w:type="textWrapping"/>
            </w:r>
            <w:r>
              <w:rPr>
                <w:rFonts w:ascii="Times New Roman" w:hAnsi="Times New Roman" w:cs="Times New Roman"/>
                <w:b w:val="0"/>
                <w:bCs w:val="0"/>
                <w:highlight w:val="none"/>
                <w:lang w:val="uk-UA"/>
              </w:rPr>
              <w:t>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jc w:val="center"/>
              <w:rPr>
                <w:rFonts w:ascii="Times New Roman" w:hAnsi="Times New Roman" w:cs="Times New Roman"/>
                <w:i/>
                <w:iCs/>
                <w:sz w:val="24"/>
                <w:szCs w:val="24"/>
                <w:lang w:val="uk-UA"/>
              </w:rPr>
            </w:pPr>
            <w:r>
              <w:rPr>
                <w:rFonts w:hint="default" w:ascii="Times New Roman Bold" w:hAnsi="Times New Roman Bold" w:cs="Times New Roman Bold"/>
                <w:b/>
                <w:bCs/>
                <w:i w:val="0"/>
                <w:iCs w:val="0"/>
                <w:sz w:val="24"/>
                <w:szCs w:val="24"/>
                <w:lang w:val="uk-UA"/>
              </w:rPr>
              <w:t>к</w:t>
            </w:r>
            <w:r>
              <w:rPr>
                <w:rFonts w:hint="default" w:ascii="Times New Roman Bold" w:hAnsi="Times New Roman Bold" w:cs="Times New Roman Bold"/>
                <w:b/>
                <w:bCs/>
                <w:i w:val="0"/>
                <w:iCs w:val="0"/>
                <w:sz w:val="24"/>
                <w:szCs w:val="24"/>
                <w:lang w:val="uk-UA"/>
              </w:rPr>
              <w:t xml:space="preserve">од ДК 021:2015 – 09130000-9 Нафта і дистиляти </w:t>
            </w:r>
            <w:r>
              <w:rPr>
                <w:rFonts w:hint="default" w:ascii="Times New Roman Bold" w:hAnsi="Times New Roman Bold" w:cs="Times New Roman Bold"/>
                <w:b/>
                <w:bCs/>
                <w:i w:val="0"/>
                <w:iCs w:val="0"/>
                <w:sz w:val="24"/>
                <w:szCs w:val="24"/>
                <w:lang w:val="uk-UA"/>
              </w:rPr>
              <w:br w:type="textWrapping"/>
            </w:r>
            <w:r>
              <w:rPr>
                <w:rFonts w:hint="default" w:ascii="Times New Roman Bold" w:hAnsi="Times New Roman Bold" w:cs="Times New Roman Bold"/>
                <w:b/>
                <w:bCs/>
                <w:i w:val="0"/>
                <w:iCs w:val="0"/>
                <w:sz w:val="24"/>
                <w:szCs w:val="24"/>
                <w:lang w:val="uk-UA"/>
              </w:rPr>
              <w:t>(Бензин А-95)</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eastAsia="Times New Roman" w:cs="Times New Roman"/>
                <w:sz w:val="24"/>
                <w:szCs w:val="24"/>
                <w:lang w:val="uk-UA" w:eastAsia="ru-RU"/>
              </w:rPr>
            </w:pPr>
            <w:r>
              <w:rPr>
                <w:rFonts w:hint="default" w:ascii="Times New Roman" w:hAnsi="Times New Roman"/>
                <w:bCs/>
                <w:sz w:val="24"/>
                <w:szCs w:val="24"/>
                <w:highlight w:val="none"/>
                <w:lang w:val="uk-UA"/>
              </w:rPr>
              <w:t>29016, Україна, Хмельницька обл., місто Хмельницький, вул. Пулюя,4</w:t>
            </w:r>
            <w:r>
              <w:rPr>
                <w:rFonts w:hint="default" w:ascii="Times New Roman" w:hAnsi="Times New Roman"/>
                <w:bCs/>
                <w:sz w:val="24"/>
                <w:szCs w:val="24"/>
                <w:highlight w:val="none"/>
                <w:lang w:val="uk-UA"/>
              </w:rPr>
              <w:br w:type="textWrapping"/>
            </w: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 та </w:t>
            </w:r>
            <w:r>
              <w:rPr>
                <w:rFonts w:ascii="Times New Roman" w:hAnsi="Times New Roman" w:cs="Times New Roman"/>
                <w:i/>
                <w:sz w:val="24"/>
                <w:szCs w:val="24"/>
                <w:lang w:val="uk-UA"/>
              </w:rPr>
              <w:t>електронних полів тендерної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/2155-19" \</w:instrText>
            </w:r>
            <w:r>
              <w:instrText xml:space="preserve">t</w:instrText>
            </w:r>
            <w:r>
              <w:rPr>
                <w:lang w:val="uk-UA"/>
              </w:rPr>
              <w:instrText xml:space="preserve"> "_</w:instrText>
            </w:r>
            <w:r>
              <w:instrText xml:space="preserve">blank</w:instrText>
            </w:r>
            <w:r>
              <w:rPr>
                <w:lang w:val="uk-UA"/>
              </w:rPr>
              <w:instrText xml:space="preserve">"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en-US" w:eastAsia="ru-RU"/>
              </w:rPr>
              <w:t>07</w:t>
            </w:r>
            <w:r>
              <w:rPr>
                <w:rFonts w:ascii="Times New Roman" w:hAnsi="Times New Roman" w:eastAsia="Times New Roman" w:cs="Times New Roman"/>
                <w:b/>
                <w:bCs/>
                <w:color w:val="000000"/>
                <w:sz w:val="24"/>
                <w:szCs w:val="24"/>
                <w:highlight w:val="none"/>
                <w:lang w:val="uk-UA" w:eastAsia="ru-RU"/>
              </w:rPr>
              <w:t>.</w:t>
            </w:r>
            <w:r>
              <w:rPr>
                <w:rFonts w:hint="default" w:ascii="Times New Roman" w:hAnsi="Times New Roman" w:eastAsia="Times New Roman" w:cs="Times New Roman"/>
                <w:b/>
                <w:bCs/>
                <w:color w:val="000000"/>
                <w:sz w:val="24"/>
                <w:szCs w:val="24"/>
                <w:highlight w:val="none"/>
                <w:lang w:val="uk-UA" w:eastAsia="ru-RU"/>
              </w:rPr>
              <w:t>0</w:t>
            </w:r>
            <w:r>
              <w:rPr>
                <w:rFonts w:hint="default" w:ascii="Times New Roman" w:hAnsi="Times New Roman" w:eastAsia="Times New Roman" w:cs="Times New Roman"/>
                <w:b/>
                <w:bCs/>
                <w:color w:val="000000"/>
                <w:sz w:val="24"/>
                <w:szCs w:val="24"/>
                <w:highlight w:val="none"/>
                <w:lang w:val="en-US" w:eastAsia="ru-RU"/>
              </w:rPr>
              <w:t>2</w:t>
            </w:r>
            <w:r>
              <w:rPr>
                <w:rFonts w:ascii="Times New Roman" w:hAnsi="Times New Roman" w:eastAsia="Times New Roman" w:cs="Times New Roman"/>
                <w:b/>
                <w:bCs/>
                <w:color w:val="000000"/>
                <w:sz w:val="24"/>
                <w:szCs w:val="24"/>
                <w:highlight w:val="none"/>
                <w:lang w:val="uk-UA" w:eastAsia="ru-RU"/>
              </w:rPr>
              <w:t>.202</w:t>
            </w:r>
            <w:r>
              <w:rPr>
                <w:rFonts w:hint="default" w:ascii="Times New Roman" w:hAnsi="Times New Roman" w:eastAsia="Times New Roman" w:cs="Times New Roman"/>
                <w:b/>
                <w:bCs/>
                <w:color w:val="000000"/>
                <w:sz w:val="24"/>
                <w:szCs w:val="24"/>
                <w:highlight w:val="none"/>
                <w:lang w:val="uk-UA" w:eastAsia="ru-RU"/>
              </w:rPr>
              <w:t>3</w:t>
            </w:r>
            <w:r>
              <w:rPr>
                <w:rFonts w:ascii="Times New Roman" w:hAnsi="Times New Roman" w:eastAsia="Times New Roman" w:cs="Times New Roman"/>
                <w:b/>
                <w:color w:val="000000"/>
                <w:sz w:val="24"/>
                <w:szCs w:val="24"/>
                <w:lang w:val="uk-UA" w:eastAsia="ru-RU"/>
              </w:rPr>
              <w:t xml:space="preserve">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5.1.2.</w:t>
            </w:r>
            <w:r>
              <w:t xml:space="preserve"> </w:t>
            </w:r>
            <w:r>
              <w:rPr>
                <w:rFonts w:ascii="Times New Roman" w:hAnsi="Times New Roman" w:eastAsia="Times New Roman" w:cs="Times New Roman"/>
                <w:sz w:val="24"/>
                <w:szCs w:val="24"/>
                <w:lang w:val="uk-UA" w:eastAsia="ru-RU"/>
              </w:rPr>
              <w:t>Відкриті торги проводяться без застосування електронного аукціону.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keepNext/>
              <w:keepLines/>
              <w:contextualSpacing/>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5.1.3.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5.1.5.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вище.</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pPr>
              <w:keepNext/>
              <w:keepLines/>
              <w:shd w:val="clear" w:color="auto" w:fill="FFFFFF"/>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w:t>
            </w:r>
            <w:r>
              <w:rPr>
                <w:rFonts w:ascii="Times New Roman" w:hAnsi="Times New Roman" w:eastAsia="Times New Roman" w:cs="Times New Roman"/>
                <w:color w:val="000000"/>
                <w:sz w:val="24"/>
                <w:szCs w:val="24"/>
                <w:highlight w:val="none"/>
                <w:lang w:val="uk-UA" w:eastAsia="ru-RU"/>
              </w:rPr>
              <w:t>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color w:val="auto"/>
                <w:highlight w:val="none"/>
                <w:lang w:val="uk-UA"/>
              </w:rPr>
            </w:pPr>
            <w:r>
              <w:rPr>
                <w:highlight w:val="none"/>
                <w:lang w:val="uk-UA"/>
              </w:rPr>
              <w:t xml:space="preserve">5.2.3.11. </w:t>
            </w:r>
            <w:r>
              <w:rPr>
                <w:color w:val="auto"/>
                <w:highlight w:val="non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pPr>
              <w:pStyle w:val="12"/>
              <w:tabs>
                <w:tab w:val="left" w:pos="0"/>
                <w:tab w:val="left" w:pos="3617"/>
                <w:tab w:val="center" w:pos="5102"/>
              </w:tabs>
              <w:jc w:val="both"/>
              <w:rPr>
                <w:color w:val="auto"/>
                <w:highlight w:val="none"/>
                <w:lang w:val="uk-UA"/>
              </w:rPr>
            </w:pPr>
            <w:r>
              <w:rPr>
                <w:color w:val="auto"/>
                <w:highlight w:val="non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pPr>
              <w:pStyle w:val="12"/>
              <w:tabs>
                <w:tab w:val="left" w:pos="0"/>
                <w:tab w:val="left" w:pos="3617"/>
                <w:tab w:val="center" w:pos="5102"/>
              </w:tabs>
              <w:jc w:val="both"/>
              <w:rPr>
                <w:color w:val="auto"/>
                <w:highlight w:val="none"/>
                <w:lang w:val="uk-UA"/>
              </w:rPr>
            </w:pPr>
            <w:r>
              <w:rPr>
                <w:color w:val="auto"/>
                <w:highlight w:val="non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pPr>
              <w:pStyle w:val="12"/>
              <w:tabs>
                <w:tab w:val="left" w:pos="0"/>
                <w:tab w:val="left" w:pos="3617"/>
                <w:tab w:val="center" w:pos="5102"/>
              </w:tabs>
              <w:jc w:val="both"/>
              <w:rPr>
                <w:color w:val="auto"/>
                <w:highlight w:val="none"/>
                <w:lang w:val="uk-UA"/>
              </w:rPr>
            </w:pPr>
            <w:r>
              <w:rPr>
                <w:color w:val="auto"/>
                <w:highlight w:val="none"/>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highlight w:val="none"/>
                <w:lang w:val="en-US"/>
              </w:rPr>
              <w:t>VII</w:t>
            </w:r>
            <w:r>
              <w:rPr>
                <w:color w:val="auto"/>
                <w:highlight w:val="none"/>
                <w:lang w:val="uk-UA"/>
              </w:rPr>
              <w:t>.</w:t>
            </w:r>
          </w:p>
          <w:p>
            <w:pPr>
              <w:pStyle w:val="5"/>
              <w:spacing w:before="150" w:beforeAutospacing="0" w:after="150" w:afterAutospacing="0"/>
              <w:jc w:val="both"/>
              <w:rPr>
                <w:rFonts w:eastAsia="Times New Roman"/>
              </w:rPr>
            </w:pPr>
            <w:r>
              <w:rPr>
                <w:highlight w:val="none"/>
              </w:rPr>
              <w:t>5.2.3.11.</w:t>
            </w:r>
            <w:r>
              <w:rPr>
                <w:color w:val="000000"/>
                <w:highlight w:val="none"/>
              </w:rPr>
              <w:t xml:space="preserve"> </w:t>
            </w:r>
            <w:r>
              <w:rPr>
                <w:rFonts w:eastAsia="Times New Roman"/>
                <w:color w:val="000000"/>
                <w:highlight w:val="none"/>
              </w:rPr>
              <w:t xml:space="preserve">У складі тендерної пропозиції </w:t>
            </w:r>
            <w:r>
              <w:rPr>
                <w:rFonts w:eastAsia="Times New Roman"/>
                <w:i/>
                <w:color w:val="000000"/>
                <w:highlight w:val="none"/>
              </w:rPr>
              <w:t>учасник надає лист або довідку в довільній формі</w:t>
            </w:r>
            <w:r>
              <w:rPr>
                <w:rFonts w:eastAsia="Times New Roman"/>
                <w:color w:val="000000"/>
                <w:highlight w:val="none"/>
              </w:rPr>
              <w:t xml:space="preserve"> про те, що учасник процедури закупівлі не є юридично</w:t>
            </w:r>
            <w:r>
              <w:rPr>
                <w:rFonts w:eastAsia="Times New Roman"/>
                <w:color w:val="000000"/>
              </w:rPr>
              <w:t xml:space="preserve">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Учасник у складі тендерної пропозиції має </w:t>
            </w:r>
            <w:r>
              <w:rPr>
                <w:rFonts w:ascii="Times New Roman" w:hAnsi="Times New Roman" w:eastAsia="Times New Roman" w:cs="Times New Roman"/>
                <w:i/>
                <w:color w:val="000000"/>
                <w:sz w:val="24"/>
                <w:szCs w:val="24"/>
                <w:lang w:val="uk-UA" w:eastAsia="uk-UA"/>
              </w:rPr>
              <w:t>надати лист або довідку в довільній формі</w:t>
            </w:r>
            <w:r>
              <w:rPr>
                <w:rFonts w:ascii="Times New Roman" w:hAnsi="Times New Roman" w:eastAsia="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rFonts w:ascii="Times New Roman" w:hAnsi="Times New Roman" w:eastAsia="Times New Roman" w:cs="Times New Roman"/>
                <w:i/>
                <w:color w:val="000000"/>
                <w:sz w:val="24"/>
                <w:szCs w:val="24"/>
                <w:lang w:val="uk-UA" w:eastAsia="uk-UA"/>
              </w:rPr>
              <w:t>тимчасово окупованій території</w:t>
            </w:r>
            <w:r>
              <w:rPr>
                <w:rFonts w:ascii="Times New Roman" w:hAnsi="Times New Roman" w:eastAsia="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-викладена іншою мовою (мовами), ніж мова (мови), що передбачена тендерною документацією;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w:t>
            </w:r>
            <w:r>
              <w:rPr>
                <w:rFonts w:ascii="Times New Roman" w:hAnsi="Times New Roman" w:eastAsia="Times New Roman" w:cs="Times New Roman"/>
                <w:color w:val="000000"/>
                <w:sz w:val="24"/>
                <w:szCs w:val="24"/>
                <w:lang w:val="uk-UA" w:eastAsia="ru-RU"/>
              </w:rPr>
              <w:tab/>
            </w: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укладання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6.3.3. 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7"/>
              <w:keepNext/>
              <w:keepLines/>
              <w:numPr>
                <w:ilvl w:val="0"/>
                <w:numId w:val="2"/>
              </w:num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7"/>
              <w:keepNext/>
              <w:keepLines/>
              <w:numPr>
                <w:ilvl w:val="0"/>
                <w:numId w:val="2"/>
              </w:numPr>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p>
            <w:pPr>
              <w:jc w:val="both"/>
              <w:rPr>
                <w:rFonts w:ascii="Times New Roman" w:hAnsi="Times New Roman" w:cs="Times New Roman"/>
                <w:sz w:val="24"/>
                <w:szCs w:val="24"/>
                <w:lang w:val="uk-UA"/>
              </w:rPr>
            </w:pPr>
            <w:r>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193E6A"/>
    <w:rsid w:val="00277A36"/>
    <w:rsid w:val="003735C3"/>
    <w:rsid w:val="006F5293"/>
    <w:rsid w:val="227F532E"/>
    <w:rsid w:val="3F7BD70B"/>
    <w:rsid w:val="3FFE0ADC"/>
    <w:rsid w:val="5ADFA5CD"/>
    <w:rsid w:val="5EFFD3E8"/>
    <w:rsid w:val="69FFDE4A"/>
    <w:rsid w:val="7EFA56EB"/>
    <w:rsid w:val="7EFFB31C"/>
    <w:rsid w:val="7FBAC467"/>
    <w:rsid w:val="FBFF964A"/>
    <w:rsid w:val="FF2007C8"/>
    <w:rsid w:val="FF3E680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36238</Words>
  <Characters>20656</Characters>
  <Lines>172</Lines>
  <Paragraphs>113</Paragraphs>
  <TotalTime>20</TotalTime>
  <ScaleCrop>false</ScaleCrop>
  <LinksUpToDate>false</LinksUpToDate>
  <CharactersWithSpaces>56781</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2023-01-03T17:12:00Z</dcterms:created>
  <dc:creator>T440</dc:creator>
  <cp:lastModifiedBy>google1589453068</cp:lastModifiedBy>
  <dcterms:modified xsi:type="dcterms:W3CDTF">2023-01-30T13:08:29Z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