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after="150" w:line="240" w:lineRule="auto"/>
        <w:ind w:left="2" w:hanging="4"/>
        <w:jc w:val="center"/>
        <w:rPr>
          <w:rFonts w:ascii="Times New Roman" w:hAnsi="Times New Roman" w:eastAsia="Times New Roman" w:cs="Times New Roman"/>
          <w:color w:val="000000"/>
          <w:sz w:val="36"/>
          <w:szCs w:val="36"/>
          <w:highlight w:val="yellow"/>
        </w:rPr>
      </w:pPr>
      <w:r>
        <w:rPr>
          <w:rFonts w:hint="default" w:ascii="Times New Roman" w:hAnsi="Times New Roman" w:cs="Times New Roman" w:eastAsiaTheme="minorHAnsi"/>
          <w:b/>
          <w:bCs/>
          <w:sz w:val="28"/>
          <w:szCs w:val="28"/>
          <w:lang w:val="ru-RU" w:eastAsia="ru-RU"/>
        </w:rPr>
        <w:t>Управління житлово-комунального господарства та капітального будівництва Вознесенської міської ради</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tbl>
      <w:tblPr>
        <w:tblStyle w:val="40"/>
        <w:tblW w:w="3944" w:type="dxa"/>
        <w:tblInd w:w="5946" w:type="dxa"/>
        <w:tblLayout w:type="fixed"/>
        <w:tblCellMar>
          <w:top w:w="0" w:type="dxa"/>
          <w:left w:w="115" w:type="dxa"/>
          <w:bottom w:w="0" w:type="dxa"/>
          <w:right w:w="115" w:type="dxa"/>
        </w:tblCellMar>
      </w:tblPr>
      <w:tblGrid>
        <w:gridCol w:w="3944"/>
      </w:tblGrid>
      <w:tr>
        <w:tblPrEx>
          <w:tblCellMar>
            <w:top w:w="0" w:type="dxa"/>
            <w:left w:w="115" w:type="dxa"/>
            <w:bottom w:w="0" w:type="dxa"/>
            <w:right w:w="115" w:type="dxa"/>
          </w:tblCellMar>
        </w:tblPrEx>
        <w:tc>
          <w:tcPr>
            <w:tcW w:w="3944" w:type="dxa"/>
          </w:tcPr>
          <w:p>
            <w:pPr>
              <w:widowControl w:val="0"/>
              <w:pBdr>
                <w:top w:val="none" w:color="auto" w:sz="0" w:space="0"/>
                <w:left w:val="none" w:color="auto" w:sz="0" w:space="0"/>
                <w:bottom w:val="none" w:color="auto" w:sz="0" w:space="0"/>
                <w:right w:val="none" w:color="auto" w:sz="0" w:space="0"/>
                <w:between w:val="none" w:color="auto" w:sz="0" w:space="0"/>
              </w:pBdr>
              <w:ind w:left="0" w:hanging="2"/>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ЗАТВЕРДЖЕНО</w:t>
            </w:r>
          </w:p>
        </w:tc>
      </w:tr>
      <w:tr>
        <w:tblPrEx>
          <w:tblCellMar>
            <w:top w:w="0" w:type="dxa"/>
            <w:left w:w="115" w:type="dxa"/>
            <w:bottom w:w="0" w:type="dxa"/>
            <w:right w:w="115" w:type="dxa"/>
          </w:tblCellMar>
        </w:tblPrEx>
        <w:trPr>
          <w:trHeight w:val="280" w:hRule="atLeast"/>
        </w:trPr>
        <w:tc>
          <w:tcPr>
            <w:tcW w:w="3944" w:type="dxa"/>
          </w:tcPr>
          <w:p>
            <w:pPr>
              <w:widowControl w:val="0"/>
              <w:pBdr>
                <w:top w:val="none" w:color="auto" w:sz="0" w:space="0"/>
                <w:left w:val="none" w:color="auto" w:sz="0" w:space="0"/>
                <w:bottom w:val="none" w:color="auto" w:sz="0" w:space="0"/>
                <w:right w:val="none" w:color="auto" w:sz="0" w:space="0"/>
                <w:between w:val="none" w:color="auto" w:sz="0" w:space="0"/>
              </w:pBdr>
              <w:ind w:left="0" w:hanging="2"/>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рішенням </w:t>
            </w:r>
            <w:r>
              <w:rPr>
                <w:rFonts w:ascii="Times New Roman" w:hAnsi="Times New Roman" w:eastAsia="Times New Roman" w:cs="Times New Roman"/>
                <w:sz w:val="24"/>
                <w:szCs w:val="24"/>
                <w:highlight w:val="none"/>
              </w:rPr>
              <w:t>уповноваженої особи</w:t>
            </w:r>
          </w:p>
        </w:tc>
      </w:tr>
      <w:tr>
        <w:tblPrEx>
          <w:tblCellMar>
            <w:top w:w="0" w:type="dxa"/>
            <w:left w:w="115" w:type="dxa"/>
            <w:bottom w:w="0" w:type="dxa"/>
            <w:right w:w="115" w:type="dxa"/>
          </w:tblCellMar>
        </w:tblPrEx>
        <w:tc>
          <w:tcPr>
            <w:tcW w:w="3944" w:type="dxa"/>
          </w:tcPr>
          <w:p>
            <w:pPr>
              <w:widowControl w:val="0"/>
              <w:pBdr>
                <w:top w:val="none" w:color="auto" w:sz="0" w:space="0"/>
                <w:left w:val="none" w:color="auto" w:sz="0" w:space="0"/>
                <w:bottom w:val="none" w:color="auto" w:sz="0" w:space="0"/>
                <w:right w:val="none" w:color="auto" w:sz="0" w:space="0"/>
                <w:between w:val="none" w:color="auto" w:sz="0" w:space="0"/>
              </w:pBdr>
              <w:ind w:left="0" w:right="-253" w:hanging="2"/>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Pr>
              <w:t xml:space="preserve">Протокол № </w:t>
            </w:r>
            <w:r>
              <w:rPr>
                <w:rFonts w:hint="default" w:ascii="Times New Roman" w:hAnsi="Times New Roman" w:eastAsia="Times New Roman" w:cs="Times New Roman"/>
                <w:color w:val="000000"/>
                <w:sz w:val="24"/>
                <w:szCs w:val="24"/>
                <w:highlight w:val="none"/>
                <w:lang w:val="ru-RU"/>
              </w:rPr>
              <w:t>40</w:t>
            </w:r>
            <w:r>
              <w:rPr>
                <w:rFonts w:ascii="Times New Roman" w:hAnsi="Times New Roman" w:eastAsia="Times New Roman" w:cs="Times New Roman"/>
                <w:color w:val="000000"/>
                <w:sz w:val="24"/>
                <w:szCs w:val="24"/>
                <w:highlight w:val="none"/>
              </w:rPr>
              <w:t xml:space="preserve"> від</w:t>
            </w:r>
            <w:r>
              <w:rPr>
                <w:rFonts w:ascii="Times New Roman" w:hAnsi="Times New Roman" w:eastAsia="Times New Roman" w:cs="Times New Roman"/>
                <w:sz w:val="24"/>
                <w:szCs w:val="24"/>
                <w:highlight w:val="none"/>
              </w:rPr>
              <w:t xml:space="preserve"> </w:t>
            </w:r>
            <w:r>
              <w:rPr>
                <w:rFonts w:hint="default" w:ascii="Times New Roman" w:hAnsi="Times New Roman" w:eastAsia="Times New Roman" w:cs="Times New Roman"/>
                <w:sz w:val="24"/>
                <w:szCs w:val="24"/>
                <w:highlight w:val="none"/>
                <w:lang w:val="ru-RU"/>
              </w:rPr>
              <w:t>20</w:t>
            </w:r>
            <w:r>
              <w:rPr>
                <w:rFonts w:hint="default" w:ascii="Times New Roman" w:hAnsi="Times New Roman" w:eastAsia="Times New Roman" w:cs="Times New Roman"/>
                <w:sz w:val="24"/>
                <w:szCs w:val="24"/>
                <w:highlight w:val="none"/>
                <w:lang w:val="uk-UA"/>
              </w:rPr>
              <w:t xml:space="preserve"> </w:t>
            </w:r>
            <w:r>
              <w:rPr>
                <w:rFonts w:ascii="Times New Roman" w:hAnsi="Times New Roman" w:eastAsia="Times New Roman" w:cs="Times New Roman"/>
                <w:sz w:val="24"/>
                <w:szCs w:val="24"/>
                <w:highlight w:val="none"/>
                <w:lang w:val="uk-UA"/>
              </w:rPr>
              <w:t>лютого</w:t>
            </w:r>
            <w:r>
              <w:rPr>
                <w:rFonts w:hint="default" w:ascii="Times New Roman" w:hAnsi="Times New Roman" w:eastAsia="Times New Roman" w:cs="Times New Roman"/>
                <w:sz w:val="24"/>
                <w:szCs w:val="24"/>
                <w:highlight w:val="none"/>
                <w:lang w:val="uk-UA"/>
              </w:rPr>
              <w:t xml:space="preserve"> </w:t>
            </w:r>
            <w:r>
              <w:rPr>
                <w:rFonts w:ascii="Times New Roman" w:hAnsi="Times New Roman" w:eastAsia="Times New Roman" w:cs="Times New Roman"/>
                <w:sz w:val="24"/>
                <w:szCs w:val="24"/>
                <w:highlight w:val="none"/>
              </w:rPr>
              <w:t>2023</w:t>
            </w:r>
            <w:r>
              <w:rPr>
                <w:rFonts w:ascii="Times New Roman" w:hAnsi="Times New Roman" w:eastAsia="Times New Roman" w:cs="Times New Roman"/>
                <w:color w:val="000000"/>
                <w:sz w:val="24"/>
                <w:szCs w:val="24"/>
                <w:highlight w:val="none"/>
              </w:rPr>
              <w:t xml:space="preserve"> р.</w:t>
            </w:r>
          </w:p>
        </w:tc>
      </w:tr>
      <w:tr>
        <w:tblPrEx>
          <w:tblCellMar>
            <w:top w:w="0" w:type="dxa"/>
            <w:left w:w="115" w:type="dxa"/>
            <w:bottom w:w="0" w:type="dxa"/>
            <w:right w:w="115" w:type="dxa"/>
          </w:tblCellMar>
        </w:tblPrEx>
        <w:tc>
          <w:tcPr>
            <w:tcW w:w="3944" w:type="dxa"/>
          </w:tcPr>
          <w:p>
            <w:pPr>
              <w:widowControl w:val="0"/>
              <w:pBdr>
                <w:top w:val="none" w:color="auto" w:sz="0" w:space="0"/>
                <w:left w:val="none" w:color="auto" w:sz="0" w:space="0"/>
                <w:bottom w:val="none" w:color="auto" w:sz="0" w:space="0"/>
                <w:right w:val="none" w:color="auto" w:sz="0" w:space="0"/>
                <w:between w:val="none" w:color="auto" w:sz="0" w:space="0"/>
              </w:pBdr>
              <w:ind w:left="0" w:right="-253" w:hanging="2"/>
              <w:rPr>
                <w:rFonts w:ascii="Times New Roman" w:hAnsi="Times New Roman" w:eastAsia="Times New Roman" w:cs="Times New Roman"/>
                <w:color w:val="000000"/>
                <w:sz w:val="24"/>
                <w:szCs w:val="24"/>
                <w:highlight w:val="none"/>
              </w:rPr>
            </w:pPr>
          </w:p>
        </w:tc>
      </w:tr>
      <w:tr>
        <w:tblPrEx>
          <w:tblCellMar>
            <w:top w:w="0" w:type="dxa"/>
            <w:left w:w="115" w:type="dxa"/>
            <w:bottom w:w="0" w:type="dxa"/>
            <w:right w:w="115" w:type="dxa"/>
          </w:tblCellMar>
        </w:tblPrEx>
        <w:tc>
          <w:tcPr>
            <w:tcW w:w="3944" w:type="dxa"/>
            <w:vAlign w:val="top"/>
          </w:tcPr>
          <w:p>
            <w:pPr>
              <w:widowControl w:val="0"/>
              <w:pBdr>
                <w:top w:val="none" w:color="auto" w:sz="0" w:space="0"/>
                <w:left w:val="none" w:color="auto" w:sz="0" w:space="0"/>
                <w:bottom w:val="none" w:color="auto" w:sz="0" w:space="0"/>
                <w:right w:val="none" w:color="auto" w:sz="0" w:space="0"/>
                <w:between w:val="none" w:color="auto" w:sz="0" w:space="0"/>
              </w:pBdr>
              <w:ind w:left="0" w:leftChars="-1" w:right="-253" w:rightChars="0" w:hanging="2" w:hangingChars="1"/>
              <w:rPr>
                <w:rFonts w:hint="default" w:ascii="Times New Roman" w:hAnsi="Times New Roman" w:eastAsia="Times New Roman" w:cs="Times New Roman"/>
                <w:color w:val="000000"/>
                <w:position w:val="-1"/>
                <w:sz w:val="24"/>
                <w:szCs w:val="24"/>
                <w:highlight w:val="none"/>
                <w:lang w:val="uk-UA" w:eastAsia="uk-UA" w:bidi="ar-SA"/>
              </w:rPr>
            </w:pPr>
            <w:r>
              <w:rPr>
                <w:rFonts w:hint="default" w:ascii="Times New Roman" w:hAnsi="Times New Roman" w:cs="Times New Roman"/>
                <w:sz w:val="24"/>
                <w:szCs w:val="24"/>
              </w:rPr>
              <w:t xml:space="preserve">(зі змінами згідно з Протоколом   </w:t>
            </w:r>
          </w:p>
        </w:tc>
      </w:tr>
      <w:tr>
        <w:tblPrEx>
          <w:tblCellMar>
            <w:top w:w="0" w:type="dxa"/>
            <w:left w:w="115" w:type="dxa"/>
            <w:bottom w:w="0" w:type="dxa"/>
            <w:right w:w="115" w:type="dxa"/>
          </w:tblCellMar>
        </w:tblPrEx>
        <w:tc>
          <w:tcPr>
            <w:tcW w:w="3944" w:type="dxa"/>
            <w:vAlign w:val="top"/>
          </w:tcPr>
          <w:p>
            <w:pPr>
              <w:widowControl w:val="0"/>
              <w:pBdr>
                <w:top w:val="none" w:color="auto" w:sz="0" w:space="0"/>
                <w:left w:val="none" w:color="auto" w:sz="0" w:space="0"/>
                <w:bottom w:val="none" w:color="auto" w:sz="0" w:space="0"/>
                <w:right w:val="none" w:color="auto" w:sz="0" w:space="0"/>
                <w:between w:val="none" w:color="auto" w:sz="0" w:space="0"/>
              </w:pBdr>
              <w:ind w:left="0" w:leftChars="-1" w:right="-253" w:rightChars="0" w:hanging="2" w:hangingChars="1"/>
              <w:rPr>
                <w:rFonts w:ascii="Times New Roman" w:hAnsi="Times New Roman" w:eastAsia="Times New Roman" w:cs="Times New Roman"/>
                <w:color w:val="000000"/>
                <w:position w:val="-1"/>
                <w:sz w:val="24"/>
                <w:szCs w:val="24"/>
                <w:highlight w:val="none"/>
                <w:lang w:val="uk-UA" w:eastAsia="uk-UA" w:bidi="ar-SA"/>
              </w:rPr>
            </w:pPr>
            <w:r>
              <w:rPr>
                <w:rFonts w:hint="default" w:ascii="Times New Roman" w:hAnsi="Times New Roman" w:cs="Times New Roman"/>
                <w:sz w:val="24"/>
                <w:szCs w:val="24"/>
              </w:rPr>
              <w:t>уповноваженої особи</w:t>
            </w:r>
          </w:p>
        </w:tc>
      </w:tr>
      <w:tr>
        <w:tblPrEx>
          <w:tblCellMar>
            <w:top w:w="0" w:type="dxa"/>
            <w:left w:w="115" w:type="dxa"/>
            <w:bottom w:w="0" w:type="dxa"/>
            <w:right w:w="115" w:type="dxa"/>
          </w:tblCellMar>
        </w:tblPrEx>
        <w:tc>
          <w:tcPr>
            <w:tcW w:w="3944" w:type="dxa"/>
            <w:vAlign w:val="top"/>
          </w:tcPr>
          <w:p>
            <w:pPr>
              <w:widowControl w:val="0"/>
              <w:pBdr>
                <w:top w:val="none" w:color="auto" w:sz="0" w:space="0"/>
                <w:left w:val="none" w:color="auto" w:sz="0" w:space="0"/>
                <w:bottom w:val="none" w:color="auto" w:sz="0" w:space="0"/>
                <w:right w:val="none" w:color="auto" w:sz="0" w:space="0"/>
                <w:between w:val="none" w:color="auto" w:sz="0" w:space="0"/>
              </w:pBdr>
              <w:ind w:left="0" w:leftChars="-1" w:right="-253" w:rightChars="0" w:hanging="2" w:hangingChars="1"/>
              <w:rPr>
                <w:rFonts w:hint="default" w:ascii="Times New Roman" w:hAnsi="Times New Roman" w:eastAsia="Times New Roman" w:cs="Times New Roman"/>
                <w:color w:val="000000"/>
                <w:position w:val="-1"/>
                <w:sz w:val="24"/>
                <w:szCs w:val="24"/>
                <w:highlight w:val="none"/>
                <w:lang w:val="uk-UA" w:eastAsia="uk-UA" w:bidi="ar-SA"/>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uk-UA"/>
              </w:rPr>
              <w:t xml:space="preserve">43 </w:t>
            </w:r>
            <w:r>
              <w:rPr>
                <w:rFonts w:hint="default" w:ascii="Times New Roman" w:hAnsi="Times New Roman" w:cs="Times New Roman"/>
                <w:sz w:val="24"/>
                <w:szCs w:val="24"/>
                <w:lang w:val="uk-UA"/>
              </w:rPr>
              <w:t>від 21</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uk-UA"/>
              </w:rPr>
              <w:t>лютого</w:t>
            </w:r>
            <w:r>
              <w:rPr>
                <w:rFonts w:hint="default" w:ascii="Times New Roman" w:hAnsi="Times New Roman" w:cs="Times New Roman"/>
                <w:sz w:val="24"/>
                <w:szCs w:val="24"/>
                <w:highlight w:val="none"/>
              </w:rPr>
              <w:t xml:space="preserve"> 202</w:t>
            </w:r>
            <w:r>
              <w:rPr>
                <w:rFonts w:hint="default" w:ascii="Times New Roman" w:hAnsi="Times New Roman" w:cs="Times New Roman"/>
                <w:sz w:val="24"/>
                <w:szCs w:val="24"/>
                <w:highlight w:val="none"/>
                <w:lang w:val="uk-UA"/>
              </w:rPr>
              <w:t>3</w:t>
            </w:r>
            <w:r>
              <w:rPr>
                <w:rFonts w:hint="default" w:ascii="Times New Roman" w:hAnsi="Times New Roman" w:cs="Times New Roman"/>
                <w:sz w:val="24"/>
                <w:szCs w:val="24"/>
                <w:highlight w:val="none"/>
              </w:rPr>
              <w:t xml:space="preserve"> року </w:t>
            </w: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rFonts w:ascii="Times New Roman" w:hAnsi="Times New Roman" w:eastAsia="Times New Roman" w:cs="Times New Roman"/>
          <w:color w:val="000000"/>
          <w:sz w:val="28"/>
          <w:szCs w:val="28"/>
          <w:highlight w:val="yellow"/>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ТЕНДЕРНА ДОКУМЕНТАЦІЯ</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hint="default" w:ascii="Times New Roman" w:hAnsi="Times New Roman" w:eastAsia="Times New Roman" w:cs="Times New Roman"/>
          <w:color w:val="000000"/>
          <w:sz w:val="28"/>
          <w:szCs w:val="28"/>
          <w:lang w:val="uk-UA"/>
        </w:rPr>
      </w:pPr>
      <w:r>
        <w:rPr>
          <w:rFonts w:ascii="Times New Roman" w:hAnsi="Times New Roman" w:eastAsia="Times New Roman" w:cs="Times New Roman"/>
          <w:b/>
          <w:color w:val="000000"/>
          <w:sz w:val="28"/>
          <w:szCs w:val="28"/>
        </w:rPr>
        <w:t xml:space="preserve">на закупівлю </w:t>
      </w:r>
      <w:r>
        <w:rPr>
          <w:rFonts w:ascii="Times New Roman" w:hAnsi="Times New Roman" w:eastAsia="Times New Roman" w:cs="Times New Roman"/>
          <w:b/>
          <w:sz w:val="28"/>
          <w:szCs w:val="28"/>
          <w:lang w:val="uk-UA"/>
        </w:rPr>
        <w:t>послуг</w:t>
      </w:r>
    </w:p>
    <w:p>
      <w:pPr>
        <w:pBdr>
          <w:top w:val="none" w:color="auto" w:sz="0" w:space="0"/>
          <w:left w:val="none" w:color="auto" w:sz="0" w:space="0"/>
          <w:bottom w:val="none" w:color="auto" w:sz="0" w:space="0"/>
          <w:right w:val="none" w:color="auto" w:sz="0" w:space="0"/>
          <w:between w:val="none" w:color="auto" w:sz="0" w:space="0"/>
        </w:pBdr>
        <w:spacing w:line="276" w:lineRule="auto"/>
        <w:ind w:left="0" w:hanging="2"/>
        <w:jc w:val="center"/>
        <w:rPr>
          <w:rFonts w:ascii="Times New Roman" w:hAnsi="Times New Roman" w:eastAsia="Times New Roman" w:cs="Times New Roman"/>
          <w:color w:val="000000"/>
          <w:sz w:val="24"/>
          <w:szCs w:val="24"/>
        </w:rPr>
      </w:pPr>
    </w:p>
    <w:p>
      <w:pPr>
        <w:ind w:left="0" w:hanging="2"/>
        <w:jc w:val="center"/>
        <w:rPr>
          <w:rFonts w:ascii="Times New Roman" w:hAnsi="Times New Roman" w:eastAsia="Times New Roman" w:cs="Times New Roman"/>
          <w:sz w:val="28"/>
          <w:szCs w:val="28"/>
          <w:highlight w:val="none"/>
        </w:rPr>
      </w:pPr>
      <w:r>
        <w:rPr>
          <w:rFonts w:hint="default" w:ascii="Times New Roman" w:hAnsi="Times New Roman" w:eastAsia="Times New Roman"/>
          <w:sz w:val="28"/>
          <w:szCs w:val="28"/>
          <w:highlight w:val="none"/>
          <w:lang w:val="uk-UA"/>
        </w:rPr>
        <w:t>П</w:t>
      </w:r>
      <w:r>
        <w:rPr>
          <w:rFonts w:hint="default" w:ascii="Times New Roman" w:hAnsi="Times New Roman" w:eastAsia="Times New Roman"/>
          <w:sz w:val="28"/>
          <w:szCs w:val="28"/>
          <w:highlight w:val="none"/>
        </w:rPr>
        <w:t>оточний ремонт нежитлових приміщень будівлі літер «Б-1» по вул. Одеська, 17 в м. Вознесенськ</w:t>
      </w:r>
    </w:p>
    <w:p>
      <w:pPr>
        <w:ind w:left="0" w:hanging="2"/>
        <w:jc w:val="center"/>
        <w:rPr>
          <w:rFonts w:ascii="Times New Roman" w:hAnsi="Times New Roman" w:eastAsia="Times New Roman" w:cs="Times New Roman"/>
          <w:sz w:val="24"/>
          <w:szCs w:val="24"/>
          <w:highlight w:val="none"/>
        </w:rPr>
      </w:pPr>
      <w:r>
        <w:rPr>
          <w:rFonts w:ascii="Times New Roman" w:hAnsi="Times New Roman" w:eastAsia="Times New Roman" w:cs="Times New Roman"/>
          <w:sz w:val="28"/>
          <w:szCs w:val="28"/>
          <w:highlight w:val="none"/>
        </w:rPr>
        <w:t>(</w:t>
      </w:r>
      <w:r>
        <w:rPr>
          <w:rFonts w:hint="default" w:ascii="Times New Roman" w:hAnsi="Times New Roman" w:eastAsia="Arial" w:cs="Times New Roman"/>
          <w:i w:val="0"/>
          <w:iCs w:val="0"/>
          <w:caps w:val="0"/>
          <w:color w:val="000000"/>
          <w:spacing w:val="0"/>
          <w:sz w:val="28"/>
          <w:szCs w:val="28"/>
          <w:highlight w:val="none"/>
          <w:shd w:val="clear" w:fill="FDFEFD"/>
          <w:vertAlign w:val="baseline"/>
        </w:rPr>
        <w:t>45450000-6</w:t>
      </w:r>
      <w:r>
        <w:rPr>
          <w:rFonts w:hint="default" w:ascii="Times New Roman" w:hAnsi="Times New Roman" w:eastAsia="Arial" w:cs="Times New Roman"/>
          <w:i w:val="0"/>
          <w:iCs w:val="0"/>
          <w:caps w:val="0"/>
          <w:color w:val="777777"/>
          <w:spacing w:val="0"/>
          <w:sz w:val="28"/>
          <w:szCs w:val="28"/>
          <w:highlight w:val="none"/>
          <w:shd w:val="clear" w:fill="FDFEFD"/>
        </w:rPr>
        <w:t> </w:t>
      </w:r>
      <w:r>
        <w:rPr>
          <w:rFonts w:hint="default" w:ascii="Times New Roman" w:hAnsi="Times New Roman" w:eastAsia="Arial" w:cs="Times New Roman"/>
          <w:i w:val="0"/>
          <w:iCs w:val="0"/>
          <w:caps w:val="0"/>
          <w:color w:val="auto"/>
          <w:spacing w:val="0"/>
          <w:sz w:val="28"/>
          <w:szCs w:val="28"/>
          <w:highlight w:val="none"/>
          <w:shd w:val="clear" w:fill="FDFEFD"/>
        </w:rPr>
        <w:t>-</w:t>
      </w:r>
      <w:r>
        <w:rPr>
          <w:rFonts w:hint="default" w:ascii="Times New Roman" w:hAnsi="Times New Roman" w:eastAsia="Arial" w:cs="Times New Roman"/>
          <w:i w:val="0"/>
          <w:iCs w:val="0"/>
          <w:caps w:val="0"/>
          <w:color w:val="777777"/>
          <w:spacing w:val="0"/>
          <w:sz w:val="28"/>
          <w:szCs w:val="28"/>
          <w:highlight w:val="none"/>
          <w:shd w:val="clear" w:fill="FDFEFD"/>
        </w:rPr>
        <w:t> </w:t>
      </w:r>
      <w:r>
        <w:rPr>
          <w:rFonts w:hint="default" w:ascii="Times New Roman" w:hAnsi="Times New Roman" w:eastAsia="Arial" w:cs="Times New Roman"/>
          <w:i w:val="0"/>
          <w:iCs w:val="0"/>
          <w:caps w:val="0"/>
          <w:color w:val="000000"/>
          <w:spacing w:val="0"/>
          <w:sz w:val="28"/>
          <w:szCs w:val="28"/>
          <w:highlight w:val="none"/>
          <w:shd w:val="clear" w:fill="FDFEFD"/>
          <w:vertAlign w:val="baseline"/>
        </w:rPr>
        <w:t>Інші завершальні будівельні роботи</w:t>
      </w:r>
      <w:r>
        <w:rPr>
          <w:rFonts w:ascii="Times New Roman" w:hAnsi="Times New Roman" w:eastAsia="Times New Roman" w:cs="Times New Roman"/>
          <w:sz w:val="28"/>
          <w:szCs w:val="28"/>
          <w:highlight w:val="none"/>
        </w:rPr>
        <w:t>)</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highlight w:val="yellow"/>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right="-288" w:hanging="2"/>
        <w:jc w:val="center"/>
        <w:rPr>
          <w:rFonts w:ascii="Times New Roman" w:hAnsi="Times New Roman" w:eastAsia="Times New Roman" w:cs="Times New Roman"/>
          <w:color w:val="000000"/>
          <w:sz w:val="24"/>
          <w:szCs w:val="24"/>
          <w:highlight w:val="yellow"/>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shd w:val="clear" w:color="auto" w:fill="FF9900"/>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shd w:val="clear" w:color="auto" w:fill="FF9900"/>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м.</w:t>
      </w:r>
      <w:r>
        <w:rPr>
          <w:rFonts w:ascii="Times New Roman" w:hAnsi="Times New Roman" w:eastAsia="Times New Roman" w:cs="Times New Roman"/>
          <w:b/>
          <w:sz w:val="28"/>
          <w:szCs w:val="28"/>
        </w:rPr>
        <w:t>Вознесенськ</w:t>
      </w:r>
      <w:r>
        <w:rPr>
          <w:rFonts w:ascii="Times New Roman" w:hAnsi="Times New Roman" w:eastAsia="Times New Roman" w:cs="Times New Roman"/>
          <w:b/>
          <w:color w:val="000000"/>
          <w:sz w:val="28"/>
          <w:szCs w:val="28"/>
        </w:rPr>
        <w:t xml:space="preserve"> – 2023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b/>
          <w:sz w:val="28"/>
          <w:szCs w:val="28"/>
        </w:rPr>
      </w:pPr>
      <w:r>
        <w:br w:type="page"/>
      </w:r>
    </w:p>
    <w:tbl>
      <w:tblPr>
        <w:tblStyle w:val="41"/>
        <w:tblW w:w="99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2160"/>
        <w:gridCol w:w="6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45"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w:t>
            </w:r>
          </w:p>
        </w:tc>
        <w:tc>
          <w:tcPr>
            <w:tcW w:w="9064"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904"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Постанова)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Терміни вживаються у значенні, наведеному в Законі та постанови.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right="-152"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1.2.1</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w:t>
            </w:r>
          </w:p>
        </w:tc>
        <w:tc>
          <w:tcPr>
            <w:tcW w:w="69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1" w:right="0" w:rightChars="0" w:hanging="2" w:hangingChars="1"/>
              <w:jc w:val="left"/>
              <w:rPr>
                <w:rFonts w:hint="default" w:ascii="Times New Roman" w:hAnsi="Times New Roman" w:eastAsia="Times New Roman" w:cs="Times New Roman"/>
                <w:b w:val="0"/>
                <w:i w:val="0"/>
                <w:smallCaps w:val="0"/>
                <w:strike w:val="0"/>
                <w:color w:val="000000"/>
                <w:position w:val="-1"/>
                <w:sz w:val="24"/>
                <w:szCs w:val="24"/>
                <w:highlight w:val="none"/>
                <w:u w:val="none"/>
                <w:shd w:val="clear" w:fill="auto"/>
                <w:vertAlign w:val="baseline"/>
                <w:lang w:val="uk-UA" w:eastAsia="uk-UA" w:bidi="ar-SA"/>
              </w:rPr>
            </w:pPr>
            <w:r>
              <w:rPr>
                <w:rFonts w:hint="default" w:ascii="Times New Roman" w:hAnsi="Times New Roman" w:cs="Times New Roman"/>
                <w:bCs/>
                <w:color w:val="auto"/>
                <w:spacing w:val="-4"/>
                <w:sz w:val="24"/>
                <w:szCs w:val="24"/>
                <w:highlight w:val="none"/>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місцезнаходження</w:t>
            </w:r>
          </w:p>
        </w:tc>
        <w:tc>
          <w:tcPr>
            <w:tcW w:w="69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1" w:right="0" w:rightChars="0" w:hanging="2" w:hangingChars="1"/>
              <w:jc w:val="left"/>
              <w:rPr>
                <w:rFonts w:hint="default" w:ascii="Times New Roman" w:hAnsi="Times New Roman" w:eastAsia="Times New Roman" w:cs="Times New Roman"/>
                <w:b w:val="0"/>
                <w:i w:val="0"/>
                <w:smallCaps w:val="0"/>
                <w:strike w:val="0"/>
                <w:color w:val="000000"/>
                <w:position w:val="-1"/>
                <w:sz w:val="24"/>
                <w:szCs w:val="24"/>
                <w:highlight w:val="none"/>
                <w:u w:val="none"/>
                <w:shd w:val="clear" w:fill="auto"/>
                <w:vertAlign w:val="baseline"/>
                <w:lang w:val="uk-UA" w:eastAsia="uk-UA" w:bidi="ar-SA"/>
              </w:rPr>
            </w:pPr>
            <w:r>
              <w:rPr>
                <w:rFonts w:hint="default" w:ascii="Times New Roman" w:hAnsi="Times New Roman" w:cs="Times New Roman"/>
                <w:color w:val="auto"/>
                <w:spacing w:val="-1"/>
                <w:sz w:val="24"/>
                <w:szCs w:val="24"/>
                <w:highlight w:val="none"/>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1.2.3</w:t>
            </w:r>
          </w:p>
        </w:tc>
        <w:tc>
          <w:tcPr>
            <w:tcW w:w="2160"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Прізвище, ім’я та по батькові, посада та електронна адреса посадової особи (посадових осіб) уповноважених здійснювати зв’язок з учасниками</w:t>
            </w:r>
          </w:p>
        </w:tc>
        <w:tc>
          <w:tcPr>
            <w:tcW w:w="69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ind w:left="79" w:right="92"/>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Мазурець Сергій Валерійович - головний спеціаліст Управління </w:t>
            </w:r>
            <w:r>
              <w:rPr>
                <w:rFonts w:hint="default" w:ascii="Times New Roman" w:hAnsi="Times New Roman" w:cs="Times New Roman"/>
                <w:bCs/>
                <w:sz w:val="24"/>
                <w:szCs w:val="24"/>
                <w:highlight w:val="none"/>
              </w:rPr>
              <w:t>житлово-комунального господарства</w:t>
            </w:r>
            <w:r>
              <w:rPr>
                <w:rFonts w:hint="default" w:ascii="Times New Roman" w:hAnsi="Times New Roman" w:cs="Times New Roman"/>
                <w:sz w:val="24"/>
                <w:szCs w:val="24"/>
                <w:highlight w:val="none"/>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56500, Миколаївська область, м. Вознесенськ, площа Центральна, 1, кабінет №37</w:t>
            </w:r>
          </w:p>
          <w:p>
            <w:pPr>
              <w:ind w:left="79" w:right="92"/>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тел.: +380664178760, +380513432166</w:t>
            </w:r>
          </w:p>
          <w:p>
            <w:pPr>
              <w:ind w:left="0" w:leftChars="-1" w:hanging="2" w:hangingChars="1"/>
              <w:rPr>
                <w:rFonts w:hint="default" w:ascii="Times New Roman" w:hAnsi="Times New Roman" w:eastAsia="Times New Roman" w:cs="Times New Roman"/>
                <w:position w:val="-1"/>
                <w:sz w:val="24"/>
                <w:szCs w:val="24"/>
                <w:highlight w:val="none"/>
                <w:lang w:val="uk-UA" w:eastAsia="uk-UA" w:bidi="ar-SA"/>
              </w:rPr>
            </w:pPr>
            <w:r>
              <w:rPr>
                <w:rFonts w:hint="default" w:ascii="Times New Roman" w:hAnsi="Times New Roman" w:cs="Times New Roman"/>
                <w:sz w:val="24"/>
                <w:szCs w:val="24"/>
                <w:highlight w:val="none"/>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Процедура закупівлі</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1.4.1</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назва предмета закупівлі</w:t>
            </w:r>
          </w:p>
        </w:tc>
        <w:tc>
          <w:tcPr>
            <w:tcW w:w="6904" w:type="dxa"/>
          </w:tcPr>
          <w:p>
            <w:pPr>
              <w:widowControl w:val="0"/>
              <w:ind w:left="0" w:hanging="2"/>
              <w:rPr>
                <w:rFonts w:ascii="Times New Roman" w:hAnsi="Times New Roman" w:eastAsia="Times New Roman" w:cs="Times New Roman"/>
                <w:sz w:val="24"/>
                <w:szCs w:val="24"/>
                <w:highlight w:val="none"/>
              </w:rPr>
            </w:pPr>
            <w:r>
              <w:rPr>
                <w:rFonts w:hint="default" w:ascii="Times New Roman" w:hAnsi="Times New Roman" w:eastAsia="Times New Roman"/>
                <w:sz w:val="24"/>
                <w:szCs w:val="24"/>
                <w:highlight w:val="none"/>
                <w:lang w:val="uk-UA"/>
              </w:rPr>
              <w:t>П</w:t>
            </w:r>
            <w:r>
              <w:rPr>
                <w:rFonts w:hint="default" w:ascii="Times New Roman" w:hAnsi="Times New Roman" w:eastAsia="Times New Roman"/>
                <w:sz w:val="24"/>
                <w:szCs w:val="24"/>
                <w:highlight w:val="none"/>
              </w:rPr>
              <w:t>оточний ремонт нежитлових приміщень будівлі літер «Б-1» по вул. Одеська, 17 в м. Вознесенськ</w:t>
            </w:r>
            <w:r>
              <w:rPr>
                <w:rFonts w:ascii="Times New Roman" w:hAnsi="Times New Roman" w:eastAsia="Times New Roman" w:cs="Times New Roman"/>
                <w:sz w:val="24"/>
                <w:szCs w:val="24"/>
                <w:highlight w:val="none"/>
              </w:rPr>
              <w:t xml:space="preserve"> (</w:t>
            </w:r>
            <w:r>
              <w:rPr>
                <w:rFonts w:hint="default" w:ascii="Times New Roman" w:hAnsi="Times New Roman" w:eastAsia="Arial" w:cs="Times New Roman"/>
                <w:i w:val="0"/>
                <w:iCs w:val="0"/>
                <w:caps w:val="0"/>
                <w:color w:val="000000"/>
                <w:spacing w:val="0"/>
                <w:sz w:val="24"/>
                <w:szCs w:val="24"/>
                <w:highlight w:val="none"/>
                <w:shd w:val="clear" w:fill="FDFEFD"/>
                <w:vertAlign w:val="baseline"/>
              </w:rPr>
              <w:t>45450000-6</w:t>
            </w:r>
            <w:r>
              <w:rPr>
                <w:rFonts w:hint="default" w:ascii="Times New Roman" w:hAnsi="Times New Roman" w:eastAsia="Arial" w:cs="Times New Roman"/>
                <w:i w:val="0"/>
                <w:iCs w:val="0"/>
                <w:caps w:val="0"/>
                <w:color w:val="777777"/>
                <w:spacing w:val="0"/>
                <w:sz w:val="24"/>
                <w:szCs w:val="24"/>
                <w:highlight w:val="none"/>
                <w:shd w:val="clear" w:fill="FDFEFD"/>
              </w:rPr>
              <w:t> </w:t>
            </w:r>
            <w:r>
              <w:rPr>
                <w:rFonts w:hint="default" w:ascii="Times New Roman" w:hAnsi="Times New Roman" w:eastAsia="Arial" w:cs="Times New Roman"/>
                <w:i w:val="0"/>
                <w:iCs w:val="0"/>
                <w:caps w:val="0"/>
                <w:color w:val="auto"/>
                <w:spacing w:val="0"/>
                <w:sz w:val="24"/>
                <w:szCs w:val="24"/>
                <w:highlight w:val="none"/>
                <w:shd w:val="clear" w:fill="FDFEFD"/>
              </w:rPr>
              <w:t>-</w:t>
            </w:r>
            <w:r>
              <w:rPr>
                <w:rFonts w:hint="default" w:ascii="Times New Roman" w:hAnsi="Times New Roman" w:eastAsia="Arial" w:cs="Times New Roman"/>
                <w:i w:val="0"/>
                <w:iCs w:val="0"/>
                <w:caps w:val="0"/>
                <w:color w:val="777777"/>
                <w:spacing w:val="0"/>
                <w:sz w:val="24"/>
                <w:szCs w:val="24"/>
                <w:highlight w:val="none"/>
                <w:shd w:val="clear" w:fill="FDFEFD"/>
              </w:rPr>
              <w:t> </w:t>
            </w:r>
            <w:r>
              <w:rPr>
                <w:rFonts w:hint="default" w:ascii="Times New Roman" w:hAnsi="Times New Roman" w:eastAsia="Arial" w:cs="Times New Roman"/>
                <w:i w:val="0"/>
                <w:iCs w:val="0"/>
                <w:caps w:val="0"/>
                <w:color w:val="000000"/>
                <w:spacing w:val="0"/>
                <w:sz w:val="24"/>
                <w:szCs w:val="24"/>
                <w:highlight w:val="none"/>
                <w:shd w:val="clear" w:fill="FDFEFD"/>
                <w:vertAlign w:val="baseline"/>
              </w:rPr>
              <w:t>Інші завершальні будівельні роботи</w:t>
            </w:r>
            <w:r>
              <w:rPr>
                <w:rFonts w:ascii="Times New Roman" w:hAnsi="Times New Roman" w:eastAsia="Times New Roman" w:cs="Times New Roman"/>
                <w:sz w:val="24"/>
                <w:szCs w:val="24"/>
                <w:highlight w:val="none"/>
              </w:rPr>
              <w:t>)</w:t>
            </w:r>
          </w:p>
          <w:p>
            <w:pPr>
              <w:widowControl w:val="0"/>
              <w:ind w:left="0" w:hanging="2"/>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6904" w:type="dxa"/>
          </w:tcPr>
          <w:p>
            <w:pPr>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Окремі частини предмета закупівлі (лоти), щодо якої можуть бути подані тендерні пропозиції не передбачено. Тендерні пропозиції подаються в цілому.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1.4.3</w:t>
            </w:r>
          </w:p>
        </w:tc>
        <w:tc>
          <w:tcPr>
            <w:tcW w:w="2160"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Місце, де повинні бути виконані роботи чи надані послуги, їх обсяги</w:t>
            </w:r>
          </w:p>
        </w:tc>
        <w:tc>
          <w:tcPr>
            <w:tcW w:w="6904" w:type="dxa"/>
          </w:tcPr>
          <w:p>
            <w:pPr>
              <w:ind w:left="0" w:hanging="2"/>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Місце виконання робіт: </w:t>
            </w:r>
          </w:p>
          <w:p>
            <w:pPr>
              <w:widowControl w:val="0"/>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вул.</w:t>
            </w:r>
            <w:r>
              <w:rPr>
                <w:rFonts w:ascii="Times New Roman" w:hAnsi="Times New Roman" w:eastAsia="Times New Roman" w:cs="Times New Roman"/>
                <w:sz w:val="24"/>
                <w:szCs w:val="24"/>
                <w:lang w:val="uk-UA"/>
              </w:rPr>
              <w:t>Оде</w:t>
            </w:r>
            <w:r>
              <w:rPr>
                <w:rFonts w:ascii="Times New Roman" w:hAnsi="Times New Roman" w:eastAsia="Times New Roman" w:cs="Times New Roman"/>
                <w:sz w:val="24"/>
                <w:szCs w:val="24"/>
              </w:rPr>
              <w:t xml:space="preserve">ська, </w:t>
            </w:r>
            <w:r>
              <w:rPr>
                <w:rFonts w:hint="default" w:ascii="Times New Roman" w:hAnsi="Times New Roman" w:eastAsia="Times New Roman" w:cs="Times New Roman"/>
                <w:sz w:val="24"/>
                <w:szCs w:val="24"/>
                <w:lang w:val="uk-UA"/>
              </w:rPr>
              <w:t>17</w:t>
            </w:r>
            <w:r>
              <w:rPr>
                <w:rFonts w:ascii="Times New Roman" w:hAnsi="Times New Roman" w:eastAsia="Times New Roman" w:cs="Times New Roman"/>
                <w:sz w:val="24"/>
                <w:szCs w:val="24"/>
              </w:rPr>
              <w:t>, в м.</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Вознесенськ, Миколаївської області</w:t>
            </w:r>
          </w:p>
          <w:p>
            <w:pPr>
              <w:ind w:left="0" w:hanging="2"/>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Обсяг: </w:t>
            </w:r>
            <w:r>
              <w:rPr>
                <w:rFonts w:ascii="Times New Roman" w:hAnsi="Times New Roman" w:eastAsia="Times New Roman" w:cs="Times New Roman"/>
                <w:sz w:val="24"/>
                <w:szCs w:val="24"/>
              </w:rPr>
              <w:t xml:space="preserve">1 </w:t>
            </w:r>
            <w:r>
              <w:rPr>
                <w:rFonts w:ascii="Times New Roman" w:hAnsi="Times New Roman" w:eastAsia="Times New Roman" w:cs="Times New Roman"/>
                <w:sz w:val="24"/>
                <w:szCs w:val="24"/>
                <w:lang w:val="uk-UA"/>
              </w:rPr>
              <w:t>послуг</w:t>
            </w:r>
            <w:r>
              <w:rPr>
                <w:rFonts w:ascii="Times New Roman" w:hAnsi="Times New Roman" w:eastAsia="Times New Roman" w:cs="Times New Roman"/>
                <w:sz w:val="24"/>
                <w:szCs w:val="24"/>
              </w:rPr>
              <w:t>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1.4.4</w:t>
            </w:r>
          </w:p>
        </w:tc>
        <w:tc>
          <w:tcPr>
            <w:tcW w:w="2160"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Строки поставки товарів, виконання робіт, надання послуг</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ind w:left="0" w:hanging="2"/>
              <w:jc w:val="both"/>
              <w:rPr>
                <w:rFonts w:ascii="Times New Roman" w:hAnsi="Times New Roman" w:eastAsia="Times New Roman" w:cs="Times New Roman"/>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highlight w:val="none"/>
                <w:lang w:val="uk-UA"/>
              </w:rPr>
              <w:t>Березень</w:t>
            </w:r>
            <w:r>
              <w:rPr>
                <w:rFonts w:hint="default" w:ascii="Times New Roman" w:hAnsi="Times New Roman" w:eastAsia="Times New Roman" w:cs="Times New Roman"/>
                <w:sz w:val="24"/>
                <w:szCs w:val="24"/>
                <w:highlight w:val="none"/>
                <w:lang w:val="uk-UA"/>
              </w:rPr>
              <w:t xml:space="preserve"> - липень </w:t>
            </w:r>
            <w:r>
              <w:rPr>
                <w:rFonts w:ascii="Times New Roman" w:hAnsi="Times New Roman" w:eastAsia="Times New Roman" w:cs="Times New Roman"/>
                <w:sz w:val="24"/>
                <w:szCs w:val="24"/>
                <w:highlight w:val="none"/>
              </w:rPr>
              <w:t>2023</w:t>
            </w:r>
            <w:r>
              <w:rPr>
                <w:rFonts w:ascii="Times New Roman" w:hAnsi="Times New Roman" w:eastAsia="Times New Roman" w:cs="Times New Roman"/>
                <w:color w:val="000000"/>
                <w:sz w:val="24"/>
                <w:szCs w:val="24"/>
                <w:highlight w:val="none"/>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Недискримінація Учасників</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2160"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Валютою тендерної пропозиції є національна валюта України – гривня.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Розрахунки за </w:t>
            </w:r>
            <w:r>
              <w:rPr>
                <w:rFonts w:ascii="Times New Roman" w:hAnsi="Times New Roman" w:eastAsia="Times New Roman" w:cs="Times New Roman"/>
                <w:sz w:val="24"/>
                <w:szCs w:val="24"/>
              </w:rPr>
              <w:t>виконані роботи</w:t>
            </w:r>
            <w:r>
              <w:rPr>
                <w:rFonts w:ascii="Times New Roman" w:hAnsi="Times New Roman" w:eastAsia="Times New Roman" w:cs="Times New Roman"/>
                <w:color w:val="000000"/>
                <w:sz w:val="24"/>
                <w:szCs w:val="24"/>
              </w:rPr>
              <w:t xml:space="preserve"> здійснюватимуться у національній валюті України згідно з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w:t>
            </w:r>
          </w:p>
        </w:tc>
        <w:tc>
          <w:tcPr>
            <w:tcW w:w="2160"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Всі документи, що готуються безпосередньо Учасником та надаються в складі тендерної пропозиції, викладаються українською мовою.</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Тексти повинні бути автентичними, 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s="Times New Roman"/>
                <w:color w:val="000000"/>
                <w:sz w:val="24"/>
                <w:szCs w:val="24"/>
                <w:lang w:val="uk-UA"/>
              </w:rPr>
              <w:t>1.8</w:t>
            </w:r>
          </w:p>
        </w:tc>
        <w:tc>
          <w:tcPr>
            <w:tcW w:w="2160" w:type="dxa"/>
            <w:vAlign w:val="top"/>
          </w:tcPr>
          <w:p>
            <w:pPr>
              <w:spacing w:before="150" w:after="150"/>
              <w:ind w:left="0" w:leftChars="-1" w:hanging="2" w:hangingChars="1"/>
              <w:rPr>
                <w:rFonts w:hint="default" w:ascii="Times New Roman" w:hAnsi="Times New Roman" w:eastAsia="Times New Roman" w:cs="Times New Roman"/>
                <w:position w:val="-1"/>
                <w:sz w:val="24"/>
                <w:szCs w:val="24"/>
                <w:lang w:val="uk-UA" w:eastAsia="ru-RU" w:bidi="ar-SA"/>
              </w:rPr>
            </w:pPr>
            <w:r>
              <w:rPr>
                <w:rFonts w:hint="default" w:ascii="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04" w:type="dxa"/>
            <w:vAlign w:val="top"/>
          </w:tcPr>
          <w:p>
            <w:pPr>
              <w:spacing w:before="150" w:after="150"/>
              <w:jc w:val="both"/>
              <w:rPr>
                <w:rFonts w:hint="default" w:ascii="Times New Roman" w:hAnsi="Times New Roman" w:cs="Times New Roman"/>
                <w:sz w:val="24"/>
                <w:szCs w:val="24"/>
                <w:lang w:val="uk-UA" w:eastAsia="ru-RU"/>
              </w:rPr>
            </w:pPr>
            <w:r>
              <w:rPr>
                <w:rFonts w:hint="default" w:ascii="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hint="default" w:ascii="Times New Roman" w:hAnsi="Times New Roman" w:cs="Times New Roman"/>
                <w:sz w:val="24"/>
                <w:szCs w:val="24"/>
                <w:lang w:val="uk-UA" w:eastAsia="ru-RU"/>
              </w:rPr>
              <w:t>.</w:t>
            </w:r>
          </w:p>
          <w:p>
            <w:pPr>
              <w:spacing w:before="150" w:after="150"/>
              <w:jc w:val="both"/>
              <w:rPr>
                <w:rFonts w:hint="default" w:ascii="Times New Roman" w:hAnsi="Times New Roman" w:cs="Times New Roman"/>
                <w:sz w:val="24"/>
                <w:szCs w:val="24"/>
                <w:lang w:eastAsia="ru-RU"/>
              </w:rPr>
            </w:pPr>
          </w:p>
          <w:p>
            <w:pPr>
              <w:spacing w:before="150" w:after="150"/>
              <w:jc w:val="both"/>
              <w:rPr>
                <w:rFonts w:hint="default" w:ascii="Times New Roman" w:hAnsi="Times New Roman" w:cs="Times New Roman"/>
                <w:sz w:val="24"/>
                <w:szCs w:val="24"/>
                <w:lang w:eastAsia="ru-RU"/>
              </w:rPr>
            </w:pPr>
          </w:p>
          <w:p>
            <w:pPr>
              <w:spacing w:before="150" w:after="150"/>
              <w:ind w:left="0" w:leftChars="-1" w:hanging="2" w:hangingChars="1"/>
              <w:jc w:val="both"/>
              <w:rPr>
                <w:rFonts w:hint="default" w:ascii="Times New Roman" w:hAnsi="Times New Roman" w:eastAsia="Times New Roman" w:cs="Times New Roman"/>
                <w:position w:val="-1"/>
                <w:sz w:val="24"/>
                <w:szCs w:val="24"/>
                <w:lang w:val="uk-UA" w:eastAsia="uk-UA"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909"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2.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Процедура надання роз’яснень щодо тендерної документації </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 xml:space="preserve">Фізична/юридична особа має </w:t>
            </w:r>
            <w:r>
              <w:rPr>
                <w:rFonts w:ascii="Times New Roman" w:hAnsi="Times New Roman" w:eastAsia="Times New Roman" w:cs="Times New Roman"/>
                <w:color w:val="000000"/>
                <w:sz w:val="24"/>
                <w:szCs w:val="24"/>
              </w:rPr>
              <w:t xml:space="preserve">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Pr>
                <w:rFonts w:ascii="Times New Roman" w:hAnsi="Times New Roman" w:eastAsia="Times New Roman" w:cs="Times New Roman"/>
                <w:color w:val="000000"/>
                <w:sz w:val="24"/>
                <w:szCs w:val="24"/>
                <w:highlight w:val="white"/>
              </w:rPr>
              <w:t>їх оприлюднення надати роз’яснення на звернення шляхом оприлюднення його в електронній системі закупівель.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Унесення змін до тендерної документації</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909"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надає документи, передбачені цією тендерною документацією в електронному вигляді (сканованому в форматі  Portable Document Format - pdf).</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читатися.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і в тендерній документації, та шляхом завантаження необхідних документів (скан-копії з оригіналів або копій документів), що вимагаються в цій тендерній документації , а саме:</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Які підтверджують відповідність технічній специфікаці</w:t>
            </w:r>
            <w:r>
              <w:rPr>
                <w:rFonts w:ascii="Times New Roman" w:hAnsi="Times New Roman" w:eastAsia="Times New Roman" w:cs="Times New Roman"/>
                <w:sz w:val="24"/>
                <w:szCs w:val="24"/>
              </w:rPr>
              <w:t>ї</w:t>
            </w:r>
            <w:r>
              <w:rPr>
                <w:rFonts w:ascii="Times New Roman" w:hAnsi="Times New Roman" w:eastAsia="Times New Roman" w:cs="Times New Roman"/>
                <w:color w:val="000000"/>
                <w:sz w:val="24"/>
                <w:szCs w:val="24"/>
              </w:rPr>
              <w:t xml:space="preserve"> відповідно до п.3.6. Розділу 3 цієї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Які підтверджують відповідність кваліфікаційним критеріям відповідно до п.п.1 п 3.5. Розділу 3 цієї тендерної документації.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Повноваження особи щодо підпису документів тендерної пропозиції учасника підтверджується поданням в складі тендерної пропозиції: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Для Учасника юридичної осіб:</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та/або</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довіреністю та/або дорученням та/або іншим документом, що підтверджує повноваження посадової особи учасника на підписання документів (у разі підписання іншою уповноваженою особою Учасника),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Для Учасника фізичної особи, у тому числі фізичної особи-підприємця: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Pr>
                <w:rFonts w:ascii="Times New Roman" w:hAnsi="Times New Roman" w:eastAsia="Times New Roman" w:cs="Times New Roman"/>
                <w:i/>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Pr>
                <w:rFonts w:ascii="Times New Roman" w:hAnsi="Times New Roman" w:eastAsia="Times New Roman" w:cs="Times New Roman"/>
                <w:color w:val="000000"/>
                <w:sz w:val="24"/>
                <w:szCs w:val="24"/>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Гарантійний лист/довідка тощо довільної форми щодо погодження з проектом договору наведеного в Додатку 3 до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документи, передбачені тендерною документацію.</w:t>
            </w:r>
            <w:r>
              <w:rPr>
                <w:rFonts w:ascii="Times New Roman" w:hAnsi="Times New Roman" w:eastAsia="Times New Roman" w:cs="Times New Roman"/>
                <w:color w:val="000000"/>
                <w:sz w:val="24"/>
                <w:szCs w:val="24"/>
              </w:rPr>
              <w:br w:type="textWrapping"/>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Кожен Учасник має право подати тільки одну тендерну пропозицію.</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Примітка: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Забезпечення тендерної пропозиції</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Забезпечення тендерної пропозиції не вимагається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none"/>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Строк дії тендерної пропозиції, протягом якого тендерні пропозиції вважаються дійсними</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Тендерні пропозиції вважаються дійсними протягом 90 днів із дати кінцевого строку подання тендерних пропозицій. </w:t>
            </w:r>
          </w:p>
          <w:p>
            <w:pPr>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ind w:leftChars="-2" w:firstLine="120" w:firstLineChars="5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має право:</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відхилити таку вимогу, не втрачаючи при цьому наданого ним забезпечення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u w:val="single"/>
              </w:rPr>
            </w:pP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Кваліфікаційні критерії до Учасників та вимоги, установлені статтею 17 Закону</w:t>
            </w:r>
          </w:p>
        </w:tc>
        <w:tc>
          <w:tcPr>
            <w:tcW w:w="6904" w:type="dxa"/>
          </w:tcPr>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1. </w:t>
            </w:r>
            <w:r>
              <w:rPr>
                <w:rFonts w:hint="default" w:ascii="Times New Roman" w:hAnsi="Times New Roman" w:cs="Times New Roman"/>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2. Замовник приймає рішення про відмову учаснику в участі у процедурі закупівлі та зобов’язаний відхилити тендерну пропозицію учасника, якщо:</w:t>
            </w:r>
            <w:r>
              <w:rPr>
                <w:rFonts w:ascii="Times New Roman" w:hAnsi="Times New Roman" w:eastAsia="Times New Roman" w:cs="Times New Roman"/>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bookmarkStart w:id="0" w:name="_heading=h.tyjcwt" w:colFirst="0" w:colLast="0"/>
            <w:bookmarkEnd w:id="0"/>
            <w:r>
              <w:rPr>
                <w:rFonts w:ascii="Times New Roman" w:hAnsi="Times New Roman" w:eastAsia="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fldChar w:fldCharType="begin"/>
            </w:r>
            <w:r>
              <w:instrText xml:space="preserve"> HYPERLINK "https://zakon.rada.gov.ua/laws/show/2210-14" \l "n456" \h </w:instrText>
            </w:r>
            <w:r>
              <w:fldChar w:fldCharType="separate"/>
            </w:r>
            <w:r>
              <w:rPr>
                <w:rFonts w:ascii="Times New Roman" w:hAnsi="Times New Roman" w:eastAsia="Times New Roman" w:cs="Times New Roman"/>
                <w:color w:val="000000"/>
                <w:sz w:val="24"/>
                <w:szCs w:val="24"/>
              </w:rPr>
              <w:t>пунктом 1 статті 50</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w:t>
            </w:r>
            <w:r>
              <w:rPr>
                <w:rFonts w:ascii="Times New Roman" w:hAnsi="Times New Roman" w:eastAsia="Times New Roman" w:cs="Times New Roman"/>
                <w:color w:val="000000"/>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eastAsia="Times New Roman" w:cs="Times New Roman"/>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 </w:t>
            </w:r>
            <w:r>
              <w:rPr>
                <w:rFonts w:ascii="Times New Roman" w:hAnsi="Times New Roman" w:eastAsia="Times New Roman" w:cs="Times New Roman"/>
                <w:color w:val="000000"/>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eastAsia="Times New Roman" w:cs="Times New Roman"/>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\h </w:instrText>
            </w:r>
            <w:r>
              <w:fldChar w:fldCharType="separate"/>
            </w:r>
            <w:r>
              <w:rPr>
                <w:rFonts w:ascii="Times New Roman" w:hAnsi="Times New Roman" w:eastAsia="Times New Roman" w:cs="Times New Roman"/>
                <w:color w:val="000099"/>
                <w:sz w:val="24"/>
                <w:szCs w:val="24"/>
                <w:u w:val="single"/>
              </w:rPr>
              <w:t>пунктом 9</w:t>
            </w:r>
            <w:r>
              <w:rPr>
                <w:rFonts w:ascii="Times New Roman" w:hAnsi="Times New Roman" w:eastAsia="Times New Roman" w:cs="Times New Roman"/>
                <w:color w:val="000099"/>
                <w:sz w:val="24"/>
                <w:szCs w:val="24"/>
                <w:u w:val="single"/>
              </w:rPr>
              <w:fldChar w:fldCharType="end"/>
            </w:r>
            <w:r>
              <w:rPr>
                <w:rFonts w:ascii="Times New Roman" w:hAnsi="Times New Roman" w:eastAsia="Times New Roman" w:cs="Times New Roman"/>
                <w:color w:val="000000"/>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color w:val="auto"/>
              </w:rPr>
              <w:fldChar w:fldCharType="begin"/>
            </w:r>
            <w:r>
              <w:rPr>
                <w:color w:val="auto"/>
              </w:rPr>
              <w:instrText xml:space="preserve"> HYPERLINK "https://zakon.rada.gov.ua/laws/show/1644-18" \h </w:instrText>
            </w:r>
            <w:r>
              <w:rPr>
                <w:color w:val="auto"/>
              </w:rPr>
              <w:fldChar w:fldCharType="separate"/>
            </w:r>
            <w:r>
              <w:rPr>
                <w:rFonts w:ascii="Times New Roman" w:hAnsi="Times New Roman" w:eastAsia="Times New Roman" w:cs="Times New Roman"/>
                <w:color w:val="auto"/>
                <w:sz w:val="24"/>
                <w:szCs w:val="24"/>
                <w:u w:val="single"/>
              </w:rPr>
              <w:t>Законом України</w:t>
            </w:r>
            <w:r>
              <w:rPr>
                <w:rFonts w:ascii="Times New Roman" w:hAnsi="Times New Roman" w:eastAsia="Times New Roman" w:cs="Times New Roman"/>
                <w:color w:val="auto"/>
                <w:sz w:val="24"/>
                <w:szCs w:val="24"/>
                <w:u w:val="single"/>
              </w:rPr>
              <w:fldChar w:fldCharType="end"/>
            </w:r>
            <w:r>
              <w:rPr>
                <w:rFonts w:ascii="Times New Roman" w:hAnsi="Times New Roman" w:eastAsia="Times New Roman" w:cs="Times New Roman"/>
                <w:color w:val="000000"/>
                <w:sz w:val="24"/>
                <w:szCs w:val="24"/>
              </w:rPr>
              <w:t xml:space="preserve"> "Про санкції";</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що перебуває в обставинах, зазначених у </w:t>
            </w:r>
            <w:r>
              <w:rPr>
                <w:color w:val="auto"/>
              </w:rPr>
              <w:fldChar w:fldCharType="begin"/>
            </w:r>
            <w:r>
              <w:rPr>
                <w:color w:val="auto"/>
              </w:rPr>
              <w:instrText xml:space="preserve"> HYPERLINK "https://zakon.rada.gov.ua/laws/show/922-19" \l "n1276" \h </w:instrText>
            </w:r>
            <w:r>
              <w:rPr>
                <w:color w:val="auto"/>
              </w:rPr>
              <w:fldChar w:fldCharType="separate"/>
            </w:r>
            <w:r>
              <w:rPr>
                <w:rFonts w:ascii="Times New Roman" w:hAnsi="Times New Roman" w:eastAsia="Times New Roman" w:cs="Times New Roman"/>
                <w:color w:val="auto"/>
                <w:sz w:val="24"/>
                <w:szCs w:val="24"/>
                <w:u w:val="single"/>
              </w:rPr>
              <w:t>частині другій</w:t>
            </w:r>
            <w:r>
              <w:rPr>
                <w:rFonts w:ascii="Times New Roman" w:hAnsi="Times New Roman" w:eastAsia="Times New Roman" w:cs="Times New Roman"/>
                <w:color w:val="auto"/>
                <w:sz w:val="24"/>
                <w:szCs w:val="24"/>
                <w:u w:val="single"/>
              </w:rPr>
              <w:fldChar w:fldCharType="end"/>
            </w:r>
            <w:r>
              <w:rPr>
                <w:rFonts w:ascii="Times New Roman" w:hAnsi="Times New Roman" w:eastAsia="Times New Roman" w:cs="Times New Roman"/>
                <w:color w:val="000000"/>
                <w:sz w:val="24"/>
                <w:szCs w:val="24"/>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60"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rPr>
              <w:t>, а саме:</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highlight w:val="yellow"/>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підстав визначених </w:t>
            </w:r>
            <w:r>
              <w:rPr>
                <w:rFonts w:ascii="Times New Roman" w:hAnsi="Times New Roman" w:eastAsia="Times New Roman" w:cs="Times New Roman"/>
                <w:sz w:val="24"/>
                <w:szCs w:val="24"/>
              </w:rPr>
              <w:t>пунктами 5 або 6 статті 17 Закону;</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sz w:val="24"/>
                <w:szCs w:val="24"/>
              </w:rPr>
            </w:pPr>
            <w:bookmarkStart w:id="1" w:name="_heading=h.2et92p0" w:colFirst="0" w:colLast="0"/>
            <w:bookmarkEnd w:id="1"/>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eastAsia="Times New Roman" w:cs="Times New Roman"/>
                <w:i/>
                <w:sz w:val="24"/>
                <w:szCs w:val="24"/>
              </w:rPr>
              <w:t>.</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Замовник не вимагає </w:t>
            </w:r>
            <w:r>
              <w:rPr>
                <w:rFonts w:ascii="Times New Roman" w:hAnsi="Times New Roman" w:eastAsia="Times New Roman" w:cs="Times New Roman"/>
                <w:color w:val="000000"/>
                <w:sz w:val="24"/>
                <w:szCs w:val="24"/>
              </w:rPr>
              <w:t>від учасників документів, що підтверджують відсутність підстав, визначених пунктами 1 і 7 частини першої цієї статті.</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вимагається документальне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904" w:type="dxa"/>
          </w:tcPr>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Передбачено закупівлю </w:t>
            </w:r>
            <w:r>
              <w:rPr>
                <w:rFonts w:hint="default" w:ascii="Times New Roman" w:hAnsi="Times New Roman" w:eastAsia="Times New Roman"/>
                <w:sz w:val="24"/>
                <w:szCs w:val="24"/>
                <w:highlight w:val="none"/>
                <w:lang w:val="uk-UA"/>
              </w:rPr>
              <w:t>п</w:t>
            </w:r>
            <w:r>
              <w:rPr>
                <w:rFonts w:hint="default" w:ascii="Times New Roman" w:hAnsi="Times New Roman" w:eastAsia="Times New Roman"/>
                <w:sz w:val="24"/>
                <w:szCs w:val="24"/>
                <w:highlight w:val="none"/>
              </w:rPr>
              <w:t>оточн</w:t>
            </w:r>
            <w:r>
              <w:rPr>
                <w:rFonts w:hint="default" w:ascii="Times New Roman" w:hAnsi="Times New Roman" w:eastAsia="Times New Roman"/>
                <w:sz w:val="24"/>
                <w:szCs w:val="24"/>
                <w:highlight w:val="none"/>
                <w:lang w:val="uk-UA"/>
              </w:rPr>
              <w:t>ого</w:t>
            </w:r>
            <w:r>
              <w:rPr>
                <w:rFonts w:hint="default" w:ascii="Times New Roman" w:hAnsi="Times New Roman" w:eastAsia="Times New Roman"/>
                <w:sz w:val="24"/>
                <w:szCs w:val="24"/>
                <w:highlight w:val="none"/>
              </w:rPr>
              <w:t xml:space="preserve"> ремонт</w:t>
            </w:r>
            <w:r>
              <w:rPr>
                <w:rFonts w:hint="default" w:ascii="Times New Roman" w:hAnsi="Times New Roman" w:eastAsia="Times New Roman"/>
                <w:sz w:val="24"/>
                <w:szCs w:val="24"/>
                <w:highlight w:val="none"/>
                <w:lang w:val="uk-UA"/>
              </w:rPr>
              <w:t>у</w:t>
            </w:r>
            <w:r>
              <w:rPr>
                <w:rFonts w:hint="default" w:ascii="Times New Roman" w:hAnsi="Times New Roman" w:eastAsia="Times New Roman"/>
                <w:sz w:val="24"/>
                <w:szCs w:val="24"/>
                <w:highlight w:val="none"/>
              </w:rPr>
              <w:t xml:space="preserve"> нежитлових приміщень будівлі літер «Б-1» по вул. Одеська, 17 в м. Вознесенськ</w:t>
            </w:r>
            <w:r>
              <w:rPr>
                <w:rFonts w:ascii="Times New Roman" w:hAnsi="Times New Roman" w:eastAsia="Times New Roman" w:cs="Times New Roman"/>
                <w:sz w:val="24"/>
                <w:szCs w:val="24"/>
                <w:highlight w:val="none"/>
              </w:rPr>
              <w:t>,</w:t>
            </w:r>
            <w:r>
              <w:rPr>
                <w:rFonts w:ascii="Times New Roman" w:hAnsi="Times New Roman" w:eastAsia="Times New Roman" w:cs="Times New Roman"/>
                <w:sz w:val="24"/>
                <w:szCs w:val="24"/>
              </w:rPr>
              <w:t xml:space="preserve"> обсяг </w:t>
            </w:r>
            <w:r>
              <w:rPr>
                <w:rFonts w:ascii="Times New Roman" w:hAnsi="Times New Roman" w:eastAsia="Times New Roman" w:cs="Times New Roman"/>
                <w:sz w:val="24"/>
                <w:szCs w:val="24"/>
                <w:lang w:val="uk-UA"/>
              </w:rPr>
              <w:t>послуги</w:t>
            </w:r>
            <w:r>
              <w:rPr>
                <w:rFonts w:ascii="Times New Roman" w:hAnsi="Times New Roman" w:eastAsia="Times New Roman" w:cs="Times New Roman"/>
                <w:sz w:val="24"/>
                <w:szCs w:val="24"/>
              </w:rPr>
              <w:t xml:space="preserve"> передбачен</w:t>
            </w:r>
            <w:r>
              <w:rPr>
                <w:rFonts w:ascii="Times New Roman" w:hAnsi="Times New Roman" w:eastAsia="Times New Roman" w:cs="Times New Roman"/>
                <w:sz w:val="24"/>
                <w:szCs w:val="24"/>
                <w:lang w:val="uk-UA"/>
              </w:rPr>
              <w:t>о</w:t>
            </w:r>
            <w:r>
              <w:rPr>
                <w:rFonts w:ascii="Times New Roman" w:hAnsi="Times New Roman" w:eastAsia="Times New Roman" w:cs="Times New Roman"/>
                <w:sz w:val="24"/>
                <w:szCs w:val="24"/>
              </w:rPr>
              <w:t xml:space="preserve"> для виконання викладено в Технічній специфікації (Додаток 2).</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Технічній специфікації (Додаток 2)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Після </w:t>
            </w:r>
            <w:r>
              <w:rPr>
                <w:rFonts w:ascii="Times New Roman" w:hAnsi="Times New Roman" w:eastAsia="Times New Roman" w:cs="Times New Roman"/>
                <w:sz w:val="24"/>
                <w:szCs w:val="24"/>
                <w:lang w:val="uk-UA"/>
              </w:rPr>
              <w:t>надання</w:t>
            </w:r>
            <w:r>
              <w:rPr>
                <w:rFonts w:hint="default" w:ascii="Times New Roman" w:hAnsi="Times New Roman" w:eastAsia="Times New Roman" w:cs="Times New Roman"/>
                <w:sz w:val="24"/>
                <w:szCs w:val="24"/>
                <w:lang w:val="uk-UA"/>
              </w:rPr>
              <w:t xml:space="preserve"> послуг</w:t>
            </w:r>
            <w:r>
              <w:rPr>
                <w:rFonts w:ascii="Times New Roman" w:hAnsi="Times New Roman" w:eastAsia="Times New Roman" w:cs="Times New Roman"/>
                <w:sz w:val="24"/>
                <w:szCs w:val="24"/>
              </w:rPr>
              <w:t xml:space="preserve"> з </w:t>
            </w:r>
            <w:r>
              <w:rPr>
                <w:rFonts w:ascii="Times New Roman" w:hAnsi="Times New Roman" w:eastAsia="Times New Roman" w:cs="Times New Roman"/>
                <w:sz w:val="24"/>
                <w:szCs w:val="24"/>
                <w:lang w:val="uk-UA"/>
              </w:rPr>
              <w:t>поточ</w:t>
            </w:r>
            <w:r>
              <w:rPr>
                <w:rFonts w:ascii="Times New Roman" w:hAnsi="Times New Roman" w:eastAsia="Times New Roman" w:cs="Times New Roman"/>
                <w:sz w:val="24"/>
                <w:szCs w:val="24"/>
              </w:rPr>
              <w:t>ного ремонту територію очистити від будівельного сміття. Для забезпечення нормального стану навколишнього середовища підрядник зобов’язується:</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своєчасно запобігати виникненню аварійних ситуацій;</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запобігати утворенню та зменшувати обсяги будівельних  відходів;</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після </w:t>
            </w:r>
            <w:r>
              <w:rPr>
                <w:rFonts w:ascii="Times New Roman" w:hAnsi="Times New Roman" w:eastAsia="Times New Roman" w:cs="Times New Roman"/>
                <w:sz w:val="24"/>
                <w:szCs w:val="24"/>
                <w:lang w:val="uk-UA"/>
              </w:rPr>
              <w:t>надання</w:t>
            </w:r>
            <w:r>
              <w:rPr>
                <w:rFonts w:hint="default" w:ascii="Times New Roman" w:hAnsi="Times New Roman" w:eastAsia="Times New Roman" w:cs="Times New Roman"/>
                <w:sz w:val="24"/>
                <w:szCs w:val="24"/>
                <w:lang w:val="uk-UA"/>
              </w:rPr>
              <w:t xml:space="preserve"> послуг</w:t>
            </w:r>
            <w:r>
              <w:rPr>
                <w:rFonts w:ascii="Times New Roman" w:hAnsi="Times New Roman" w:eastAsia="Times New Roman" w:cs="Times New Roman"/>
                <w:sz w:val="24"/>
                <w:szCs w:val="24"/>
              </w:rPr>
              <w:t xml:space="preserve"> з </w:t>
            </w:r>
            <w:r>
              <w:rPr>
                <w:rFonts w:ascii="Times New Roman" w:hAnsi="Times New Roman" w:eastAsia="Times New Roman" w:cs="Times New Roman"/>
                <w:sz w:val="24"/>
                <w:szCs w:val="24"/>
                <w:lang w:val="uk-UA"/>
              </w:rPr>
              <w:t>поточ</w:t>
            </w:r>
            <w:r>
              <w:rPr>
                <w:rFonts w:ascii="Times New Roman" w:hAnsi="Times New Roman" w:eastAsia="Times New Roman" w:cs="Times New Roman"/>
                <w:sz w:val="24"/>
                <w:szCs w:val="24"/>
              </w:rPr>
              <w:t>ного</w:t>
            </w:r>
            <w:r>
              <w:rPr>
                <w:rFonts w:ascii="Times New Roman" w:hAnsi="Times New Roman" w:eastAsia="Times New Roman" w:cs="Times New Roman"/>
                <w:sz w:val="22"/>
                <w:szCs w:val="22"/>
              </w:rPr>
              <w:t xml:space="preserve"> ремонту</w:t>
            </w:r>
            <w:r>
              <w:rPr>
                <w:rFonts w:ascii="Times New Roman" w:hAnsi="Times New Roman" w:eastAsia="Times New Roman" w:cs="Times New Roman"/>
                <w:sz w:val="24"/>
                <w:szCs w:val="24"/>
              </w:rPr>
              <w:t xml:space="preserve"> всі будівельні відходи  необхідно вивозити на звалище; </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допускати розливу нафтопродуктів, мастил та інших хімічних речовин на грунт;</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час експлуатації будівельних машин і механізмів здійснювати заходи щодо зниження токсичності викидів;</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ощадливо використовувати воду та електроенергію. </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Відповідальність за виконання вимог екологічної безпеки несе переможець процедури закупівлі</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технічним, якісним, кількісним та іншим вимогам до предмета закупівлі, встановленим замовником у </w:t>
            </w:r>
            <w:r>
              <w:rPr>
                <w:rFonts w:ascii="Times New Roman" w:hAnsi="Times New Roman" w:eastAsia="Times New Roman" w:cs="Times New Roman"/>
                <w:b/>
                <w:sz w:val="24"/>
                <w:szCs w:val="24"/>
              </w:rPr>
              <w:t xml:space="preserve">Додатку 2 </w:t>
            </w:r>
            <w:r>
              <w:rPr>
                <w:rFonts w:ascii="Times New Roman" w:hAnsi="Times New Roman" w:eastAsia="Times New Roman" w:cs="Times New Roman"/>
                <w:sz w:val="24"/>
                <w:szCs w:val="24"/>
              </w:rPr>
              <w:t xml:space="preserve">цієї тендерної документації. </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Запропонована Учасником тендерна пропозиція повинна забезпечувати виконання технічної специфікації, передбаченої </w:t>
            </w:r>
            <w:r>
              <w:rPr>
                <w:rFonts w:ascii="Times New Roman" w:hAnsi="Times New Roman" w:eastAsia="Times New Roman" w:cs="Times New Roman"/>
                <w:b/>
                <w:sz w:val="24"/>
                <w:szCs w:val="24"/>
              </w:rPr>
              <w:t>Додатком 2</w:t>
            </w:r>
            <w:r>
              <w:rPr>
                <w:rFonts w:ascii="Times New Roman" w:hAnsi="Times New Roman" w:eastAsia="Times New Roman" w:cs="Times New Roman"/>
                <w:sz w:val="24"/>
                <w:szCs w:val="24"/>
              </w:rPr>
              <w:t xml:space="preserve"> до цієї тендерної документації. </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згідно з «Настанови з визначення вартості будівництва» з урахуванням </w:t>
            </w:r>
            <w:r>
              <w:rPr>
                <w:rFonts w:ascii="Times New Roman" w:hAnsi="Times New Roman" w:eastAsia="Times New Roman" w:cs="Times New Roman"/>
                <w:b w:val="0"/>
                <w:bCs/>
                <w:sz w:val="24"/>
                <w:szCs w:val="24"/>
              </w:rPr>
              <w:t>обсяг</w:t>
            </w:r>
            <w:r>
              <w:rPr>
                <w:rFonts w:ascii="Times New Roman" w:hAnsi="Times New Roman" w:eastAsia="Times New Roman" w:cs="Times New Roman"/>
                <w:b w:val="0"/>
                <w:bCs/>
                <w:sz w:val="24"/>
                <w:szCs w:val="24"/>
                <w:lang w:val="uk-UA"/>
              </w:rPr>
              <w:t>у</w:t>
            </w:r>
            <w:r>
              <w:rPr>
                <w:rFonts w:ascii="Times New Roman" w:hAnsi="Times New Roman" w:eastAsia="Times New Roman" w:cs="Times New Roman"/>
                <w:b w:val="0"/>
                <w:bCs/>
                <w:sz w:val="24"/>
                <w:szCs w:val="24"/>
              </w:rPr>
              <w:t xml:space="preserve"> </w:t>
            </w:r>
            <w:r>
              <w:rPr>
                <w:rFonts w:ascii="Times New Roman" w:hAnsi="Times New Roman" w:eastAsia="Times New Roman" w:cs="Times New Roman"/>
                <w:b w:val="0"/>
                <w:bCs/>
                <w:sz w:val="24"/>
                <w:szCs w:val="24"/>
                <w:lang w:val="uk-UA"/>
              </w:rPr>
              <w:t>послуг</w:t>
            </w:r>
            <w:r>
              <w:rPr>
                <w:rFonts w:ascii="Times New Roman" w:hAnsi="Times New Roman" w:eastAsia="Times New Roman" w:cs="Times New Roman"/>
                <w:b w:val="0"/>
                <w:bCs/>
                <w:sz w:val="24"/>
                <w:szCs w:val="24"/>
              </w:rPr>
              <w:t>,</w:t>
            </w:r>
            <w:r>
              <w:rPr>
                <w:rFonts w:ascii="Times New Roman" w:hAnsi="Times New Roman" w:eastAsia="Times New Roman" w:cs="Times New Roman"/>
                <w:sz w:val="24"/>
                <w:szCs w:val="24"/>
              </w:rPr>
              <w:t xml:space="preserve"> що викладені в Додатку 2 до цієї тендерної документації та повинні бути виконані. Ціна пропозиції повинна включати </w:t>
            </w:r>
            <w:r>
              <w:rPr>
                <w:rFonts w:ascii="Times New Roman" w:hAnsi="Times New Roman" w:eastAsia="Times New Roman" w:cs="Times New Roman"/>
                <w:b/>
                <w:sz w:val="24"/>
                <w:szCs w:val="24"/>
              </w:rPr>
              <w:t>всі</w:t>
            </w:r>
            <w:r>
              <w:rPr>
                <w:rFonts w:ascii="Times New Roman" w:hAnsi="Times New Roman" w:eastAsia="Times New Roman" w:cs="Times New Roman"/>
                <w:sz w:val="24"/>
                <w:szCs w:val="24"/>
              </w:rPr>
              <w:t xml:space="preserve"> витрати Учасника, зокрема сплату податків і зборів, що сплачуються або мають бути сплачені, вартість матеріалів, страхування, інші витрати. Остаточно виводиться  підсумкова ціна пропозиції. Вартість тендерної пропозиції повинна бути чітко визначена. </w:t>
            </w:r>
          </w:p>
          <w:p>
            <w:pPr>
              <w:keepNext/>
              <w:keepLine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Якщо тендерна пропозиція Учасника містить не всі види робіт або не повний їх обсяг згідно з переліком наведеним у Додатку 2, ця тендерна пропозиція вважається такою, що не відповідає умовам тендерної документації, та відхиляється Замовником.</w:t>
            </w:r>
          </w:p>
          <w:p>
            <w:pPr>
              <w:keepNext/>
              <w:keepLine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Документальне підтвердження відповідності пропозиції учасника вимогам тендерної документації також необхідно завантажити:   </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договірну ціну;</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підсумкову відомість ресурсів;</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пояснювальну записку;</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кошторисні розрахунки на окремі види витрат; </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зведений кошторисний розрахунок на підрядні роботи </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об’єктні кошториси на підрядні роботи </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локальні кошториси на підрядні роботи;</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розрахунки загальновиробничих витрат до локальних кошторисів;</w:t>
            </w:r>
          </w:p>
          <w:p>
            <w:pPr>
              <w:keepNext/>
              <w:keepLines/>
              <w:numPr>
                <w:ilvl w:val="0"/>
                <w:numId w:val="2"/>
              </w:numPr>
              <w:tabs>
                <w:tab w:val="left" w:pos="292"/>
              </w:tab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розрахунок заробітної плати;</w:t>
            </w:r>
          </w:p>
          <w:p>
            <w:pPr>
              <w:keepNext/>
              <w:keepLines/>
              <w:ind w:left="0" w:right="120" w:hanging="2"/>
              <w:jc w:val="both"/>
              <w:rPr>
                <w:rFonts w:ascii="Times New Roman" w:hAnsi="Times New Roman" w:eastAsia="Times New Roman" w:cs="Times New Roman"/>
                <w:b/>
                <w:sz w:val="24"/>
                <w:szCs w:val="24"/>
                <w:highlight w:val="yellow"/>
              </w:rPr>
            </w:pPr>
            <w:bookmarkStart w:id="5" w:name="_GoBack"/>
            <w:bookmarkEnd w:id="5"/>
          </w:p>
          <w:p>
            <w:pPr>
              <w:keepNext/>
              <w:keepLines/>
              <w:ind w:left="0" w:right="120" w:hanging="2"/>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Pr>
              <w:t>Договірна ціна є динамічною (крім випадків передбачених цією тендерною документацією).</w:t>
            </w:r>
          </w:p>
          <w:p>
            <w:pPr>
              <w:keepNext/>
              <w:keepLine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Ціну тендерної пропозиції слід визначати відповідно до вимог щодо термінів </w:t>
            </w:r>
            <w:r>
              <w:rPr>
                <w:rFonts w:ascii="Times New Roman" w:hAnsi="Times New Roman" w:eastAsia="Times New Roman" w:cs="Times New Roman"/>
                <w:sz w:val="24"/>
                <w:szCs w:val="24"/>
                <w:highlight w:val="none"/>
                <w:lang w:val="uk-UA"/>
              </w:rPr>
              <w:t>надання</w:t>
            </w:r>
            <w:r>
              <w:rPr>
                <w:rFonts w:hint="default" w:ascii="Times New Roman" w:hAnsi="Times New Roman" w:eastAsia="Times New Roman" w:cs="Times New Roman"/>
                <w:sz w:val="24"/>
                <w:szCs w:val="24"/>
                <w:highlight w:val="none"/>
                <w:lang w:val="uk-UA"/>
              </w:rPr>
              <w:t xml:space="preserve"> послуг</w:t>
            </w:r>
            <w:r>
              <w:rPr>
                <w:rFonts w:ascii="Times New Roman" w:hAnsi="Times New Roman" w:eastAsia="Times New Roman" w:cs="Times New Roman"/>
                <w:sz w:val="24"/>
                <w:szCs w:val="24"/>
                <w:highlight w:val="none"/>
              </w:rPr>
              <w:t xml:space="preserve">,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w:t>
            </w:r>
          </w:p>
          <w:p>
            <w:pPr>
              <w:keepNext/>
              <w:keepLine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При складанні ціни пропозиції (договірної ціни) на виконання </w:t>
            </w:r>
            <w:r>
              <w:rPr>
                <w:rFonts w:ascii="Times New Roman" w:hAnsi="Times New Roman" w:eastAsia="Times New Roman" w:cs="Times New Roman"/>
                <w:sz w:val="24"/>
                <w:szCs w:val="24"/>
                <w:highlight w:val="none"/>
                <w:lang w:val="uk-UA"/>
              </w:rPr>
              <w:t>послуг</w:t>
            </w:r>
            <w:r>
              <w:rPr>
                <w:rFonts w:ascii="Times New Roman" w:hAnsi="Times New Roman" w:eastAsia="Times New Roman" w:cs="Times New Roman"/>
                <w:sz w:val="24"/>
                <w:szCs w:val="24"/>
                <w:highlight w:val="none"/>
              </w:rPr>
              <w:t xml:space="preserve">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pPr>
              <w:keepNext/>
              <w:keepLines/>
              <w:ind w:left="0" w:right="120" w:hanging="2"/>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Pr>
              <w:t xml:space="preserve">При складанні ціни пропозиції (договірної ціни) на виконання </w:t>
            </w:r>
            <w:r>
              <w:rPr>
                <w:rFonts w:ascii="Times New Roman" w:hAnsi="Times New Roman" w:eastAsia="Times New Roman" w:cs="Times New Roman"/>
                <w:b/>
                <w:sz w:val="24"/>
                <w:szCs w:val="24"/>
                <w:highlight w:val="none"/>
                <w:lang w:val="uk-UA"/>
              </w:rPr>
              <w:t>послуг</w:t>
            </w:r>
            <w:r>
              <w:rPr>
                <w:rFonts w:ascii="Times New Roman" w:hAnsi="Times New Roman" w:eastAsia="Times New Roman" w:cs="Times New Roman"/>
                <w:b/>
                <w:sz w:val="24"/>
                <w:szCs w:val="24"/>
                <w:highlight w:val="none"/>
              </w:rPr>
              <w:t xml:space="preserve"> необхідно використовувати норми згідно «Настанови з визначення вартості будівництва».</w:t>
            </w:r>
          </w:p>
          <w:p>
            <w:pPr>
              <w:keepNext/>
              <w:keepLine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Розрахунок ціни тендерної пропозиції подається в сканованому вигляді, бажано виконаний у програмному комплексі АВК-5.</w:t>
            </w:r>
          </w:p>
          <w:p>
            <w:pPr>
              <w:keepNext/>
              <w:keepLines/>
              <w:ind w:left="0" w:right="120" w:hanging="2"/>
              <w:jc w:val="both"/>
              <w:rPr>
                <w:rFonts w:ascii="Times New Roman" w:hAnsi="Times New Roman" w:eastAsia="Times New Roman" w:cs="Times New Roman"/>
                <w:sz w:val="24"/>
                <w:szCs w:val="24"/>
                <w:highlight w:val="yellow"/>
              </w:rPr>
            </w:pPr>
          </w:p>
          <w:p>
            <w:pPr>
              <w:keepNext/>
              <w:keepLines/>
              <w:ind w:left="0" w:right="12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які зазначені в технічній специфікації, слід читати з виразом "або еквівалент".</w:t>
            </w:r>
          </w:p>
          <w:p>
            <w:pPr>
              <w:keepNext/>
              <w:keepLines/>
              <w:ind w:left="0" w:hanging="2"/>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АНТИДЕМПІНГОВЕ ЗАСТЕРЕЖЕННЯ:</w:t>
            </w:r>
          </w:p>
          <w:p>
            <w:pPr>
              <w:keepNext/>
              <w:keepLines/>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Pr>
              <w:t xml:space="preserve">у разі зниження Учасником ціни остаточної пропозиції на більше ніж </w:t>
            </w:r>
            <w:r>
              <w:rPr>
                <w:rFonts w:hint="default" w:ascii="Times New Roman" w:hAnsi="Times New Roman" w:eastAsia="Times New Roman" w:cs="Times New Roman"/>
                <w:sz w:val="24"/>
                <w:szCs w:val="24"/>
                <w:highlight w:val="none"/>
                <w:lang w:val="uk-UA"/>
              </w:rPr>
              <w:t>10</w:t>
            </w:r>
            <w:r>
              <w:rPr>
                <w:rFonts w:ascii="Times New Roman" w:hAnsi="Times New Roman" w:eastAsia="Times New Roman" w:cs="Times New Roman"/>
                <w:sz w:val="24"/>
                <w:szCs w:val="24"/>
                <w:highlight w:val="none"/>
              </w:rPr>
              <w:t>% (</w:t>
            </w:r>
            <w:r>
              <w:rPr>
                <w:rFonts w:hint="default" w:ascii="Times New Roman" w:hAnsi="Times New Roman" w:eastAsia="Times New Roman" w:cs="Times New Roman"/>
                <w:sz w:val="24"/>
                <w:szCs w:val="24"/>
                <w:highlight w:val="none"/>
                <w:lang w:val="uk-UA"/>
              </w:rPr>
              <w:t>743039,99</w:t>
            </w:r>
            <w:r>
              <w:rPr>
                <w:rFonts w:ascii="Times New Roman" w:hAnsi="Times New Roman" w:eastAsia="Times New Roman" w:cs="Times New Roman"/>
                <w:sz w:val="24"/>
                <w:szCs w:val="24"/>
                <w:highlight w:val="none"/>
              </w:rPr>
              <w:t xml:space="preserve"> грн. з ПДВ (у разі якщо учасник є платником ПДВ) та менше) від очікуваної вартості предмета закупівлі, завантажена договірна ціна для такого учасника повинна бути твердою.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субпідрядника/співвиконавця (якщо предметом закупівлі є роботи або послуги)</w:t>
            </w:r>
          </w:p>
        </w:tc>
        <w:tc>
          <w:tcPr>
            <w:tcW w:w="6904" w:type="dxa"/>
          </w:tcPr>
          <w:p>
            <w:pPr>
              <w:keepNext/>
              <w:keepLines/>
              <w:ind w:left="0" w:right="12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або довідку про відсутність такого наміру.</w:t>
            </w:r>
          </w:p>
          <w:p>
            <w:pPr>
              <w:keepNext/>
              <w:keepLines/>
              <w:ind w:left="0" w:right="12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Додатком 1 передбачено перелік документів, необхідних для надання субпідрядником/співвиконавцем та в </w:t>
            </w:r>
            <w:r>
              <w:rPr>
                <w:rFonts w:ascii="Times New Roman" w:hAnsi="Times New Roman" w:eastAsia="Times New Roman" w:cs="Times New Roman"/>
                <w:sz w:val="24"/>
                <w:szCs w:val="24"/>
              </w:rPr>
              <w:t xml:space="preserve">разі залучення потужностей інших суб’єктів господарювання як </w:t>
            </w:r>
            <w:r>
              <w:rPr>
                <w:rFonts w:ascii="Times New Roman" w:hAnsi="Times New Roman" w:eastAsia="Times New Roman" w:cs="Times New Roman"/>
                <w:sz w:val="24"/>
                <w:szCs w:val="24"/>
                <w:highlight w:val="white"/>
              </w:rPr>
              <w:t>субпідрядника/співвиконавця.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9909"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highlight w:val="none"/>
                <w:lang w:val="uk-UA"/>
              </w:rPr>
            </w:pPr>
            <w:bookmarkStart w:id="2" w:name="_heading=h.gjdgxs" w:colFirst="0" w:colLast="0"/>
            <w:bookmarkEnd w:id="2"/>
            <w:r>
              <w:rPr>
                <w:rFonts w:ascii="Times New Roman" w:hAnsi="Times New Roman" w:eastAsia="Times New Roman" w:cs="Times New Roman"/>
                <w:color w:val="000000"/>
                <w:sz w:val="24"/>
                <w:szCs w:val="24"/>
                <w:highlight w:val="none"/>
              </w:rPr>
              <w:t xml:space="preserve">Кінцевий строк подання тендерних пропозицій </w:t>
            </w:r>
            <w:r>
              <w:rPr>
                <w:rFonts w:hint="default" w:ascii="Times New Roman" w:hAnsi="Times New Roman" w:eastAsia="Times New Roman" w:cs="Times New Roman"/>
                <w:color w:val="000000"/>
                <w:sz w:val="24"/>
                <w:szCs w:val="24"/>
                <w:highlight w:val="none"/>
                <w:lang w:val="uk-UA"/>
              </w:rPr>
              <w:t>2</w:t>
            </w:r>
            <w:r>
              <w:rPr>
                <w:rFonts w:hint="default" w:ascii="Times New Roman" w:hAnsi="Times New Roman" w:eastAsia="Times New Roman" w:cs="Times New Roman"/>
                <w:color w:val="000000"/>
                <w:sz w:val="24"/>
                <w:szCs w:val="24"/>
                <w:highlight w:val="none"/>
                <w:lang w:val="ru-RU"/>
              </w:rPr>
              <w:t>8</w:t>
            </w:r>
            <w:r>
              <w:rPr>
                <w:rFonts w:ascii="Times New Roman" w:hAnsi="Times New Roman" w:eastAsia="Times New Roman" w:cs="Times New Roman"/>
                <w:color w:val="000000"/>
                <w:sz w:val="24"/>
                <w:szCs w:val="24"/>
                <w:highlight w:val="none"/>
              </w:rPr>
              <w:t>.</w:t>
            </w:r>
            <w:r>
              <w:rPr>
                <w:rFonts w:hint="default" w:ascii="Times New Roman" w:hAnsi="Times New Roman" w:eastAsia="Times New Roman" w:cs="Times New Roman"/>
                <w:color w:val="000000"/>
                <w:sz w:val="24"/>
                <w:szCs w:val="24"/>
                <w:highlight w:val="none"/>
                <w:lang w:val="uk-UA"/>
              </w:rPr>
              <w:t>02</w:t>
            </w:r>
            <w:r>
              <w:rPr>
                <w:rFonts w:ascii="Times New Roman" w:hAnsi="Times New Roman" w:eastAsia="Times New Roman" w:cs="Times New Roman"/>
                <w:color w:val="000000"/>
                <w:sz w:val="24"/>
                <w:szCs w:val="24"/>
                <w:highlight w:val="none"/>
              </w:rPr>
              <w:t>.202</w:t>
            </w:r>
            <w:r>
              <w:rPr>
                <w:rFonts w:hint="default" w:ascii="Times New Roman" w:hAnsi="Times New Roman" w:eastAsia="Times New Roman" w:cs="Times New Roman"/>
                <w:color w:val="000000"/>
                <w:sz w:val="24"/>
                <w:szCs w:val="24"/>
                <w:highlight w:val="none"/>
                <w:lang w:val="uk-UA"/>
              </w:rPr>
              <w:t>3</w:t>
            </w:r>
            <w:r>
              <w:rPr>
                <w:rFonts w:ascii="Times New Roman" w:hAnsi="Times New Roman" w:eastAsia="Times New Roman" w:cs="Times New Roman"/>
                <w:color w:val="000000"/>
                <w:sz w:val="24"/>
                <w:szCs w:val="24"/>
                <w:highlight w:val="none"/>
              </w:rPr>
              <w:t xml:space="preserve"> р. до </w:t>
            </w:r>
            <w:r>
              <w:rPr>
                <w:rFonts w:hint="default" w:ascii="Times New Roman" w:hAnsi="Times New Roman" w:eastAsia="Times New Roman" w:cs="Times New Roman"/>
                <w:color w:val="000000"/>
                <w:sz w:val="24"/>
                <w:szCs w:val="24"/>
                <w:highlight w:val="none"/>
                <w:lang w:val="uk-UA"/>
              </w:rPr>
              <w:t>00</w:t>
            </w:r>
            <w:r>
              <w:rPr>
                <w:rFonts w:ascii="Times New Roman" w:hAnsi="Times New Roman" w:eastAsia="Times New Roman" w:cs="Times New Roman"/>
                <w:color w:val="000000"/>
                <w:sz w:val="24"/>
                <w:szCs w:val="24"/>
                <w:highlight w:val="none"/>
              </w:rPr>
              <w:t>:00</w:t>
            </w:r>
            <w:r>
              <w:rPr>
                <w:rFonts w:hint="default" w:ascii="Times New Roman" w:hAnsi="Times New Roman" w:eastAsia="Times New Roman" w:cs="Times New Roman"/>
                <w:color w:val="000000"/>
                <w:sz w:val="24"/>
                <w:szCs w:val="24"/>
                <w:highlight w:val="none"/>
                <w:lang w:val="uk-UA"/>
              </w:rPr>
              <w:t>.</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унікальний номер оголошення про проведення конкурентної процедури закупівлі, присвоєний електронною системою закупівель;</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дата та час подання тендерної пропозиції/пропозиції.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Тендерні пропозиції/пропозиції після закінчення кінцевого строку їх подання не приймаються електронною системою закупівель.</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Дата та час розкриття тендерної пропозиції</w:t>
            </w:r>
          </w:p>
        </w:tc>
        <w:tc>
          <w:tcPr>
            <w:tcW w:w="6904" w:type="dxa"/>
          </w:tcPr>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Відкриті торги проводяться без застосування електронного аукціону.</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унікальний номер оголошення про проведення відкритих торгів, присвоєний електронною системою закупівель;</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назву предмета закупівлі;</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дату та час розкриття тендерної пропозиції;</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spacing w:before="150" w:after="150" w:line="240" w:lineRule="auto"/>
              <w:jc w:val="both"/>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інформацію щодо ціни тендерної пропозиції (тендерних пропозицій).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sz w:val="24"/>
                <w:szCs w:val="24"/>
                <w:lang w:val="uk-UA" w:eastAsia="ru-RU"/>
              </w:rPr>
              <w:t>Протокол розкриття тендерних пропозицій може містити іншу інформацію.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9909"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w:t>
            </w:r>
          </w:p>
        </w:tc>
        <w:tc>
          <w:tcPr>
            <w:tcW w:w="2160"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904" w:type="dxa"/>
          </w:tcPr>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Єдиний критерій оцінки – Ціна – 100%.</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Під терміном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дня.</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Обґрунтування аномально низької тендерної пропозиції може містити інформацію про:</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before="150" w:after="150"/>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09" w:line="240" w:lineRule="auto"/>
              <w:ind w:left="0" w:hanging="2"/>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ru-RU"/>
              </w:rPr>
              <w:t>отримання учасником процедури закупівлі державної допомоги згідно із законодавством.</w:t>
            </w:r>
            <w:r>
              <w:rPr>
                <w:rFonts w:hint="default" w:ascii="Times New Roman" w:hAnsi="Times New Roman" w:cs="Times New Roman"/>
                <w:sz w:val="24"/>
                <w:szCs w:val="24"/>
                <w:highlight w:val="none"/>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109" w:line="240" w:lineRule="auto"/>
              <w:ind w:left="0" w:hanging="2"/>
              <w:jc w:val="both"/>
              <w:rPr>
                <w:rFonts w:hint="default" w:ascii="Times New Roman" w:hAnsi="Times New Roman" w:cs="Times New Roman"/>
                <w:sz w:val="24"/>
                <w:szCs w:val="24"/>
                <w:highlight w:val="none"/>
              </w:rPr>
            </w:pPr>
            <w:r>
              <w:rPr>
                <w:rFonts w:ascii="Times New Roman" w:hAnsi="Times New Roman" w:eastAsia="Times New Roman" w:cs="Times New Roman"/>
                <w:color w:val="000000"/>
                <w:sz w:val="24"/>
                <w:szCs w:val="24"/>
                <w:highlight w:val="none"/>
                <w:rtl w:val="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Інша інформація</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не передбачені законодавством України для Учасників - юридичних, фізичних осіб, у тому числі фізичних осіб - підприємців, не подаються ними у складі тендерної пропозиції.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Учасник-нерезидент, враховуючи вимоги тендерної документації,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Перелік формальних помилок наведено в додатку 4.</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відповідає за отримання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Замовник відхиляє тендерну пропозицію із зазначенням аргументації в електронній системі закупівель у разі, якщо:</w:t>
            </w:r>
          </w:p>
          <w:p>
            <w:pPr>
              <w:pBdr>
                <w:top w:val="none" w:color="auto" w:sz="0" w:space="0"/>
                <w:left w:val="none" w:color="auto" w:sz="0" w:space="0"/>
                <w:bottom w:val="none" w:color="auto" w:sz="0" w:space="0"/>
                <w:right w:val="none" w:color="auto" w:sz="0" w:space="0"/>
                <w:between w:val="none" w:color="auto" w:sz="0" w:space="0"/>
              </w:pBdr>
              <w:spacing w:line="228"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 процедури закупівлі:</w:t>
            </w:r>
          </w:p>
          <w:p>
            <w:pPr>
              <w:pBdr>
                <w:top w:val="none" w:color="auto" w:sz="0" w:space="0"/>
                <w:left w:val="none" w:color="auto" w:sz="0" w:space="0"/>
                <w:bottom w:val="none" w:color="auto" w:sz="0" w:space="0"/>
                <w:right w:val="none" w:color="auto" w:sz="0" w:space="0"/>
                <w:between w:val="none" w:color="auto" w:sz="0" w:space="0"/>
              </w:pBdr>
              <w:spacing w:line="228"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є юридичною особою </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highlight w:val="white"/>
              </w:rPr>
              <w:t xml:space="preserve"> підприємцем) </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eastAsia="Times New Roman" w:cs="Times New Roman"/>
                <w:color w:val="000000"/>
                <w:sz w:val="24"/>
                <w:szCs w:val="24"/>
              </w:rPr>
              <w:t xml:space="preserve">придбаних до набрання чинності постановою Кабінету Міністрів України </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highlight w:val="white"/>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тендерна пропозиція: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викладена іншою мовою (мовами), ніж мова (мови), що передбачена тендерною документацією;</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є такою, строк дії якої закінчився;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є такою, ціна якої перевищує очікувану вартість </w:t>
            </w:r>
            <w:r>
              <w:rPr>
                <w:rFonts w:ascii="Times New Roman" w:hAnsi="Times New Roman" w:eastAsia="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переможець процедури закупівлі: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eastAsia="Times New Roman" w:cs="Times New Roman"/>
                <w:color w:val="000000"/>
                <w:sz w:val="24"/>
                <w:szCs w:val="24"/>
                <w:highlight w:val="white"/>
              </w:rPr>
              <w:t>з урахуванням пункту 44 цих особливостей</w:t>
            </w:r>
            <w:r>
              <w:rPr>
                <w:rFonts w:ascii="Times New Roman" w:hAnsi="Times New Roman" w:eastAsia="Times New Roman" w:cs="Times New Roman"/>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тендерна пропозиція може бути відхилена Замовником із зазначенням аргументації в електронній системі закупівель у разі, коли:</w:t>
            </w:r>
          </w:p>
          <w:p>
            <w:pPr>
              <w:pBdr>
                <w:top w:val="none" w:color="auto" w:sz="0" w:space="0"/>
                <w:left w:val="none" w:color="auto" w:sz="0" w:space="0"/>
                <w:bottom w:val="none" w:color="auto" w:sz="0" w:space="0"/>
                <w:right w:val="none" w:color="auto" w:sz="0" w:space="0"/>
                <w:between w:val="none" w:color="auto" w:sz="0" w:space="0"/>
              </w:pBdr>
              <w:tabs>
                <w:tab w:val="left" w:pos="360"/>
                <w:tab w:val="left" w:pos="851"/>
                <w:tab w:val="left" w:pos="144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909"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Відміна тендеру чи визнання тендеру таким, що не відбувся</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Замовник відміняє відкриті торги у разі: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відсутності подальшої потреби в закупівлі товарів, робіт чи послуг;</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скорочення обсягу видатків на здійснення закупівлі товарів, робіт чи послуг;</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коли здійснення закупівлі стало неможливим внаслідок дії обставин непереборної сили.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Відкриті торги автоматично відміняються електронною системою закупівель у разі: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color w:val="000000"/>
                <w:sz w:val="24"/>
                <w:szCs w:val="24"/>
                <w:highlight w:val="white"/>
              </w:rPr>
              <w:t>цими особливостями</w:t>
            </w:r>
            <w:r>
              <w:rPr>
                <w:rFonts w:ascii="Times New Roman" w:hAnsi="Times New Roman" w:eastAsia="Times New Roman" w:cs="Times New Roman"/>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не</w:t>
            </w:r>
            <w:r>
              <w:rPr>
                <w:rFonts w:ascii="Times New Roman" w:hAnsi="Times New Roman" w:eastAsia="Times New Roman" w:cs="Times New Roman"/>
                <w:color w:val="000000"/>
                <w:sz w:val="24"/>
                <w:szCs w:val="24"/>
                <w:highlight w:val="white"/>
              </w:rPr>
              <w:t>подання жодної тендерної пропозиції для участі</w:t>
            </w:r>
            <w:r>
              <w:rPr>
                <w:rFonts w:ascii="Times New Roman" w:hAnsi="Times New Roman" w:eastAsia="Times New Roman" w:cs="Times New Roman"/>
                <w:color w:val="000000"/>
                <w:sz w:val="24"/>
                <w:szCs w:val="24"/>
              </w:rPr>
              <w:t xml:space="preserve"> у відкритих торгах у строк, установлений замовником згідно з </w:t>
            </w:r>
            <w:r>
              <w:rPr>
                <w:rFonts w:ascii="Times New Roman" w:hAnsi="Times New Roman" w:eastAsia="Times New Roman" w:cs="Times New Roman"/>
                <w:color w:val="000000"/>
                <w:sz w:val="24"/>
                <w:szCs w:val="24"/>
                <w:highlight w:val="white"/>
              </w:rPr>
              <w:t>цими особливостями</w:t>
            </w:r>
            <w:r>
              <w:rPr>
                <w:rFonts w:ascii="Times New Roman" w:hAnsi="Times New Roman" w:eastAsia="Times New Roman" w:cs="Times New Roman"/>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Відкриті торги можуть бути відмінені частково (за лотом).</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Строк укладання договору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Проект договору про закупівлю </w:t>
            </w:r>
          </w:p>
        </w:tc>
        <w:tc>
          <w:tcPr>
            <w:tcW w:w="6904"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Проект договору наведений в Додатку 3 цієї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6.4</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Істотні умови, що обов’язково включаються до договору про закупівлю</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норм </w:t>
            </w:r>
            <w:r>
              <w:rPr>
                <w:color w:val="auto"/>
              </w:rPr>
              <w:fldChar w:fldCharType="begin"/>
            </w:r>
            <w:r>
              <w:rPr>
                <w:color w:val="auto"/>
              </w:rPr>
              <w:instrText xml:space="preserve"> HYPERLINK "https://zakon.rada.gov.ua/laws/show/435-15" \h </w:instrText>
            </w:r>
            <w:r>
              <w:rPr>
                <w:color w:val="auto"/>
              </w:rPr>
              <w:fldChar w:fldCharType="separate"/>
            </w:r>
            <w:r>
              <w:rPr>
                <w:rFonts w:ascii="Times New Roman" w:hAnsi="Times New Roman" w:eastAsia="Times New Roman" w:cs="Times New Roman"/>
                <w:color w:val="auto"/>
                <w:sz w:val="24"/>
                <w:szCs w:val="24"/>
                <w:u w:val="single"/>
              </w:rPr>
              <w:t>Цивільного</w:t>
            </w:r>
            <w:r>
              <w:rPr>
                <w:rFonts w:ascii="Times New Roman" w:hAnsi="Times New Roman" w:eastAsia="Times New Roman" w:cs="Times New Roman"/>
                <w:color w:val="auto"/>
                <w:sz w:val="24"/>
                <w:szCs w:val="24"/>
                <w:u w:val="single"/>
              </w:rPr>
              <w:fldChar w:fldCharType="end"/>
            </w:r>
            <w:r>
              <w:rPr>
                <w:rFonts w:ascii="Times New Roman" w:hAnsi="Times New Roman" w:eastAsia="Times New Roman" w:cs="Times New Roman"/>
                <w:color w:val="auto"/>
                <w:sz w:val="24"/>
                <w:szCs w:val="24"/>
              </w:rPr>
              <w:t xml:space="preserve"> та </w:t>
            </w:r>
            <w:r>
              <w:rPr>
                <w:color w:val="auto"/>
              </w:rPr>
              <w:fldChar w:fldCharType="begin"/>
            </w:r>
            <w:r>
              <w:rPr>
                <w:color w:val="auto"/>
              </w:rPr>
              <w:instrText xml:space="preserve"> HYPERLINK "https://zakon.rada.gov.ua/laws/show/436-15" \h </w:instrText>
            </w:r>
            <w:r>
              <w:rPr>
                <w:color w:val="auto"/>
              </w:rPr>
              <w:fldChar w:fldCharType="separate"/>
            </w:r>
            <w:r>
              <w:rPr>
                <w:rFonts w:ascii="Times New Roman" w:hAnsi="Times New Roman" w:eastAsia="Times New Roman" w:cs="Times New Roman"/>
                <w:color w:val="auto"/>
                <w:sz w:val="24"/>
                <w:szCs w:val="24"/>
                <w:u w:val="single"/>
              </w:rPr>
              <w:t>Господарського</w:t>
            </w:r>
            <w:r>
              <w:rPr>
                <w:rFonts w:ascii="Times New Roman" w:hAnsi="Times New Roman" w:eastAsia="Times New Roman" w:cs="Times New Roman"/>
                <w:color w:val="auto"/>
                <w:sz w:val="24"/>
                <w:szCs w:val="24"/>
                <w:u w:val="single"/>
              </w:rPr>
              <w:fldChar w:fldCharType="end"/>
            </w:r>
            <w:r>
              <w:rPr>
                <w:rFonts w:ascii="Times New Roman" w:hAnsi="Times New Roman" w:eastAsia="Times New Roman" w:cs="Times New Roman"/>
                <w:color w:val="000000"/>
                <w:sz w:val="24"/>
                <w:szCs w:val="24"/>
              </w:rPr>
              <w:t xml:space="preserve"> кодексів України з урахуванням особливостей, визначених цим Законом.</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Переможець процедури закупівлі під час укладення договору про закупівлю повинен надати:</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відповідну інформацію про право підписання договору про закупівлю;</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Істотними умовами договору є:</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Предмет договору, який включає</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найменування (номенклатуру, асортимент);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кількість продукції (робіт, послуг);</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вимоги до їх якості.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Ціна договору.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Строк дії договору.</w:t>
            </w:r>
            <w:r>
              <w:rPr>
                <w:rFonts w:ascii="Times New Roman" w:hAnsi="Times New Roman" w:eastAsia="Times New Roman" w:cs="Times New Roman"/>
                <w:color w:val="000000"/>
                <w:sz w:val="24"/>
                <w:szCs w:val="24"/>
              </w:rPr>
              <w:br w:type="textWrapping"/>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Договір про закупівлю є нікчемним у разі:</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якщо замовник уклав договір про закупівлю до/без проведення процедури закупівлі згідно з вимогами Закону;</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укладення договору з порушенням вимог частини четвертої статті 41 Закону;</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укладення договору в період оскарження процедури закупівлі відповідно до статті 18 Закону;</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6.5</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 про закупівлю</w:t>
            </w:r>
          </w:p>
        </w:tc>
        <w:tc>
          <w:tcPr>
            <w:tcW w:w="6904"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auto"/>
              </w:rPr>
              <w:fldChar w:fldCharType="begin"/>
            </w:r>
            <w:r>
              <w:rPr>
                <w:color w:val="auto"/>
              </w:rPr>
              <w:instrText xml:space="preserve"> HYPERLINK "https://zakon.rada.gov.ua/laws/show/922-19" \l "n1261" \h </w:instrText>
            </w:r>
            <w:r>
              <w:rPr>
                <w:color w:val="auto"/>
              </w:rPr>
              <w:fldChar w:fldCharType="separate"/>
            </w:r>
            <w:r>
              <w:rPr>
                <w:rFonts w:ascii="Times New Roman" w:hAnsi="Times New Roman" w:eastAsia="Times New Roman" w:cs="Times New Roman"/>
                <w:color w:val="auto"/>
                <w:sz w:val="24"/>
                <w:szCs w:val="24"/>
                <w:u w:val="single"/>
              </w:rPr>
              <w:t>статтею 17</w:t>
            </w:r>
            <w:r>
              <w:rPr>
                <w:rFonts w:ascii="Times New Roman" w:hAnsi="Times New Roman" w:eastAsia="Times New Roman" w:cs="Times New Roman"/>
                <w:color w:val="auto"/>
                <w:sz w:val="24"/>
                <w:szCs w:val="24"/>
                <w:u w:val="single"/>
              </w:rPr>
              <w:fldChar w:fldCharType="end"/>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000000"/>
                <w:sz w:val="24"/>
                <w:szCs w:val="24"/>
              </w:rPr>
              <w:t>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45"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6.6</w:t>
            </w:r>
          </w:p>
        </w:tc>
        <w:tc>
          <w:tcPr>
            <w:tcW w:w="2160"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Забезпечення виконання договору про закупівлю </w:t>
            </w:r>
          </w:p>
        </w:tc>
        <w:tc>
          <w:tcPr>
            <w:tcW w:w="6904" w:type="dxa"/>
          </w:tcPr>
          <w:p>
            <w:pPr>
              <w:pBdr>
                <w:top w:val="none" w:color="auto" w:sz="0" w:space="0"/>
                <w:left w:val="none" w:color="auto" w:sz="0" w:space="0"/>
                <w:bottom w:val="none" w:color="auto" w:sz="0" w:space="0"/>
                <w:right w:val="none" w:color="auto" w:sz="0" w:space="0"/>
                <w:between w:val="none" w:color="auto" w:sz="0" w:space="0"/>
              </w:pBdr>
              <w:tabs>
                <w:tab w:val="left" w:pos="-4328"/>
              </w:tabs>
              <w:spacing w:line="240" w:lineRule="auto"/>
              <w:ind w:left="0" w:right="102"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Забезпечення виконання договору не вимагається</w:t>
            </w:r>
          </w:p>
        </w:tc>
      </w:tr>
    </w:tbl>
    <w:p>
      <w:pPr>
        <w:pBdr>
          <w:top w:val="none" w:color="auto" w:sz="0" w:space="0"/>
          <w:left w:val="none" w:color="auto" w:sz="0" w:space="0"/>
          <w:bottom w:val="none" w:color="auto" w:sz="0" w:space="0"/>
          <w:right w:val="none" w:color="auto" w:sz="0" w:space="0"/>
          <w:between w:val="none" w:color="auto" w:sz="0" w:space="0"/>
        </w:pBdr>
        <w:spacing w:after="200" w:line="276" w:lineRule="auto"/>
        <w:ind w:left="0" w:hanging="2"/>
        <w:rPr>
          <w:rFonts w:ascii="Times New Roman" w:hAnsi="Times New Roman" w:eastAsia="Times New Roman" w:cs="Times New Roman"/>
          <w:color w:val="000000"/>
        </w:rPr>
      </w:pPr>
      <w:r>
        <w:br w:type="page"/>
      </w:r>
    </w:p>
    <w:tbl>
      <w:tblPr>
        <w:tblStyle w:val="42"/>
        <w:tblW w:w="9570" w:type="dxa"/>
        <w:tblInd w:w="-540" w:type="dxa"/>
        <w:tblLayout w:type="fixed"/>
        <w:tblCellMar>
          <w:top w:w="0" w:type="dxa"/>
          <w:left w:w="108" w:type="dxa"/>
          <w:bottom w:w="0" w:type="dxa"/>
          <w:right w:w="108" w:type="dxa"/>
        </w:tblCellMar>
      </w:tblPr>
      <w:tblGrid>
        <w:gridCol w:w="4785"/>
        <w:gridCol w:w="4785"/>
      </w:tblGrid>
      <w:tr>
        <w:tc>
          <w:tcPr>
            <w:tcW w:w="478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sz w:val="24"/>
                <w:szCs w:val="24"/>
              </w:rPr>
            </w:pPr>
          </w:p>
        </w:tc>
        <w:tc>
          <w:tcPr>
            <w:tcW w:w="478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Додаток 1</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 тендерної документації</w:t>
            </w:r>
            <w:r>
              <w:rPr>
                <w:rFonts w:ascii="Times New Roman" w:hAnsi="Times New Roman" w:eastAsia="Times New Roman" w:cs="Times New Roman"/>
                <w:color w:val="000000"/>
                <w:sz w:val="24"/>
                <w:szCs w:val="24"/>
              </w:rPr>
              <w:t xml:space="preserve"> </w:t>
            </w:r>
          </w:p>
        </w:tc>
      </w:tr>
    </w:tbl>
    <w:p>
      <w:pPr>
        <w:jc w:val="center"/>
        <w:rPr>
          <w:rFonts w:ascii="Times New Roman" w:hAnsi="Times New Roman" w:cs="Times New Roman"/>
          <w:b/>
          <w:bCs/>
          <w:sz w:val="24"/>
          <w:szCs w:val="24"/>
          <w:lang w:val="uk-UA"/>
        </w:rPr>
      </w:pPr>
    </w:p>
    <w:p>
      <w:pPr>
        <w:pStyle w:val="12"/>
        <w:suppressAutoHyphens/>
        <w:spacing w:line="276" w:lineRule="auto"/>
        <w:jc w:val="center"/>
        <w:rPr>
          <w:rFonts w:hint="default" w:ascii="Times New Roman" w:hAnsi="Times New Roman" w:cs="Times New Roman"/>
          <w:b/>
          <w:bCs/>
          <w:lang w:val="uk-UA"/>
        </w:rPr>
      </w:pPr>
      <w:r>
        <w:rPr>
          <w:rFonts w:hint="default" w:ascii="Times New Roman" w:hAnsi="Times New Roman" w:cs="Times New Roman"/>
          <w:b/>
          <w:bCs/>
          <w:color w:val="000000"/>
          <w:lang w:val="uk-UA"/>
        </w:rPr>
        <w:t>Перелік документів, що підтверджують кваліфікаційні вимоги та відповідність учасників процедури закупівлі</w:t>
      </w:r>
    </w:p>
    <w:p>
      <w:pPr>
        <w:jc w:val="center"/>
        <w:rPr>
          <w:rFonts w:hint="default" w:ascii="Times New Roman" w:hAnsi="Times New Roman" w:cs="Times New Roman"/>
          <w:b/>
          <w:bCs/>
          <w:i/>
          <w:iCs/>
          <w:color w:val="000000"/>
        </w:rPr>
      </w:pPr>
    </w:p>
    <w:p>
      <w:pPr>
        <w:shd w:val="clear" w:color="auto" w:fill="FFFFFF"/>
        <w:ind w:firstLine="450"/>
        <w:jc w:val="both"/>
        <w:textAlignment w:val="baseline"/>
        <w:rPr>
          <w:rFonts w:hint="default" w:ascii="Times New Roman" w:hAnsi="Times New Roman" w:cs="Times New Roman"/>
        </w:rPr>
      </w:pPr>
      <w:r>
        <w:rPr>
          <w:rFonts w:hint="default" w:ascii="Times New Roman" w:hAnsi="Times New Roman" w:cs="Times New Roman"/>
          <w:b/>
          <w:i/>
          <w:color w:val="000000"/>
          <w:sz w:val="24"/>
          <w:szCs w:val="24"/>
          <w:u w:val="single"/>
        </w:rPr>
        <w:t>1. Наявність обладнання та матеріально-технічної бази* *</w:t>
      </w:r>
      <w:r>
        <w:rPr>
          <w:rFonts w:hint="default" w:ascii="Times New Roman" w:hAnsi="Times New Roman" w:cs="Times New Roman"/>
          <w:bCs/>
          <w:iCs/>
          <w:color w:val="000000"/>
          <w:sz w:val="24"/>
          <w:szCs w:val="24"/>
          <w:u w:val="single"/>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keepNext/>
        <w:jc w:val="center"/>
        <w:rPr>
          <w:rFonts w:hint="default" w:ascii="Times New Roman" w:hAnsi="Times New Roman" w:cs="Times New Roman"/>
          <w:b/>
          <w:bCs/>
          <w:i/>
          <w:color w:val="000000"/>
          <w:sz w:val="24"/>
          <w:szCs w:val="24"/>
        </w:rPr>
      </w:pPr>
    </w:p>
    <w:p>
      <w:pPr>
        <w:shd w:val="clear" w:color="auto" w:fill="FFFFFF"/>
        <w:ind w:firstLine="450"/>
        <w:jc w:val="both"/>
        <w:textAlignment w:val="baseline"/>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1.1. </w:t>
      </w:r>
      <w:r>
        <w:rPr>
          <w:rFonts w:hint="default" w:ascii="Times New Roman" w:hAnsi="Times New Roman" w:cs="Times New Roman"/>
          <w:color w:val="000000"/>
          <w:sz w:val="24"/>
          <w:szCs w:val="24"/>
        </w:rPr>
        <w:t>Інформаційна довідка щодо наявності обладнання та матеріально-технічної бази, необхідної для надання послуг згідно з предметом закупівлі (за формою 1):</w:t>
      </w:r>
    </w:p>
    <w:p>
      <w:pPr>
        <w:keepNext/>
        <w:jc w:val="both"/>
        <w:rPr>
          <w:rFonts w:hint="default" w:ascii="Times New Roman" w:hAnsi="Times New Roman" w:cs="Times New Roman"/>
          <w:b/>
          <w:i/>
          <w:sz w:val="24"/>
          <w:szCs w:val="24"/>
          <w:u w:val="single"/>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b/>
          <w:i/>
          <w:color w:val="000000"/>
          <w:sz w:val="24"/>
          <w:szCs w:val="24"/>
          <w:u w:val="single"/>
        </w:rPr>
        <w:t>Форма 1</w:t>
      </w:r>
    </w:p>
    <w:p>
      <w:pPr>
        <w:keepNext/>
        <w:jc w:val="both"/>
        <w:rPr>
          <w:rFonts w:hint="default" w:ascii="Times New Roman" w:hAnsi="Times New Roman" w:cs="Times New Roman"/>
          <w:b/>
          <w:bCs/>
          <w:color w:val="000000"/>
          <w:spacing w:val="-5"/>
          <w:sz w:val="22"/>
          <w:szCs w:val="22"/>
        </w:rPr>
      </w:pPr>
    </w:p>
    <w:p>
      <w:pPr>
        <w:shd w:val="clear" w:color="auto" w:fill="FFFFFF"/>
        <w:spacing w:line="202" w:lineRule="exact"/>
        <w:jc w:val="center"/>
        <w:rPr>
          <w:rFonts w:hint="default" w:ascii="Times New Roman" w:hAnsi="Times New Roman" w:cs="Times New Roman"/>
          <w:bCs/>
          <w:spacing w:val="-5"/>
          <w:sz w:val="24"/>
          <w:szCs w:val="24"/>
        </w:rPr>
      </w:pPr>
    </w:p>
    <w:tbl>
      <w:tblPr>
        <w:tblStyle w:val="9"/>
        <w:tblpPr w:leftFromText="180" w:rightFromText="180" w:vertAnchor="text" w:horzAnchor="page" w:tblpX="1513" w:tblpY="367"/>
        <w:tblOverlap w:val="never"/>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4551"/>
        <w:gridCol w:w="1975"/>
        <w:gridCol w:w="2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w:t>
            </w:r>
          </w:p>
          <w:p>
            <w:pPr>
              <w:keepNext/>
              <w:spacing w:line="276" w:lineRule="auto"/>
              <w:jc w:val="center"/>
              <w:rPr>
                <w:rFonts w:hint="default" w:ascii="Times New Roman" w:hAnsi="Times New Roman" w:cs="Times New Roman"/>
                <w:bCs/>
                <w:spacing w:val="-5"/>
                <w:sz w:val="22"/>
                <w:szCs w:val="22"/>
                <w:lang w:eastAsia="en-US"/>
              </w:rPr>
            </w:pPr>
            <w:r>
              <w:rPr>
                <w:rFonts w:hint="default" w:ascii="Times New Roman" w:hAnsi="Times New Roman" w:cs="Times New Roman"/>
                <w:b/>
                <w:bCs/>
                <w:color w:val="000000"/>
                <w:spacing w:val="-5"/>
              </w:rPr>
              <w:t>з/п</w:t>
            </w: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jc w:val="center"/>
              <w:rPr>
                <w:rFonts w:hint="default" w:ascii="Times New Roman" w:hAnsi="Times New Roman" w:cs="Times New Roman"/>
                <w:b/>
                <w:bCs/>
                <w:color w:val="000000"/>
                <w:spacing w:val="-5"/>
              </w:rPr>
            </w:pPr>
            <w:r>
              <w:rPr>
                <w:rFonts w:hint="default" w:ascii="Times New Roman" w:hAnsi="Times New Roman" w:cs="Times New Roman"/>
                <w:b/>
                <w:bCs/>
                <w:color w:val="000000"/>
                <w:spacing w:val="-5"/>
              </w:rPr>
              <w:t>Найменування обладнання/ матеріально-</w:t>
            </w:r>
          </w:p>
          <w:p>
            <w:pPr>
              <w:shd w:val="clear" w:color="auto" w:fill="FFFFFF"/>
              <w:spacing w:after="200" w:line="202" w:lineRule="exact"/>
              <w:jc w:val="center"/>
              <w:rPr>
                <w:rFonts w:hint="default" w:ascii="Times New Roman" w:hAnsi="Times New Roman" w:cs="Times New Roman"/>
                <w:b/>
                <w:bCs/>
                <w:spacing w:val="-5"/>
                <w:sz w:val="22"/>
                <w:szCs w:val="22"/>
                <w:lang w:eastAsia="en-US"/>
              </w:rPr>
            </w:pPr>
            <w:r>
              <w:rPr>
                <w:rFonts w:hint="default" w:ascii="Times New Roman" w:hAnsi="Times New Roman" w:cs="Times New Roman"/>
                <w:b/>
                <w:bCs/>
                <w:color w:val="000000"/>
                <w:spacing w:val="-5"/>
              </w:rPr>
              <w:t>технічної бази</w:t>
            </w: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Кількість,</w:t>
            </w:r>
          </w:p>
          <w:p>
            <w:pPr>
              <w:keepNext/>
              <w:spacing w:line="276" w:lineRule="auto"/>
              <w:jc w:val="center"/>
              <w:rPr>
                <w:rFonts w:hint="default" w:ascii="Times New Roman" w:hAnsi="Times New Roman" w:cs="Times New Roman"/>
                <w:b/>
                <w:bCs/>
                <w:spacing w:val="-5"/>
                <w:sz w:val="22"/>
                <w:szCs w:val="22"/>
                <w:lang w:eastAsia="en-US"/>
              </w:rPr>
            </w:pPr>
            <w:r>
              <w:rPr>
                <w:rFonts w:hint="default" w:ascii="Times New Roman" w:hAnsi="Times New Roman" w:cs="Times New Roman"/>
                <w:b/>
                <w:bCs/>
                <w:color w:val="000000"/>
                <w:spacing w:val="-5"/>
              </w:rPr>
              <w:t>од.</w:t>
            </w: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Власне</w:t>
            </w:r>
          </w:p>
          <w:p>
            <w:pPr>
              <w:keepNext/>
              <w:spacing w:line="276" w:lineRule="auto"/>
              <w:jc w:val="center"/>
              <w:rPr>
                <w:rFonts w:hint="default" w:ascii="Times New Roman" w:hAnsi="Times New Roman" w:cs="Times New Roman"/>
                <w:bCs/>
                <w:spacing w:val="-5"/>
                <w:sz w:val="22"/>
                <w:szCs w:val="22"/>
                <w:lang w:eastAsia="en-US"/>
              </w:rPr>
            </w:pPr>
            <w:r>
              <w:rPr>
                <w:rFonts w:hint="default" w:ascii="Times New Roman" w:hAnsi="Times New Roman" w:cs="Times New Roman"/>
                <w:b/>
                <w:bCs/>
                <w:color w:val="000000"/>
                <w:spacing w:val="-5"/>
              </w:rPr>
              <w:t>чи орендоване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r>
    </w:tbl>
    <w:p>
      <w:pPr>
        <w:keepNext/>
        <w:jc w:val="center"/>
        <w:rPr>
          <w:rFonts w:hint="default" w:ascii="Times New Roman" w:hAnsi="Times New Roman" w:cs="Times New Roman"/>
          <w:b/>
          <w:bCs/>
          <w:color w:val="000000"/>
          <w:sz w:val="24"/>
          <w:szCs w:val="24"/>
          <w:lang w:val="uk-UA" w:eastAsia="en-US"/>
        </w:rPr>
      </w:pPr>
      <w:r>
        <w:rPr>
          <w:rFonts w:hint="default" w:ascii="Times New Roman" w:hAnsi="Times New Roman" w:cs="Times New Roman"/>
          <w:b/>
          <w:bCs/>
          <w:color w:val="000000"/>
          <w:spacing w:val="-5"/>
          <w:sz w:val="24"/>
          <w:szCs w:val="24"/>
        </w:rPr>
        <w:t>Довідка про наявність обладнання та матеріально-технічної баз</w:t>
      </w:r>
      <w:r>
        <w:rPr>
          <w:rFonts w:hint="default" w:ascii="Times New Roman" w:hAnsi="Times New Roman" w:cs="Times New Roman"/>
          <w:b/>
          <w:bCs/>
          <w:color w:val="000000"/>
          <w:spacing w:val="-5"/>
          <w:sz w:val="24"/>
          <w:szCs w:val="24"/>
          <w:lang w:val="uk-UA"/>
        </w:rPr>
        <w:t>и</w:t>
      </w:r>
    </w:p>
    <w:p>
      <w:pPr>
        <w:pStyle w:val="12"/>
        <w:suppressAutoHyphens/>
        <w:spacing w:after="200" w:line="276" w:lineRule="auto"/>
        <w:ind w:left="720"/>
        <w:jc w:val="both"/>
        <w:rPr>
          <w:rFonts w:hint="default" w:ascii="Times New Roman" w:hAnsi="Times New Roman" w:cs="Times New Roman"/>
          <w:b/>
        </w:rPr>
      </w:pPr>
      <w:r>
        <w:rPr>
          <w:rFonts w:hint="default"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w:t>
      </w:r>
    </w:p>
    <w:p>
      <w:pPr>
        <w:pStyle w:val="12"/>
        <w:suppressAutoHyphens/>
        <w:spacing w:after="200" w:line="276" w:lineRule="auto"/>
        <w:ind w:left="720"/>
        <w:jc w:val="both"/>
        <w:rPr>
          <w:rFonts w:hint="default" w:ascii="Times New Roman" w:hAnsi="Times New Roman" w:cs="Times New Roman"/>
        </w:rPr>
      </w:pPr>
      <w:r>
        <w:rPr>
          <w:rFonts w:hint="default" w:ascii="Times New Roman" w:hAnsi="Times New Roman" w:cs="Times New Roman"/>
          <w:color w:val="000000"/>
        </w:rPr>
        <w:t>М.П.</w:t>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p>
    <w:p>
      <w:pPr>
        <w:pStyle w:val="12"/>
        <w:suppressAutoHyphens/>
        <w:spacing w:after="200" w:line="276" w:lineRule="auto"/>
        <w:jc w:val="both"/>
        <w:rPr>
          <w:rFonts w:hint="default" w:ascii="Times New Roman" w:hAnsi="Times New Roman" w:cs="Times New Roman"/>
          <w:lang w:val="uk-UA"/>
        </w:rPr>
      </w:pPr>
      <w:r>
        <w:rPr>
          <w:rFonts w:hint="default" w:ascii="Times New Roman" w:hAnsi="Times New Roman" w:cs="Times New Roman"/>
          <w:b/>
          <w:i/>
          <w:color w:val="000000"/>
          <w:u w:val="single"/>
          <w:lang w:val="uk-UA"/>
        </w:rPr>
        <w:t>2.Наявність працівників відповідної кваліфікації які мають необхідні знання та досвід* *</w:t>
      </w:r>
      <w:r>
        <w:rPr>
          <w:rFonts w:hint="default" w:ascii="Times New Roman" w:hAnsi="Times New Roman" w:cs="Times New Roman"/>
          <w:bCs/>
          <w:iCs/>
          <w:color w:val="000000"/>
          <w:u w:val="single"/>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keepNext/>
        <w:jc w:val="both"/>
        <w:rPr>
          <w:rFonts w:hint="default" w:ascii="Times New Roman" w:hAnsi="Times New Roman" w:cs="Times New Roman"/>
        </w:rPr>
      </w:pPr>
      <w:r>
        <w:rPr>
          <w:rFonts w:hint="default" w:ascii="Times New Roman" w:hAnsi="Times New Roman" w:cs="Times New Roman"/>
          <w:bCs/>
          <w:sz w:val="24"/>
          <w:szCs w:val="24"/>
        </w:rPr>
        <w:t xml:space="preserve">2.1. </w:t>
      </w:r>
      <w:r>
        <w:rPr>
          <w:rFonts w:hint="default" w:ascii="Times New Roman" w:hAnsi="Times New Roman" w:cs="Times New Roman"/>
          <w:sz w:val="24"/>
          <w:szCs w:val="24"/>
        </w:rPr>
        <w:t>Інформаційна довідка щодо наявності працівників відповідної кваліфікації, які мають необхідні знання та досвід  для надання послуг згідно з предметом закупівлі</w:t>
      </w:r>
      <w:r>
        <w:rPr>
          <w:rFonts w:hint="default" w:ascii="Times New Roman" w:hAnsi="Times New Roman" w:cs="Times New Roman"/>
          <w:color w:val="000000"/>
          <w:sz w:val="24"/>
          <w:szCs w:val="24"/>
        </w:rPr>
        <w:t xml:space="preserve"> (за формою 2): </w:t>
      </w:r>
    </w:p>
    <w:p>
      <w:pPr>
        <w:keepNext/>
        <w:jc w:val="both"/>
        <w:rPr>
          <w:rFonts w:hint="default" w:ascii="Times New Roman" w:hAnsi="Times New Roman" w:cs="Times New Roman"/>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p>
    <w:p>
      <w:pPr>
        <w:keepNext/>
        <w:jc w:val="both"/>
        <w:rPr>
          <w:rFonts w:hint="default" w:ascii="Times New Roman" w:hAnsi="Times New Roman" w:cs="Times New Roman"/>
          <w:b/>
          <w:i/>
          <w:sz w:val="24"/>
          <w:szCs w:val="24"/>
          <w:u w:val="single"/>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b/>
          <w:i/>
          <w:color w:val="000000"/>
          <w:sz w:val="24"/>
          <w:szCs w:val="24"/>
          <w:u w:val="single"/>
        </w:rPr>
        <w:t>Форма 2</w:t>
      </w:r>
    </w:p>
    <w:p>
      <w:pPr>
        <w:keepNext/>
        <w:jc w:val="both"/>
        <w:rPr>
          <w:rFonts w:hint="default" w:ascii="Times New Roman" w:hAnsi="Times New Roman" w:cs="Times New Roman"/>
          <w:b/>
          <w:i/>
          <w:color w:val="000000"/>
          <w:sz w:val="24"/>
          <w:szCs w:val="24"/>
          <w:u w:val="single"/>
        </w:rPr>
      </w:pPr>
    </w:p>
    <w:p>
      <w:pPr>
        <w:shd w:val="clear" w:color="auto" w:fill="FFFFFF"/>
        <w:jc w:val="center"/>
        <w:rPr>
          <w:rFonts w:hint="default" w:ascii="Times New Roman" w:hAnsi="Times New Roman" w:cs="Times New Roman"/>
          <w:b/>
          <w:bCs/>
          <w:spacing w:val="-5"/>
          <w:sz w:val="24"/>
          <w:szCs w:val="24"/>
        </w:rPr>
      </w:pPr>
      <w:r>
        <w:rPr>
          <w:rFonts w:hint="default"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Style w:val="9"/>
        <w:tblW w:w="9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3"/>
        <w:gridCol w:w="1404"/>
        <w:gridCol w:w="3269"/>
        <w:gridCol w:w="2128"/>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3" w:type="dxa"/>
            <w:tcBorders>
              <w:top w:val="single" w:color="000000" w:sz="4" w:space="0"/>
              <w:left w:val="single" w:color="000000" w:sz="4" w:space="0"/>
              <w:bottom w:val="single" w:color="000000" w:sz="4" w:space="0"/>
              <w:right w:val="single" w:color="000000" w:sz="4" w:space="0"/>
            </w:tcBorders>
            <w:shd w:val="clear" w:color="auto" w:fill="auto"/>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№з/п</w:t>
            </w:r>
          </w:p>
        </w:tc>
        <w:tc>
          <w:tcPr>
            <w:tcW w:w="1404" w:type="dxa"/>
            <w:tcBorders>
              <w:top w:val="single" w:color="000000" w:sz="4" w:space="0"/>
              <w:left w:val="single" w:color="000000" w:sz="4" w:space="0"/>
              <w:bottom w:val="single" w:color="000000" w:sz="4" w:space="0"/>
              <w:right w:val="single" w:color="000000" w:sz="4" w:space="0"/>
            </w:tcBorders>
            <w:shd w:val="clear" w:color="auto" w:fill="auto"/>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Прізвище, ініціали</w:t>
            </w:r>
          </w:p>
        </w:tc>
        <w:tc>
          <w:tcPr>
            <w:tcW w:w="3269" w:type="dxa"/>
            <w:tcBorders>
              <w:top w:val="single" w:color="000000" w:sz="4" w:space="0"/>
              <w:left w:val="single" w:color="000000" w:sz="4" w:space="0"/>
              <w:bottom w:val="single" w:color="000000" w:sz="4" w:space="0"/>
              <w:right w:val="single" w:color="000000" w:sz="4" w:space="0"/>
            </w:tcBorders>
            <w:shd w:val="clear" w:color="auto" w:fill="auto"/>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Посада із зазначенням</w:t>
            </w:r>
          </w:p>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(класність/розряд/категорія за наявності)</w:t>
            </w:r>
          </w:p>
        </w:tc>
        <w:tc>
          <w:tcPr>
            <w:tcW w:w="2128" w:type="dxa"/>
            <w:tcBorders>
              <w:top w:val="single" w:color="000000" w:sz="4" w:space="0"/>
              <w:left w:val="single" w:color="000000" w:sz="4" w:space="0"/>
              <w:bottom w:val="single" w:color="000000" w:sz="4" w:space="0"/>
              <w:right w:val="single" w:color="000000" w:sz="4" w:space="0"/>
            </w:tcBorders>
            <w:shd w:val="clear" w:color="auto" w:fill="auto"/>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Стаж роботи</w:t>
            </w:r>
          </w:p>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на зазначеній посаді</w:t>
            </w:r>
          </w:p>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(роки, місяці)</w:t>
            </w:r>
          </w:p>
        </w:tc>
        <w:tc>
          <w:tcPr>
            <w:tcW w:w="2026" w:type="dxa"/>
            <w:tcBorders>
              <w:top w:val="single" w:color="000000" w:sz="4" w:space="0"/>
              <w:left w:val="single" w:color="000000" w:sz="4" w:space="0"/>
              <w:bottom w:val="single" w:color="000000" w:sz="4" w:space="0"/>
              <w:right w:val="single" w:color="auto" w:sz="4" w:space="0"/>
            </w:tcBorders>
            <w:shd w:val="clear" w:color="auto" w:fill="auto"/>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Трудовий договір, договір ЦПХ, інше</w:t>
            </w:r>
          </w:p>
        </w:tc>
      </w:tr>
    </w:tbl>
    <w:p>
      <w:pPr>
        <w:shd w:val="clear" w:color="auto" w:fill="FFFFFF"/>
        <w:spacing w:line="202" w:lineRule="exact"/>
        <w:jc w:val="both"/>
        <w:rPr>
          <w:rFonts w:hint="default" w:ascii="Times New Roman" w:hAnsi="Times New Roman" w:cs="Times New Roman"/>
          <w:bCs/>
          <w:color w:val="000000"/>
          <w:spacing w:val="-5"/>
          <w:sz w:val="22"/>
          <w:szCs w:val="22"/>
          <w:lang w:eastAsia="en-US"/>
        </w:rPr>
      </w:pPr>
    </w:p>
    <w:p>
      <w:pPr>
        <w:pStyle w:val="12"/>
        <w:suppressAutoHyphens/>
        <w:spacing w:after="200" w:line="276" w:lineRule="auto"/>
        <w:ind w:left="720"/>
        <w:jc w:val="both"/>
        <w:rPr>
          <w:rFonts w:hint="default" w:ascii="Times New Roman" w:hAnsi="Times New Roman" w:cs="Times New Roman"/>
          <w:color w:val="CE181E"/>
        </w:rPr>
      </w:pPr>
      <w:r>
        <w:rPr>
          <w:rFonts w:hint="default" w:ascii="Times New Roman" w:hAnsi="Times New Roman" w:cs="Times New Roman"/>
          <w:b/>
          <w:color w:val="000000"/>
        </w:rPr>
        <w:t>Керівник або уповноважена особа (назва посади, прізвище, ініціали, підпис, відбиток печатки (у разі її використання) Учасника</w:t>
      </w:r>
    </w:p>
    <w:p>
      <w:pPr>
        <w:pStyle w:val="12"/>
        <w:suppressAutoHyphens/>
        <w:spacing w:after="200" w:line="276" w:lineRule="auto"/>
        <w:ind w:left="720"/>
        <w:jc w:val="both"/>
        <w:rPr>
          <w:rFonts w:hint="default" w:ascii="Times New Roman" w:hAnsi="Times New Roman" w:cs="Times New Roman"/>
        </w:rPr>
      </w:pPr>
      <w:r>
        <w:rPr>
          <w:rFonts w:hint="default" w:ascii="Times New Roman" w:hAnsi="Times New Roman" w:cs="Times New Roman"/>
          <w:color w:val="000000"/>
        </w:rPr>
        <w:t>М.П.</w:t>
      </w:r>
      <w:r>
        <w:rPr>
          <w:rFonts w:hint="default" w:ascii="Times New Roman" w:hAnsi="Times New Roman" w:cs="Times New Roman"/>
          <w:color w:val="000000"/>
        </w:rPr>
        <w:tab/>
      </w:r>
    </w:p>
    <w:p>
      <w:pPr>
        <w:pStyle w:val="12"/>
        <w:suppressAutoHyphens/>
        <w:spacing w:after="200" w:line="276" w:lineRule="auto"/>
        <w:ind w:left="720"/>
        <w:jc w:val="both"/>
        <w:rPr>
          <w:rFonts w:hint="default" w:ascii="Times New Roman" w:hAnsi="Times New Roman" w:cs="Times New Roman"/>
          <w:color w:val="000000"/>
          <w:lang w:val="uk-UA"/>
        </w:rPr>
      </w:pPr>
    </w:p>
    <w:p>
      <w:pPr>
        <w:keepNext/>
        <w:jc w:val="both"/>
        <w:rPr>
          <w:rFonts w:hint="default" w:ascii="Times New Roman" w:hAnsi="Times New Roman" w:cs="Times New Roman"/>
        </w:rPr>
      </w:pPr>
      <w:r>
        <w:rPr>
          <w:rFonts w:hint="default" w:ascii="Times New Roman" w:hAnsi="Times New Roman" w:cs="Times New Roman"/>
          <w:b/>
          <w:i/>
          <w:color w:val="000000"/>
          <w:sz w:val="24"/>
          <w:szCs w:val="24"/>
          <w:u w:val="single"/>
        </w:rPr>
        <w:t>3. Наявність документально підтвердженого досвіду виконання аналогічного договору.</w:t>
      </w:r>
    </w:p>
    <w:p>
      <w:pPr>
        <w:jc w:val="both"/>
        <w:rPr>
          <w:rFonts w:hint="default" w:ascii="Times New Roman" w:hAnsi="Times New Roman" w:cs="Times New Roman"/>
          <w:b/>
          <w:i/>
          <w:color w:val="000000"/>
          <w:sz w:val="24"/>
          <w:szCs w:val="24"/>
          <w:u w:val="single"/>
        </w:rPr>
      </w:pPr>
    </w:p>
    <w:p>
      <w:pPr>
        <w:jc w:val="both"/>
        <w:rPr>
          <w:rFonts w:hint="default" w:ascii="Times New Roman" w:hAnsi="Times New Roman" w:cs="Times New Roman"/>
          <w:sz w:val="24"/>
          <w:szCs w:val="24"/>
        </w:rPr>
      </w:pPr>
      <w:r>
        <w:rPr>
          <w:rFonts w:hint="default" w:ascii="Times New Roman" w:hAnsi="Times New Roman" w:cs="Times New Roman"/>
          <w:bCs/>
          <w:color w:val="000000"/>
          <w:spacing w:val="-5"/>
          <w:sz w:val="24"/>
          <w:szCs w:val="24"/>
        </w:rPr>
        <w:t>3.1.</w:t>
      </w:r>
      <w:r>
        <w:rPr>
          <w:rFonts w:hint="default" w:ascii="Times New Roman" w:hAnsi="Times New Roman" w:cs="Times New Roman"/>
          <w:color w:val="000000"/>
          <w:sz w:val="24"/>
          <w:szCs w:val="24"/>
        </w:rPr>
        <w:t xml:space="preserve"> Інформаційна довідка із зазначенням замовників, з якими укладались аналогічні договори (не менше одного договору). </w:t>
      </w:r>
    </w:p>
    <w:p>
      <w:pPr>
        <w:keepNext/>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u w:val="single"/>
        </w:rPr>
        <w:t>Вимоги до аналогічного Договору:</w:t>
      </w:r>
      <w:r>
        <w:rPr>
          <w:rFonts w:hint="default" w:ascii="Times New Roman" w:hAnsi="Times New Roman" w:cs="Times New Roman"/>
          <w:b/>
          <w:color w:val="000000"/>
          <w:sz w:val="24"/>
          <w:szCs w:val="24"/>
          <w:u w:val="none"/>
          <w:lang w:val="uk-UA"/>
        </w:rPr>
        <w:t xml:space="preserve"> </w:t>
      </w:r>
      <w:r>
        <w:rPr>
          <w:rFonts w:hint="default" w:ascii="Times New Roman" w:hAnsi="Times New Roman" w:cs="Times New Roman"/>
          <w:b/>
          <w:i/>
          <w:color w:val="000000"/>
          <w:sz w:val="24"/>
          <w:szCs w:val="24"/>
        </w:rPr>
        <w:t>Аналогічний договір</w:t>
      </w:r>
      <w:r>
        <w:rPr>
          <w:rFonts w:hint="default" w:ascii="Times New Roman" w:hAnsi="Times New Roman" w:cs="Times New Roman"/>
          <w:color w:val="000000"/>
          <w:sz w:val="24"/>
          <w:szCs w:val="24"/>
        </w:rPr>
        <w:t xml:space="preserve"> – це Договір про надання послуг  згідно з предметом закупівлі, що стосується предмету закупівлі конкретно. Учасник завантажує копію аналогічного Договору, який виконаний відповідно до предмету закупівлі конкретно (за формою 3). Учасник зазначає цей договір/ці договори в довідці та завантажує в електронну систему їх завірену копію/завірені копії.</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p>
    <w:p>
      <w:pPr>
        <w:keepNext/>
        <w:jc w:val="both"/>
        <w:rPr>
          <w:rFonts w:hint="default" w:ascii="Times New Roman" w:hAnsi="Times New Roman" w:cs="Times New Roman"/>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p>
    <w:p>
      <w:pPr>
        <w:ind w:left="238" w:leftChars="119" w:firstLine="5871" w:firstLineChars="2445"/>
        <w:jc w:val="both"/>
        <w:rPr>
          <w:rFonts w:hint="default" w:ascii="Times New Roman" w:hAnsi="Times New Roman" w:cs="Times New Roman"/>
          <w:b/>
          <w:i/>
          <w:color w:val="000000"/>
          <w:sz w:val="24"/>
          <w:szCs w:val="24"/>
          <w:u w:val="single"/>
        </w:rPr>
      </w:pPr>
      <w:r>
        <w:rPr>
          <w:rFonts w:hint="default" w:ascii="Times New Roman" w:hAnsi="Times New Roman" w:cs="Times New Roman"/>
          <w:b/>
          <w:i/>
          <w:color w:val="000000"/>
          <w:sz w:val="24"/>
          <w:szCs w:val="24"/>
          <w:u w:val="single"/>
        </w:rPr>
        <w:t>Форма 3</w:t>
      </w:r>
    </w:p>
    <w:p>
      <w:pPr>
        <w:ind w:left="238" w:leftChars="119" w:firstLine="5871" w:firstLineChars="2445"/>
        <w:jc w:val="both"/>
        <w:rPr>
          <w:rFonts w:hint="default" w:ascii="Times New Roman" w:hAnsi="Times New Roman" w:cs="Times New Roman"/>
          <w:b/>
          <w:i/>
          <w:color w:val="000000"/>
          <w:sz w:val="24"/>
          <w:szCs w:val="24"/>
          <w:u w:val="singl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hint="default" w:ascii="Times New Roman" w:hAnsi="Times New Roman" w:cs="Times New Roman"/>
          <w:i/>
          <w:sz w:val="22"/>
          <w:szCs w:val="22"/>
        </w:rPr>
      </w:pPr>
      <w:r>
        <w:rPr>
          <w:rFonts w:hint="default" w:ascii="Times New Roman" w:hAnsi="Times New Roman" w:cs="Times New Roman"/>
          <w:b/>
          <w:i/>
          <w:color w:val="000000"/>
          <w:sz w:val="24"/>
          <w:szCs w:val="24"/>
        </w:rPr>
        <w:t>Довідка про досвід виконання аналогічного договору (договорів)</w:t>
      </w:r>
    </w:p>
    <w:tbl>
      <w:tblPr>
        <w:tblStyle w:val="9"/>
        <w:tblW w:w="9930"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2411"/>
        <w:gridCol w:w="1816"/>
        <w:gridCol w:w="1635"/>
        <w:gridCol w:w="1225"/>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w:t>
            </w:r>
          </w:p>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з/п</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Замовник, адреса, телефон, ПІБ керівника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Предмет</w:t>
            </w:r>
          </w:p>
          <w:p>
            <w:pPr>
              <w:pStyle w:val="37"/>
              <w:bidi w:val="0"/>
              <w:rPr>
                <w:rFonts w:hint="default" w:ascii="Times New Roman" w:hAnsi="Times New Roman" w:cs="Times New Roman"/>
                <w:sz w:val="24"/>
                <w:szCs w:val="24"/>
                <w:lang w:eastAsia="en-US"/>
              </w:rPr>
            </w:pPr>
            <w:r>
              <w:rPr>
                <w:rFonts w:hint="default" w:ascii="Times New Roman" w:hAnsi="Times New Roman" w:cs="Times New Roman"/>
                <w:sz w:val="24"/>
                <w:szCs w:val="24"/>
              </w:rPr>
              <w:t>договору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Сума договору,</w:t>
            </w:r>
          </w:p>
          <w:p>
            <w:pPr>
              <w:pStyle w:val="37"/>
              <w:bidi w:val="0"/>
              <w:rPr>
                <w:rFonts w:hint="default" w:ascii="Times New Roman" w:hAnsi="Times New Roman" w:cs="Times New Roman"/>
                <w:sz w:val="24"/>
                <w:szCs w:val="24"/>
                <w:lang w:eastAsia="en-US"/>
              </w:rPr>
            </w:pPr>
            <w:r>
              <w:rPr>
                <w:rFonts w:hint="default" w:ascii="Times New Roman" w:hAnsi="Times New Roman" w:cs="Times New Roman"/>
                <w:sz w:val="24"/>
                <w:szCs w:val="24"/>
              </w:rPr>
              <w:t xml:space="preserve">     (грн.)</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bidi w:val="0"/>
              <w:rPr>
                <w:rFonts w:hint="default" w:ascii="Times New Roman" w:hAnsi="Times New Roman" w:cs="Times New Roman"/>
                <w:sz w:val="24"/>
                <w:szCs w:val="24"/>
                <w:lang w:eastAsia="en-US"/>
              </w:rPr>
            </w:pPr>
            <w:r>
              <w:rPr>
                <w:rFonts w:hint="default" w:ascii="Times New Roman" w:hAnsi="Times New Roman" w:cs="Times New Roman"/>
                <w:sz w:val="24"/>
                <w:szCs w:val="24"/>
              </w:rPr>
              <w:t xml:space="preserve">Дата та номер Договору </w:t>
            </w:r>
          </w:p>
        </w:tc>
        <w:tc>
          <w:tcPr>
            <w:tcW w:w="1850" w:type="dxa"/>
            <w:tcBorders>
              <w:top w:val="single" w:color="000000" w:sz="4" w:space="0"/>
              <w:left w:val="single" w:color="000000" w:sz="4" w:space="0"/>
              <w:bottom w:val="single" w:color="000000" w:sz="4" w:space="0"/>
              <w:right w:val="single" w:color="000000" w:sz="4" w:space="0"/>
            </w:tcBorders>
            <w:shd w:val="clear" w:color="auto" w:fill="auto"/>
          </w:tcPr>
          <w:p>
            <w:pPr>
              <w:pStyle w:val="37"/>
              <w:bidi w:val="0"/>
              <w:rPr>
                <w:rFonts w:hint="default" w:ascii="Times New Roman" w:hAnsi="Times New Roman" w:cs="Times New Roman"/>
                <w:sz w:val="24"/>
                <w:szCs w:val="24"/>
                <w:lang w:val="uk-UA"/>
              </w:rPr>
            </w:pPr>
            <w:r>
              <w:rPr>
                <w:rFonts w:hint="default" w:ascii="Times New Roman" w:hAnsi="Times New Roman" w:cs="Times New Roman"/>
                <w:sz w:val="24"/>
                <w:szCs w:val="24"/>
              </w:rPr>
              <w:t>Стан</w:t>
            </w:r>
          </w:p>
          <w:p>
            <w:pPr>
              <w:pStyle w:val="37"/>
              <w:bidi w:val="0"/>
              <w:rPr>
                <w:rFonts w:hint="default" w:ascii="Times New Roman" w:hAnsi="Times New Roman" w:cs="Times New Roman"/>
                <w:sz w:val="24"/>
                <w:szCs w:val="24"/>
              </w:rPr>
            </w:pPr>
            <w:r>
              <w:rPr>
                <w:rFonts w:hint="default" w:ascii="Times New Roman" w:hAnsi="Times New Roman" w:cs="Times New Roman"/>
                <w:sz w:val="24"/>
                <w:szCs w:val="24"/>
              </w:rPr>
              <w:t>виконання</w:t>
            </w:r>
          </w:p>
          <w:p>
            <w:pPr>
              <w:pStyle w:val="37"/>
              <w:bidi w:val="0"/>
              <w:rPr>
                <w:rFonts w:hint="default" w:ascii="Times New Roman" w:hAnsi="Times New Roman" w:cs="Times New Roman"/>
                <w:sz w:val="24"/>
                <w:szCs w:val="24"/>
                <w:lang w:val="uk-UA"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rPr>
            </w:pPr>
          </w:p>
          <w:p>
            <w:pPr>
              <w:pStyle w:val="12"/>
              <w:suppressAutoHyphens/>
              <w:spacing w:after="200" w:line="252" w:lineRule="auto"/>
              <w:ind w:left="720"/>
              <w:rPr>
                <w:rFonts w:hint="default" w:ascii="Times New Roman" w:hAnsi="Times New Roman" w:cs="Times New Roman"/>
                <w:color w:val="000000"/>
                <w:lang w:eastAsia="en-US"/>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r>
    </w:tbl>
    <w:p>
      <w:pPr>
        <w:pStyle w:val="12"/>
        <w:suppressAutoHyphens/>
        <w:spacing w:after="200" w:line="276" w:lineRule="auto"/>
        <w:ind w:left="720"/>
        <w:jc w:val="both"/>
        <w:rPr>
          <w:rFonts w:hint="default" w:ascii="Times New Roman" w:hAnsi="Times New Roman" w:cs="Times New Roman"/>
          <w:lang w:val="uk-UA"/>
        </w:rPr>
      </w:pPr>
      <w:r>
        <w:rPr>
          <w:rFonts w:hint="default"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 </w:t>
      </w:r>
      <w:r>
        <w:rPr>
          <w:rFonts w:hint="default" w:ascii="Times New Roman" w:hAnsi="Times New Roman" w:cs="Times New Roman"/>
          <w:color w:val="000000"/>
        </w:rPr>
        <w:t>МП</w:t>
      </w:r>
    </w:p>
    <w:p>
      <w:pPr>
        <w:pStyle w:val="12"/>
        <w:suppressAutoHyphens/>
        <w:spacing w:after="200" w:line="276" w:lineRule="auto"/>
        <w:jc w:val="both"/>
        <w:rPr>
          <w:rFonts w:hint="default" w:ascii="Times New Roman" w:hAnsi="Times New Roman" w:cs="Times New Roman"/>
          <w:lang w:val="uk-UA"/>
        </w:rPr>
      </w:pPr>
      <w:r>
        <w:rPr>
          <w:rFonts w:hint="default" w:ascii="Times New Roman" w:hAnsi="Times New Roman" w:cs="Times New Roman"/>
          <w:color w:val="000000"/>
        </w:rPr>
        <w:t>3.2.Учасник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w:t>
      </w:r>
      <w:r>
        <w:rPr>
          <w:rFonts w:hint="default" w:ascii="Times New Roman" w:hAnsi="Times New Roman" w:cs="Times New Roman"/>
          <w:color w:val="000000"/>
          <w:lang w:val="uk-UA"/>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imes New Roman" w:hAnsi="Times New Roman" w:eastAsia="Times New Roman" w:cs="Times New Roman"/>
          <w:color w:val="000000"/>
          <w:sz w:val="24"/>
          <w:szCs w:val="24"/>
          <w:highlight w:val="yellow"/>
        </w:rPr>
      </w:pPr>
      <w:r>
        <w:br w:type="page"/>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Додаток 2</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4"/>
          <w:szCs w:val="24"/>
        </w:rPr>
        <w:t>до тендерної документації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2"/>
          <w:szCs w:val="22"/>
        </w:rPr>
      </w:pPr>
    </w:p>
    <w:p>
      <w:pPr>
        <w:ind w:left="0" w:hanging="2"/>
        <w:jc w:val="center"/>
        <w:rPr>
          <w:rFonts w:ascii="Times New Roman" w:hAnsi="Times New Roman" w:eastAsia="Times New Roman" w:cs="Times New Roman"/>
          <w:sz w:val="22"/>
          <w:szCs w:val="22"/>
        </w:rPr>
      </w:pPr>
      <w:r>
        <w:rPr>
          <w:rFonts w:ascii="Times New Roman" w:hAnsi="Times New Roman" w:eastAsia="Times New Roman" w:cs="Times New Roman"/>
          <w:sz w:val="24"/>
          <w:szCs w:val="24"/>
        </w:rPr>
        <w:t>(надається в окремому файлі/архіві до цієї закупівлі)</w:t>
      </w:r>
    </w:p>
    <w:p>
      <w:pPr>
        <w:spacing w:line="240" w:lineRule="auto"/>
        <w:ind w:left="0" w:hanging="2"/>
        <w:rPr>
          <w:rFonts w:ascii="Times New Roman" w:hAnsi="Times New Roman" w:eastAsia="Times New Roman" w:cs="Times New Roman"/>
          <w:b/>
          <w:sz w:val="24"/>
          <w:szCs w:val="24"/>
        </w:rPr>
      </w:pPr>
      <w:r>
        <w:br w:type="page"/>
      </w:r>
    </w:p>
    <w:p>
      <w:pPr>
        <w:pBdr>
          <w:top w:val="none" w:color="auto" w:sz="0" w:space="0"/>
          <w:left w:val="none" w:color="auto" w:sz="0" w:space="0"/>
          <w:bottom w:val="none" w:color="auto" w:sz="0" w:space="0"/>
          <w:right w:val="none" w:color="auto" w:sz="0" w:space="0"/>
          <w:between w:val="none" w:color="auto" w:sz="0" w:space="0"/>
        </w:pBdr>
        <w:spacing w:line="276" w:lineRule="auto"/>
        <w:ind w:left="0" w:hanging="2"/>
        <w:jc w:val="righ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Додаток 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до тендерної документації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(надається в окремому файлі до цієї закупівлі)</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2"/>
          <w:szCs w:val="22"/>
        </w:rPr>
      </w:pPr>
      <w:r>
        <w:br w:type="page"/>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righ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Додаток 4</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righ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 тендерної документації</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2"/>
          <w:szCs w:val="22"/>
        </w:rPr>
      </w:pPr>
      <w:bookmarkStart w:id="3" w:name="_heading=h.1fob9te" w:colFirst="0" w:colLast="0"/>
      <w:bookmarkEnd w:id="3"/>
    </w:p>
    <w:p>
      <w:pPr>
        <w:keepNext/>
        <w:keepLines/>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center"/>
        <w:rPr>
          <w:rFonts w:ascii="Times New Roman" w:hAnsi="Times New Roman" w:eastAsia="Times New Roman" w:cs="Times New Roman"/>
          <w:b/>
          <w:color w:val="000000"/>
          <w:sz w:val="24"/>
          <w:szCs w:val="24"/>
        </w:rPr>
      </w:pPr>
      <w:bookmarkStart w:id="4" w:name="_heading=h.3znysh7" w:colFirst="0" w:colLast="0"/>
      <w:bookmarkEnd w:id="4"/>
      <w:r>
        <w:rPr>
          <w:rFonts w:ascii="Times New Roman" w:hAnsi="Times New Roman" w:eastAsia="Times New Roman" w:cs="Times New Roman"/>
          <w:b/>
          <w:color w:val="000000"/>
          <w:sz w:val="24"/>
          <w:szCs w:val="24"/>
        </w:rPr>
        <w:t>ПЕРЕЛІК/ОПИС ТА ПРИКЛАДИ</w:t>
      </w:r>
    </w:p>
    <w:p>
      <w:pPr>
        <w:keepNext/>
        <w:keepLines/>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формальних </w:t>
      </w:r>
      <w:r>
        <w:rPr>
          <w:rFonts w:ascii="Times New Roman" w:hAnsi="Times New Roman" w:eastAsia="Times New Roman" w:cs="Times New Roman"/>
          <w:b/>
          <w:color w:val="000000"/>
          <w:sz w:val="24"/>
          <w:szCs w:val="24"/>
          <w:highlight w:val="white"/>
        </w:rPr>
        <w:t>(несуттєвих)</w:t>
      </w:r>
      <w:r>
        <w:rPr>
          <w:rFonts w:ascii="Times New Roman" w:hAnsi="Times New Roman" w:eastAsia="Times New Roman" w:cs="Times New Roman"/>
          <w:b/>
          <w:color w:val="000000"/>
          <w:sz w:val="24"/>
          <w:szCs w:val="24"/>
        </w:rPr>
        <w:t xml:space="preserve"> помилок</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уживання великої літери;</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уживання розділових знаків та відмінювання слів у реченні;</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використання слова або мовного звороту, запозичених з іншої мови;</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застосування правил переносу частини слова з рядка в рядок;</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написання слів разом та/або окремо, та/або через дефіс;</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0" w:hanging="2"/>
        <w:jc w:val="both"/>
        <w:rPr>
          <w:rFonts w:ascii="Times New Roman" w:hAnsi="Times New Roman" w:eastAsia="Times New Roman" w:cs="Times New Roman"/>
          <w:color w:val="000000"/>
          <w:sz w:val="22"/>
          <w:szCs w:val="22"/>
        </w:rPr>
      </w:pPr>
    </w:p>
    <w:sectPr>
      <w:footerReference r:id="rId5" w:type="default"/>
      <w:footerReference r:id="rId6" w:type="even"/>
      <w:pgSz w:w="11907" w:h="16840"/>
      <w:pgMar w:top="567" w:right="567" w:bottom="1134" w:left="1418" w:header="397" w:footer="397"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Liberation Serif">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SimSun">
    <w:panose1 w:val="02010609030101010101"/>
    <w:charset w:val="86"/>
    <w:family w:val="modern"/>
    <w:pitch w:val="default"/>
    <w:sig w:usb0="00000283" w:usb1="288F0000" w:usb2="00000006" w:usb3="00000000" w:csb0="00040001" w:csb1="00000000"/>
  </w:font>
  <w:font w:name="Cambria">
    <w:panose1 w:val="02040503050406030204"/>
    <w:charset w:val="CC"/>
    <w:family w:val="roman"/>
    <w:pitch w:val="default"/>
    <w:sig w:usb0="E00006FF" w:usb1="420024FF" w:usb2="02000000" w:usb3="00000000" w:csb0="2000019F" w:csb1="00000000"/>
  </w:font>
  <w:font w:name="Noto S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 xml:space="preserve">PAGE</w:instrText>
    </w:r>
    <w:r>
      <w:rPr>
        <w:rFonts w:ascii="Times New Roman" w:hAnsi="Times New Roman" w:eastAsia="Times New Roman" w:cs="Times New Roman"/>
        <w:color w:val="000000"/>
      </w:rPr>
      <w:fldChar w:fldCharType="separate"/>
    </w:r>
    <w:r>
      <w:rPr>
        <w:rFonts w:ascii="Times New Roman" w:hAnsi="Times New Roman" w:eastAsia="Times New Roman" w:cs="Times New Roman"/>
        <w:color w:val="000000"/>
      </w:rPr>
      <w:t>26</w:t>
    </w:r>
    <w:r>
      <w:rPr>
        <w:rFonts w:ascii="Times New Roman" w:hAnsi="Times New Roman" w:eastAsia="Times New Roman" w:cs="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right="360" w:hanging="2"/>
      <w:rPr>
        <w:rFonts w:ascii="Times New Roman" w:hAnsi="Times New Roman" w:eastAsia="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rFonts w:ascii="Times New Roman" w:hAnsi="Times New Roman" w:eastAsia="Times New Roman" w:cs="Times New Roman"/>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 xml:space="preserve">PAGE</w:instrText>
    </w:r>
    <w:r>
      <w:rPr>
        <w:rFonts w:ascii="Times New Roman" w:hAnsi="Times New Roman" w:eastAsia="Times New Roman" w:cs="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right="360" w:hanging="2"/>
      <w:rPr>
        <w:rFonts w:ascii="Times New Roman" w:hAnsi="Times New Roman"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0623D"/>
    <w:multiLevelType w:val="multilevel"/>
    <w:tmpl w:val="3120623D"/>
    <w:lvl w:ilvl="0" w:tentative="0">
      <w:start w:val="1"/>
      <w:numFmt w:val="bullet"/>
      <w:lvlText w:val="-"/>
      <w:lvlJc w:val="left"/>
      <w:pPr>
        <w:ind w:left="720" w:hanging="360"/>
      </w:pPr>
      <w:rPr>
        <w:u w:val="none"/>
        <w:vertAlign w:val="baseline"/>
      </w:rPr>
    </w:lvl>
    <w:lvl w:ilvl="1" w:tentative="0">
      <w:start w:val="1"/>
      <w:numFmt w:val="bullet"/>
      <w:lvlText w:val="-"/>
      <w:lvlJc w:val="left"/>
      <w:pPr>
        <w:ind w:left="1440" w:hanging="360"/>
      </w:pPr>
      <w:rPr>
        <w:u w:val="none"/>
        <w:vertAlign w:val="baseline"/>
      </w:rPr>
    </w:lvl>
    <w:lvl w:ilvl="2" w:tentative="0">
      <w:start w:val="1"/>
      <w:numFmt w:val="bullet"/>
      <w:lvlText w:val="-"/>
      <w:lvlJc w:val="left"/>
      <w:pPr>
        <w:ind w:left="2160" w:hanging="360"/>
      </w:pPr>
      <w:rPr>
        <w:u w:val="none"/>
        <w:vertAlign w:val="baseline"/>
      </w:rPr>
    </w:lvl>
    <w:lvl w:ilvl="3" w:tentative="0">
      <w:start w:val="1"/>
      <w:numFmt w:val="bullet"/>
      <w:lvlText w:val="-"/>
      <w:lvlJc w:val="left"/>
      <w:pPr>
        <w:ind w:left="2880" w:hanging="360"/>
      </w:pPr>
      <w:rPr>
        <w:u w:val="none"/>
        <w:vertAlign w:val="baseline"/>
      </w:rPr>
    </w:lvl>
    <w:lvl w:ilvl="4" w:tentative="0">
      <w:start w:val="1"/>
      <w:numFmt w:val="bullet"/>
      <w:lvlText w:val="-"/>
      <w:lvlJc w:val="left"/>
      <w:pPr>
        <w:ind w:left="3600" w:hanging="360"/>
      </w:pPr>
      <w:rPr>
        <w:u w:val="none"/>
        <w:vertAlign w:val="baseline"/>
      </w:rPr>
    </w:lvl>
    <w:lvl w:ilvl="5" w:tentative="0">
      <w:start w:val="1"/>
      <w:numFmt w:val="bullet"/>
      <w:lvlText w:val="-"/>
      <w:lvlJc w:val="left"/>
      <w:pPr>
        <w:ind w:left="4320" w:hanging="360"/>
      </w:pPr>
      <w:rPr>
        <w:u w:val="none"/>
        <w:vertAlign w:val="baseline"/>
      </w:rPr>
    </w:lvl>
    <w:lvl w:ilvl="6" w:tentative="0">
      <w:start w:val="1"/>
      <w:numFmt w:val="bullet"/>
      <w:lvlText w:val="-"/>
      <w:lvlJc w:val="left"/>
      <w:pPr>
        <w:ind w:left="5040" w:hanging="360"/>
      </w:pPr>
      <w:rPr>
        <w:u w:val="none"/>
        <w:vertAlign w:val="baseline"/>
      </w:rPr>
    </w:lvl>
    <w:lvl w:ilvl="7" w:tentative="0">
      <w:start w:val="1"/>
      <w:numFmt w:val="bullet"/>
      <w:lvlText w:val="-"/>
      <w:lvlJc w:val="left"/>
      <w:pPr>
        <w:ind w:left="5760" w:hanging="360"/>
      </w:pPr>
      <w:rPr>
        <w:u w:val="none"/>
        <w:vertAlign w:val="baseline"/>
      </w:rPr>
    </w:lvl>
    <w:lvl w:ilvl="8" w:tentative="0">
      <w:start w:val="1"/>
      <w:numFmt w:val="bullet"/>
      <w:lvlText w:val="-"/>
      <w:lvlJc w:val="left"/>
      <w:pPr>
        <w:ind w:left="6480" w:hanging="360"/>
      </w:pPr>
      <w:rPr>
        <w:u w:val="none"/>
        <w:vertAlign w:val="baseline"/>
      </w:rPr>
    </w:lvl>
  </w:abstractNum>
  <w:abstractNum w:abstractNumId="1">
    <w:nsid w:val="72D4753E"/>
    <w:multiLevelType w:val="multilevel"/>
    <w:tmpl w:val="72D4753E"/>
    <w:lvl w:ilvl="0" w:tentative="0">
      <w:start w:val="1"/>
      <w:numFmt w:val="bullet"/>
      <w:lvlText w:val="●"/>
      <w:lvlJc w:val="left"/>
      <w:pPr>
        <w:ind w:left="720" w:hanging="360"/>
      </w:pPr>
      <w:rPr>
        <w:rFonts w:ascii="Noto Sans" w:hAnsi="Noto Sans" w:eastAsia="Noto Sans" w:cs="Noto San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w:hAnsi="Noto Sans" w:eastAsia="Noto Sans" w:cs="Noto Sans"/>
      </w:rPr>
    </w:lvl>
    <w:lvl w:ilvl="3" w:tentative="0">
      <w:start w:val="1"/>
      <w:numFmt w:val="bullet"/>
      <w:lvlText w:val="●"/>
      <w:lvlJc w:val="left"/>
      <w:pPr>
        <w:ind w:left="2880" w:hanging="360"/>
      </w:pPr>
      <w:rPr>
        <w:rFonts w:ascii="Noto Sans" w:hAnsi="Noto Sans" w:eastAsia="Noto Sans" w:cs="Noto San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w:hAnsi="Noto Sans" w:eastAsia="Noto Sans" w:cs="Noto Sans"/>
      </w:rPr>
    </w:lvl>
    <w:lvl w:ilvl="6" w:tentative="0">
      <w:start w:val="1"/>
      <w:numFmt w:val="bullet"/>
      <w:lvlText w:val="●"/>
      <w:lvlJc w:val="left"/>
      <w:pPr>
        <w:ind w:left="5040" w:hanging="360"/>
      </w:pPr>
      <w:rPr>
        <w:rFonts w:ascii="Noto Sans" w:hAnsi="Noto Sans" w:eastAsia="Noto Sans" w:cs="Noto San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w:hAnsi="Noto Sans" w:eastAsia="Noto Sans" w:cs="Noto San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37"/>
    <w:rsid w:val="001262C9"/>
    <w:rsid w:val="004438A7"/>
    <w:rsid w:val="004C334E"/>
    <w:rsid w:val="00517E37"/>
    <w:rsid w:val="0053547B"/>
    <w:rsid w:val="00587B37"/>
    <w:rsid w:val="006B24B5"/>
    <w:rsid w:val="007945F3"/>
    <w:rsid w:val="00BF6369"/>
    <w:rsid w:val="00C21CDC"/>
    <w:rsid w:val="00CF51C2"/>
    <w:rsid w:val="00F24582"/>
    <w:rsid w:val="00FD612C"/>
    <w:rsid w:val="0156177E"/>
    <w:rsid w:val="01853397"/>
    <w:rsid w:val="01E40058"/>
    <w:rsid w:val="024C205E"/>
    <w:rsid w:val="033C797F"/>
    <w:rsid w:val="04090D29"/>
    <w:rsid w:val="05F0785B"/>
    <w:rsid w:val="07D21D7A"/>
    <w:rsid w:val="08C8368E"/>
    <w:rsid w:val="096A6486"/>
    <w:rsid w:val="09ED2E9B"/>
    <w:rsid w:val="0A572A77"/>
    <w:rsid w:val="0B49165D"/>
    <w:rsid w:val="0D690A8B"/>
    <w:rsid w:val="0D7B79BF"/>
    <w:rsid w:val="0E15651D"/>
    <w:rsid w:val="0E4830B7"/>
    <w:rsid w:val="0E947667"/>
    <w:rsid w:val="0EBE2E87"/>
    <w:rsid w:val="0ED46221"/>
    <w:rsid w:val="0F1467D4"/>
    <w:rsid w:val="0F283D96"/>
    <w:rsid w:val="10A5627E"/>
    <w:rsid w:val="1191235E"/>
    <w:rsid w:val="11D27C21"/>
    <w:rsid w:val="11DA205E"/>
    <w:rsid w:val="129810EB"/>
    <w:rsid w:val="12A16CA3"/>
    <w:rsid w:val="141917A6"/>
    <w:rsid w:val="15E213DA"/>
    <w:rsid w:val="16230D78"/>
    <w:rsid w:val="17AA5F28"/>
    <w:rsid w:val="17AF5475"/>
    <w:rsid w:val="17E07B9B"/>
    <w:rsid w:val="184B1B61"/>
    <w:rsid w:val="19E12893"/>
    <w:rsid w:val="1A383CBF"/>
    <w:rsid w:val="1B8C4516"/>
    <w:rsid w:val="1BF347A8"/>
    <w:rsid w:val="1C0A2CE2"/>
    <w:rsid w:val="1C46386C"/>
    <w:rsid w:val="1CBA4E5F"/>
    <w:rsid w:val="1D4209B0"/>
    <w:rsid w:val="1D5A3F4C"/>
    <w:rsid w:val="1E654CF9"/>
    <w:rsid w:val="1EBF0166"/>
    <w:rsid w:val="21A63C04"/>
    <w:rsid w:val="21D86594"/>
    <w:rsid w:val="22853819"/>
    <w:rsid w:val="23311E82"/>
    <w:rsid w:val="238735C1"/>
    <w:rsid w:val="239F6A4F"/>
    <w:rsid w:val="240B7534"/>
    <w:rsid w:val="24547DB7"/>
    <w:rsid w:val="2524184E"/>
    <w:rsid w:val="253D03DB"/>
    <w:rsid w:val="2758489D"/>
    <w:rsid w:val="27765E26"/>
    <w:rsid w:val="29E11C7D"/>
    <w:rsid w:val="2B0A2595"/>
    <w:rsid w:val="2B7B7EAF"/>
    <w:rsid w:val="2BD664CD"/>
    <w:rsid w:val="2BEC0609"/>
    <w:rsid w:val="2D753A52"/>
    <w:rsid w:val="2DB65AAC"/>
    <w:rsid w:val="30C92EC3"/>
    <w:rsid w:val="31C11C13"/>
    <w:rsid w:val="3273041F"/>
    <w:rsid w:val="33F23E05"/>
    <w:rsid w:val="34A42225"/>
    <w:rsid w:val="35C3492C"/>
    <w:rsid w:val="35C522AE"/>
    <w:rsid w:val="362666CD"/>
    <w:rsid w:val="36D418F9"/>
    <w:rsid w:val="3724764D"/>
    <w:rsid w:val="37CE1367"/>
    <w:rsid w:val="38910EDC"/>
    <w:rsid w:val="3CA27DBE"/>
    <w:rsid w:val="3D785FFC"/>
    <w:rsid w:val="3DF1592A"/>
    <w:rsid w:val="3E70582C"/>
    <w:rsid w:val="3FE25EB0"/>
    <w:rsid w:val="3FE47979"/>
    <w:rsid w:val="4004626D"/>
    <w:rsid w:val="40740E35"/>
    <w:rsid w:val="40C1415E"/>
    <w:rsid w:val="40F61CDD"/>
    <w:rsid w:val="411C6AA3"/>
    <w:rsid w:val="41C26D98"/>
    <w:rsid w:val="43040332"/>
    <w:rsid w:val="43672324"/>
    <w:rsid w:val="43E91A02"/>
    <w:rsid w:val="441F66E8"/>
    <w:rsid w:val="4601668C"/>
    <w:rsid w:val="4A317C5F"/>
    <w:rsid w:val="4AA85C07"/>
    <w:rsid w:val="4AFF0C41"/>
    <w:rsid w:val="4D143863"/>
    <w:rsid w:val="4D52686A"/>
    <w:rsid w:val="4DF571F5"/>
    <w:rsid w:val="4F1F09CE"/>
    <w:rsid w:val="4F4641AC"/>
    <w:rsid w:val="51B11329"/>
    <w:rsid w:val="51F6159F"/>
    <w:rsid w:val="5253098E"/>
    <w:rsid w:val="52C262DB"/>
    <w:rsid w:val="54854B1F"/>
    <w:rsid w:val="54B4757C"/>
    <w:rsid w:val="54F62D21"/>
    <w:rsid w:val="57F329F7"/>
    <w:rsid w:val="581510AB"/>
    <w:rsid w:val="58571996"/>
    <w:rsid w:val="58D228D1"/>
    <w:rsid w:val="5AC3233F"/>
    <w:rsid w:val="5AD22D98"/>
    <w:rsid w:val="5B667E35"/>
    <w:rsid w:val="5B857004"/>
    <w:rsid w:val="5BA14017"/>
    <w:rsid w:val="5D517622"/>
    <w:rsid w:val="5ECA1FD8"/>
    <w:rsid w:val="5F68495B"/>
    <w:rsid w:val="60B873A2"/>
    <w:rsid w:val="621E2D67"/>
    <w:rsid w:val="62D740C3"/>
    <w:rsid w:val="63635CA8"/>
    <w:rsid w:val="637C7D45"/>
    <w:rsid w:val="65123956"/>
    <w:rsid w:val="658F0AF7"/>
    <w:rsid w:val="670D025F"/>
    <w:rsid w:val="675A76B0"/>
    <w:rsid w:val="67D609F4"/>
    <w:rsid w:val="695D180B"/>
    <w:rsid w:val="69961435"/>
    <w:rsid w:val="69DF6C18"/>
    <w:rsid w:val="6A1E040C"/>
    <w:rsid w:val="6C940211"/>
    <w:rsid w:val="6CBA35E9"/>
    <w:rsid w:val="6D83622B"/>
    <w:rsid w:val="6E080427"/>
    <w:rsid w:val="6E4031DE"/>
    <w:rsid w:val="6EF8194E"/>
    <w:rsid w:val="7029501B"/>
    <w:rsid w:val="71E44F6A"/>
    <w:rsid w:val="71F05487"/>
    <w:rsid w:val="723031A7"/>
    <w:rsid w:val="732D5122"/>
    <w:rsid w:val="740F0761"/>
    <w:rsid w:val="74471CA9"/>
    <w:rsid w:val="75040F5D"/>
    <w:rsid w:val="752D452E"/>
    <w:rsid w:val="760D08DC"/>
    <w:rsid w:val="78A91F20"/>
    <w:rsid w:val="7940286A"/>
    <w:rsid w:val="7A1B5781"/>
    <w:rsid w:val="7BB265A2"/>
    <w:rsid w:val="7D584F27"/>
    <w:rsid w:val="7D6C2781"/>
    <w:rsid w:val="7DA157CF"/>
    <w:rsid w:val="7DD2185E"/>
    <w:rsid w:val="7DEB7451"/>
    <w:rsid w:val="7E4B54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uppressAutoHyphens/>
      <w:spacing w:line="1" w:lineRule="atLeast"/>
      <w:ind w:left="-1" w:leftChars="-1" w:hanging="1" w:hangingChars="1"/>
      <w:textAlignment w:val="top"/>
      <w:outlineLvl w:val="0"/>
    </w:pPr>
    <w:rPr>
      <w:rFonts w:ascii="Calibri" w:hAnsi="Calibri" w:eastAsia="Calibri" w:cs="Calibri"/>
      <w:position w:val="-1"/>
      <w:lang w:val="uk-UA" w:eastAsia="uk-UA" w:bidi="ar-SA"/>
    </w:rPr>
  </w:style>
  <w:style w:type="paragraph" w:styleId="2">
    <w:name w:val="heading 1"/>
    <w:basedOn w:val="1"/>
    <w:next w:val="1"/>
    <w:qFormat/>
    <w:uiPriority w:val="9"/>
    <w:pPr>
      <w:keepNext/>
      <w:keepLines/>
      <w:spacing w:before="480" w:after="12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qFormat/>
    <w:uiPriority w:val="0"/>
    <w:rPr>
      <w:color w:val="0000FF"/>
      <w:w w:val="100"/>
      <w:position w:val="-1"/>
      <w:u w:val="single"/>
      <w:vertAlign w:val="baseline"/>
      <w:cs w:val="0"/>
    </w:rPr>
  </w:style>
  <w:style w:type="paragraph" w:styleId="11">
    <w:name w:val="Title"/>
    <w:basedOn w:val="1"/>
    <w:next w:val="1"/>
    <w:qFormat/>
    <w:uiPriority w:val="10"/>
    <w:pPr>
      <w:keepNext/>
      <w:keepLines/>
      <w:spacing w:before="480" w:after="120"/>
    </w:pPr>
    <w:rPr>
      <w:b/>
      <w:sz w:val="72"/>
      <w:szCs w:val="72"/>
    </w:rPr>
  </w:style>
  <w:style w:type="paragraph" w:styleId="12">
    <w:name w:val="Normal (Web)"/>
    <w:basedOn w:val="1"/>
    <w:qFormat/>
    <w:uiPriority w:val="99"/>
    <w:pPr>
      <w:spacing w:before="100" w:beforeAutospacing="1" w:after="100" w:afterAutospacing="1"/>
    </w:pPr>
    <w:rPr>
      <w:rFonts w:ascii="Times New Roman" w:hAnsi="Times New Roman" w:eastAsia="Times New Roman" w:cs="Times New Roman"/>
      <w:sz w:val="24"/>
      <w:szCs w:val="24"/>
    </w:r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pPr>
      <w:suppressAutoHyphens/>
      <w:spacing w:line="1" w:lineRule="atLeast"/>
      <w:ind w:left="-1" w:leftChars="-1" w:hangingChars="1"/>
      <w:textAlignment w:val="top"/>
      <w:outlineLvl w:val="0"/>
    </w:pPr>
    <w:rPr>
      <w:position w:val="-1"/>
    </w:rPr>
    <w:tblPr>
      <w:tblCellMar>
        <w:top w:w="0" w:type="dxa"/>
        <w:left w:w="0" w:type="dxa"/>
        <w:bottom w:w="0" w:type="dxa"/>
        <w:right w:w="0" w:type="dxa"/>
      </w:tblCellMar>
    </w:tblPr>
  </w:style>
  <w:style w:type="table" w:customStyle="1" w:styleId="15">
    <w:name w:val="_Style 17"/>
    <w:basedOn w:val="14"/>
    <w:qFormat/>
    <w:uiPriority w:val="0"/>
    <w:tblPr>
      <w:tblCellMar>
        <w:left w:w="108" w:type="dxa"/>
        <w:right w:w="108" w:type="dxa"/>
      </w:tblCellMar>
    </w:tblPr>
  </w:style>
  <w:style w:type="table" w:customStyle="1" w:styleId="16">
    <w:name w:val="_Style 18"/>
    <w:basedOn w:val="14"/>
    <w:qFormat/>
    <w:uiPriority w:val="0"/>
    <w:tblPr>
      <w:tblCellMar>
        <w:left w:w="108" w:type="dxa"/>
        <w:right w:w="108" w:type="dxa"/>
      </w:tblCellMar>
    </w:tblPr>
  </w:style>
  <w:style w:type="table" w:customStyle="1" w:styleId="17">
    <w:name w:val="_Style 19"/>
    <w:basedOn w:val="14"/>
    <w:qFormat/>
    <w:uiPriority w:val="0"/>
    <w:tblPr>
      <w:tblCellMar>
        <w:left w:w="108" w:type="dxa"/>
        <w:right w:w="108" w:type="dxa"/>
      </w:tblCellMar>
    </w:tblPr>
  </w:style>
  <w:style w:type="table" w:customStyle="1" w:styleId="18">
    <w:name w:val="_Style 20"/>
    <w:basedOn w:val="14"/>
    <w:qFormat/>
    <w:uiPriority w:val="0"/>
    <w:tblPr>
      <w:tblCellMar>
        <w:left w:w="108" w:type="dxa"/>
        <w:right w:w="108" w:type="dxa"/>
      </w:tblCellMar>
    </w:tblPr>
  </w:style>
  <w:style w:type="table" w:customStyle="1" w:styleId="19">
    <w:name w:val="_Style 21"/>
    <w:basedOn w:val="14"/>
    <w:qFormat/>
    <w:uiPriority w:val="0"/>
    <w:tblPr>
      <w:tblCellMar>
        <w:left w:w="108" w:type="dxa"/>
        <w:right w:w="108" w:type="dxa"/>
      </w:tblCellMar>
    </w:tblPr>
  </w:style>
  <w:style w:type="character" w:customStyle="1" w:styleId="20">
    <w:name w:val="apple-tab-span"/>
    <w:basedOn w:val="8"/>
    <w:qFormat/>
    <w:uiPriority w:val="0"/>
    <w:rPr>
      <w:w w:val="100"/>
      <w:position w:val="-1"/>
      <w:vertAlign w:val="baseline"/>
      <w:cs w:val="0"/>
    </w:rPr>
  </w:style>
  <w:style w:type="table" w:customStyle="1" w:styleId="21">
    <w:name w:val="_Style 25"/>
    <w:basedOn w:val="14"/>
    <w:qFormat/>
    <w:uiPriority w:val="0"/>
    <w:tblPr>
      <w:tblCellMar>
        <w:left w:w="108" w:type="dxa"/>
        <w:right w:w="108" w:type="dxa"/>
      </w:tblCellMar>
    </w:tblPr>
  </w:style>
  <w:style w:type="table" w:customStyle="1" w:styleId="22">
    <w:name w:val="_Style 26"/>
    <w:basedOn w:val="14"/>
    <w:qFormat/>
    <w:uiPriority w:val="0"/>
    <w:tblPr>
      <w:tblCellMar>
        <w:left w:w="108" w:type="dxa"/>
        <w:right w:w="108" w:type="dxa"/>
      </w:tblCellMar>
    </w:tblPr>
  </w:style>
  <w:style w:type="table" w:customStyle="1" w:styleId="23">
    <w:name w:val="_Style 27"/>
    <w:basedOn w:val="14"/>
    <w:qFormat/>
    <w:uiPriority w:val="0"/>
    <w:tblPr>
      <w:tblCellMar>
        <w:left w:w="108" w:type="dxa"/>
        <w:right w:w="108" w:type="dxa"/>
      </w:tblCellMar>
    </w:tblPr>
  </w:style>
  <w:style w:type="table" w:customStyle="1" w:styleId="24">
    <w:name w:val="_Style 28"/>
    <w:basedOn w:val="14"/>
    <w:qFormat/>
    <w:uiPriority w:val="0"/>
    <w:tblPr>
      <w:tblCellMar>
        <w:left w:w="108" w:type="dxa"/>
        <w:right w:w="108" w:type="dxa"/>
      </w:tblCellMar>
    </w:tblPr>
  </w:style>
  <w:style w:type="table" w:customStyle="1" w:styleId="25">
    <w:name w:val="_Style 29"/>
    <w:basedOn w:val="14"/>
    <w:qFormat/>
    <w:uiPriority w:val="0"/>
    <w:tblPr>
      <w:tblCellMar>
        <w:left w:w="108" w:type="dxa"/>
        <w:right w:w="108" w:type="dxa"/>
      </w:tblCellMar>
    </w:tblPr>
  </w:style>
  <w:style w:type="table" w:customStyle="1" w:styleId="26">
    <w:name w:val="_Style 30"/>
    <w:basedOn w:val="14"/>
    <w:qFormat/>
    <w:uiPriority w:val="0"/>
    <w:tblPr>
      <w:tblCellMar>
        <w:left w:w="108" w:type="dxa"/>
        <w:right w:w="108" w:type="dxa"/>
      </w:tblCellMar>
    </w:tblPr>
  </w:style>
  <w:style w:type="table" w:customStyle="1" w:styleId="27">
    <w:name w:val="_Style 31"/>
    <w:basedOn w:val="14"/>
    <w:qFormat/>
    <w:uiPriority w:val="0"/>
    <w:tblPr>
      <w:tblCellMar>
        <w:left w:w="108" w:type="dxa"/>
        <w:right w:w="108" w:type="dxa"/>
      </w:tblCellMar>
    </w:tblPr>
  </w:style>
  <w:style w:type="table" w:customStyle="1" w:styleId="28">
    <w:name w:val="_Style 32"/>
    <w:basedOn w:val="14"/>
    <w:qFormat/>
    <w:uiPriority w:val="0"/>
    <w:tblPr>
      <w:tblCellMar>
        <w:left w:w="108" w:type="dxa"/>
        <w:right w:w="108" w:type="dxa"/>
      </w:tblCellMar>
    </w:tblPr>
  </w:style>
  <w:style w:type="table" w:customStyle="1" w:styleId="29">
    <w:name w:val="_Style 33"/>
    <w:basedOn w:val="14"/>
    <w:qFormat/>
    <w:uiPriority w:val="0"/>
    <w:tblPr>
      <w:tblCellMar>
        <w:left w:w="108" w:type="dxa"/>
        <w:right w:w="108" w:type="dxa"/>
      </w:tblCellMar>
    </w:tblPr>
  </w:style>
  <w:style w:type="table" w:customStyle="1" w:styleId="30">
    <w:name w:val="_Style 34"/>
    <w:basedOn w:val="14"/>
    <w:qFormat/>
    <w:uiPriority w:val="0"/>
    <w:tblPr>
      <w:tblCellMar>
        <w:left w:w="108" w:type="dxa"/>
        <w:right w:w="108" w:type="dxa"/>
      </w:tblCellMar>
    </w:tblPr>
  </w:style>
  <w:style w:type="table" w:customStyle="1" w:styleId="31">
    <w:name w:val="_Style 35"/>
    <w:basedOn w:val="14"/>
    <w:qFormat/>
    <w:uiPriority w:val="0"/>
    <w:tblPr>
      <w:tblCellMar>
        <w:left w:w="108" w:type="dxa"/>
        <w:right w:w="108" w:type="dxa"/>
      </w:tblCellMar>
    </w:tblPr>
  </w:style>
  <w:style w:type="table" w:customStyle="1" w:styleId="32">
    <w:name w:val="_Style 36"/>
    <w:basedOn w:val="14"/>
    <w:qFormat/>
    <w:uiPriority w:val="0"/>
    <w:tblPr>
      <w:tblCellMar>
        <w:left w:w="108" w:type="dxa"/>
        <w:right w:w="108" w:type="dxa"/>
      </w:tblCellMar>
    </w:tblPr>
  </w:style>
  <w:style w:type="table" w:customStyle="1" w:styleId="33">
    <w:name w:val="_Style 37"/>
    <w:basedOn w:val="14"/>
    <w:qFormat/>
    <w:uiPriority w:val="0"/>
    <w:tblPr>
      <w:tblCellMar>
        <w:left w:w="108" w:type="dxa"/>
        <w:right w:w="108" w:type="dxa"/>
      </w:tblCellMar>
    </w:tblPr>
  </w:style>
  <w:style w:type="table" w:customStyle="1" w:styleId="34">
    <w:name w:val="_Style 38"/>
    <w:basedOn w:val="14"/>
    <w:qFormat/>
    <w:uiPriority w:val="0"/>
    <w:tblPr>
      <w:tblCellMar>
        <w:left w:w="108" w:type="dxa"/>
        <w:right w:w="108" w:type="dxa"/>
      </w:tblCellMar>
    </w:tblPr>
  </w:style>
  <w:style w:type="table" w:customStyle="1" w:styleId="35">
    <w:name w:val="_Style 39"/>
    <w:basedOn w:val="14"/>
    <w:qFormat/>
    <w:uiPriority w:val="0"/>
    <w:tblPr>
      <w:tblCellMar>
        <w:left w:w="108" w:type="dxa"/>
        <w:right w:w="108" w:type="dxa"/>
      </w:tblCellMar>
    </w:tblPr>
  </w:style>
  <w:style w:type="table" w:customStyle="1" w:styleId="36">
    <w:name w:val="_Style 40"/>
    <w:basedOn w:val="14"/>
    <w:qFormat/>
    <w:uiPriority w:val="0"/>
    <w:tblPr>
      <w:tblCellMar>
        <w:left w:w="108" w:type="dxa"/>
        <w:right w:w="108" w:type="dxa"/>
      </w:tblCellMar>
    </w:tblPr>
  </w:style>
  <w:style w:type="paragraph" w:styleId="37">
    <w:name w:val="List Paragraph"/>
    <w:basedOn w:val="1"/>
    <w:link w:val="39"/>
    <w:qFormat/>
    <w:uiPriority w:val="99"/>
    <w:pPr>
      <w:ind w:left="720"/>
      <w:contextualSpacing/>
    </w:pPr>
  </w:style>
  <w:style w:type="paragraph" w:customStyle="1" w:styleId="38">
    <w:name w:val="Абзац списка1"/>
    <w:basedOn w:val="1"/>
    <w:qFormat/>
    <w:uiPriority w:val="0"/>
    <w:pPr>
      <w:spacing w:after="200" w:line="240" w:lineRule="auto"/>
      <w:ind w:left="720" w:leftChars="0" w:firstLine="0" w:firstLineChars="0"/>
      <w:contextualSpacing/>
      <w:textAlignment w:val="auto"/>
      <w:outlineLvl w:val="9"/>
    </w:pPr>
    <w:rPr>
      <w:rFonts w:ascii="Liberation Serif" w:hAnsi="Liberation Serif" w:eastAsia="NSimSun" w:cs="Arial"/>
      <w:kern w:val="2"/>
      <w:position w:val="0"/>
      <w:sz w:val="24"/>
      <w:szCs w:val="24"/>
      <w:lang w:val="ru-RU" w:eastAsia="zh-CN" w:bidi="hi-IN"/>
    </w:rPr>
  </w:style>
  <w:style w:type="character" w:customStyle="1" w:styleId="39">
    <w:name w:val="Абзац списка Знак"/>
    <w:link w:val="37"/>
    <w:qFormat/>
    <w:locked/>
    <w:uiPriority w:val="99"/>
    <w:rPr>
      <w:position w:val="-1"/>
    </w:rPr>
  </w:style>
  <w:style w:type="table" w:customStyle="1" w:styleId="40">
    <w:name w:val="_Style 44"/>
    <w:basedOn w:val="14"/>
    <w:qFormat/>
    <w:uiPriority w:val="0"/>
    <w:tblPr>
      <w:tblCellMar>
        <w:left w:w="115" w:type="dxa"/>
        <w:right w:w="115" w:type="dxa"/>
      </w:tblCellMar>
    </w:tblPr>
  </w:style>
  <w:style w:type="table" w:customStyle="1" w:styleId="41">
    <w:name w:val="_Style 45"/>
    <w:basedOn w:val="14"/>
    <w:qFormat/>
    <w:uiPriority w:val="0"/>
    <w:tblPr>
      <w:tblCellMar>
        <w:left w:w="108" w:type="dxa"/>
        <w:right w:w="108" w:type="dxa"/>
      </w:tblCellMar>
    </w:tblPr>
  </w:style>
  <w:style w:type="table" w:customStyle="1" w:styleId="42">
    <w:name w:val="_Style 46"/>
    <w:basedOn w:val="14"/>
    <w:qFormat/>
    <w:uiPriority w:val="0"/>
    <w:tblPr>
      <w:tblCellMar>
        <w:left w:w="108" w:type="dxa"/>
        <w:right w:w="108" w:type="dxa"/>
      </w:tblCellMar>
    </w:tblPr>
  </w:style>
  <w:style w:type="table" w:customStyle="1" w:styleId="43">
    <w:name w:val="_Style 47"/>
    <w:basedOn w:val="14"/>
    <w:qFormat/>
    <w:uiPriority w:val="0"/>
    <w:tblPr>
      <w:tblCellMar>
        <w:top w:w="100" w:type="dxa"/>
        <w:left w:w="115" w:type="dxa"/>
        <w:bottom w:w="100" w:type="dxa"/>
        <w:right w:w="115" w:type="dxa"/>
      </w:tblCellMar>
    </w:tblPr>
  </w:style>
  <w:style w:type="table" w:customStyle="1" w:styleId="44">
    <w:name w:val="_Style 54"/>
    <w:basedOn w:val="14"/>
    <w:qFormat/>
    <w:uiPriority w:val="0"/>
    <w:tblPr>
      <w:tblCellMar>
        <w:top w:w="0" w:type="dxa"/>
        <w:left w:w="108" w:type="dxa"/>
        <w:bottom w:w="0" w:type="dxa"/>
        <w:right w:w="108" w:type="dxa"/>
      </w:tblCellMar>
    </w:tblPr>
  </w:style>
  <w:style w:type="paragraph" w:customStyle="1" w:styleId="45">
    <w:name w:val="Обычный1"/>
    <w:semiHidden/>
    <w:qFormat/>
    <w:uiPriority w:val="0"/>
    <w:pPr>
      <w:spacing w:line="276" w:lineRule="auto"/>
      <w:contextualSpacing/>
    </w:pPr>
    <w:rPr>
      <w:rFonts w:ascii="Arial" w:hAnsi="Arial" w:eastAsia="Arial" w:cs="Arial"/>
      <w:color w:val="000000"/>
      <w:szCs w:val="22"/>
      <w:lang w:val="ru-RU" w:eastAsia="ru-RU" w:bidi="ar-SA"/>
    </w:rPr>
  </w:style>
  <w:style w:type="character" w:customStyle="1" w:styleId="46">
    <w:name w:val="xfm_58586825"/>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LDS4E8juMvtYzA6lOXbxrczjw==">AMUW2mX+Q4YgoqAyGaPWx2majGfVEGTF/0CG3DmG7ctluutnXT8UUTnhDAj36LRHoO9/WGpn4cBl1rxL+BDH0VpR8SO7LvCUGR+i6zokkDD4jF9B0NNR40wSJQEa2pByksa+F+TfIAHcgXDxIsQXdSTXuam7dlPFqUDbpB69RkvVwiDYUN+gKxI=</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26</Pages>
  <Words>35156</Words>
  <Characters>20040</Characters>
  <Lines>167</Lines>
  <Paragraphs>110</Paragraphs>
  <TotalTime>4</TotalTime>
  <ScaleCrop>false</ScaleCrop>
  <LinksUpToDate>false</LinksUpToDate>
  <CharactersWithSpaces>55086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2023-01-09T08:59:00Z</dcterms:created>
  <dc:creator>1</dc:creator>
  <cp:lastModifiedBy>Gamemax</cp:lastModifiedBy>
  <cp:lastPrinted>2023-02-07T08:17:00Z</cp:lastPrinted>
  <dcterms:modified xsi:type="dcterms:W3CDTF">2023-02-21T11:47:28Z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01951880BAC34EC099B69AF141A7792A</vt:lpwstr>
  </property>
</Properties>
</file>