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19" w:rsidRPr="00882319" w:rsidRDefault="00882319" w:rsidP="00882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:rsidR="00882319" w:rsidRPr="00882319" w:rsidRDefault="00882319" w:rsidP="00882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за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показником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класифікатора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ДК 021:2015 «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Єдиний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закупівельний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словник» (CPV) –  24950000-8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Спеціалізована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хімічна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продукція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(24955000-3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Хімічні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туалети</w:t>
      </w:r>
      <w:proofErr w:type="spellEnd"/>
      <w:r w:rsidRPr="008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 </w:t>
      </w:r>
      <w:hyperlink r:id="rId4" w:history="1">
        <w:r w:rsidRPr="00882319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u w:val="single"/>
            <w:lang w:val="ru-RU" w:eastAsia="ru-RU"/>
          </w:rPr>
          <w:t xml:space="preserve">Тут https://dk21.dovidnyk.info/ про </w:t>
        </w:r>
        <w:r w:rsidRPr="00882319">
          <w:rPr>
            <w:rFonts w:ascii="Cambria Math" w:eastAsia="Times New Roman" w:hAnsi="Cambria Math" w:cs="Cambria Math"/>
            <w:b/>
            <w:color w:val="FFFFFF"/>
            <w:sz w:val="28"/>
            <w:szCs w:val="28"/>
            <w:u w:val="single"/>
            <w:lang w:val="ru-RU" w:eastAsia="ru-RU"/>
          </w:rPr>
          <w:t>ℹ</w:t>
        </w:r>
        <w:r w:rsidRPr="00882319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u w:val="single"/>
            <w:lang w:val="ru-RU" w:eastAsia="ru-RU"/>
          </w:rPr>
          <w:t xml:space="preserve"> ДК 021:2015 </w:t>
        </w:r>
        <w:r w:rsidRPr="00882319">
          <w:rPr>
            <w:rFonts w:ascii="Cambria Math" w:eastAsia="Times New Roman" w:hAnsi="Cambria Math" w:cs="Cambria Math"/>
            <w:b/>
            <w:color w:val="FFFFFF"/>
            <w:sz w:val="28"/>
            <w:szCs w:val="28"/>
            <w:u w:val="single"/>
            <w:lang w:val="ru-RU" w:eastAsia="ru-RU"/>
          </w:rPr>
          <w:t>ℹ</w:t>
        </w:r>
      </w:hyperlink>
    </w:p>
    <w:p w:rsidR="00882319" w:rsidRPr="00882319" w:rsidRDefault="00882319" w:rsidP="00882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 повинен відповідати нормативам  на даний вид продукції та вимогам тендерної документації.</w:t>
      </w:r>
    </w:p>
    <w:p w:rsidR="00882319" w:rsidRPr="00882319" w:rsidRDefault="00882319" w:rsidP="00882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Запропонований Учасником товар повинен бути сертифікований відповідно до вимог чинного законодавства України.</w:t>
      </w:r>
    </w:p>
    <w:p w:rsidR="00882319" w:rsidRPr="00882319" w:rsidRDefault="00882319" w:rsidP="00882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231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повинен бути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новим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повній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заводській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комплектації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82319" w:rsidRPr="00882319" w:rsidRDefault="00882319" w:rsidP="00882319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Упаковка товару повинна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впливу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збереженість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транспортуванні</w:t>
      </w:r>
      <w:proofErr w:type="spellEnd"/>
      <w:r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82319" w:rsidRPr="00882319" w:rsidRDefault="00661941" w:rsidP="008823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поставки: доставка товару за </w:t>
      </w:r>
      <w:proofErr w:type="spellStart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продавця</w:t>
      </w:r>
      <w:proofErr w:type="spellEnd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="00882319" w:rsidRP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319" w:rsidRPr="0088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Шевченко, 95,                м. Роздільна, Одеська область 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82319" w:rsidRPr="00882319" w:rsidRDefault="00661941" w:rsidP="008823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Строки поставки: </w:t>
      </w:r>
      <w:r w:rsid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30.11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.2022р.</w:t>
      </w:r>
    </w:p>
    <w:p w:rsidR="00882319" w:rsidRDefault="00661941" w:rsidP="0088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882319" w:rsidRPr="008823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.Умови та строки оплати: </w:t>
      </w:r>
      <w:r w:rsidR="00882319" w:rsidRPr="00FC4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882319" w:rsidRPr="00FC4B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 за Товар здійснюється після отримання товару Замовником та за наявності фінансування з поточного рахунку Замовника, згідно Постанови Кабінету Міністрів України №590 Про затвердження Порядку виконання повноважень Державною казначейською службою в особливому режимі в умовах воєнного стану від 9 червня 2021 р. (зі змінами), протягом 30 (тридцяти) банківських днів з дати підписання видаткової накладної на відповідний Товар.  У разі затримки бюджетного фінансування розрахунок за поставлений Товар  здійснюється на протязі 10-ти банківських днів, з дати отримання Замовником бюджетних коштів на фінансування закупівлі на свій реєстраційний рахунок.</w:t>
      </w:r>
    </w:p>
    <w:p w:rsidR="00882319" w:rsidRDefault="00882319" w:rsidP="00882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2319" w:rsidRPr="00882319" w:rsidRDefault="00882319" w:rsidP="008823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Біотуалети</w:t>
            </w:r>
            <w:proofErr w:type="spellEnd"/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Біотуалет</w:t>
            </w:r>
            <w:proofErr w:type="spellEnd"/>
            <w:r w:rsidRPr="005B35F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портативний</w:t>
            </w:r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Обсяг бака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21.0 (л)</w:t>
            </w:r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Максимальне навантаження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150.0 (кг)</w:t>
            </w:r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Об'єм бака для води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12.0 (л)</w:t>
            </w:r>
          </w:p>
        </w:tc>
      </w:tr>
      <w:tr w:rsidR="005B35FC" w:rsidTr="005B35FC"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Поршневий насос</w:t>
            </w:r>
          </w:p>
        </w:tc>
      </w:tr>
      <w:tr w:rsidR="00661941" w:rsidTr="005B35FC">
        <w:trPr>
          <w:trHeight w:val="53"/>
        </w:trPr>
        <w:tc>
          <w:tcPr>
            <w:tcW w:w="4814" w:type="dxa"/>
          </w:tcPr>
          <w:p w:rsidR="00661941" w:rsidRPr="005B35FC" w:rsidRDefault="00661941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Рідина </w:t>
            </w:r>
          </w:p>
        </w:tc>
        <w:tc>
          <w:tcPr>
            <w:tcW w:w="4815" w:type="dxa"/>
          </w:tcPr>
          <w:p w:rsidR="00661941" w:rsidRPr="005B35FC" w:rsidRDefault="00661941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(бак для води; нижній бак)</w:t>
            </w:r>
          </w:p>
        </w:tc>
      </w:tr>
      <w:tr w:rsidR="005B35FC" w:rsidTr="005B35FC">
        <w:trPr>
          <w:trHeight w:val="53"/>
        </w:trPr>
        <w:tc>
          <w:tcPr>
            <w:tcW w:w="4814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Гарантія</w:t>
            </w:r>
          </w:p>
        </w:tc>
        <w:tc>
          <w:tcPr>
            <w:tcW w:w="4815" w:type="dxa"/>
          </w:tcPr>
          <w:p w:rsidR="005B35FC" w:rsidRPr="005B35FC" w:rsidRDefault="005B35FC" w:rsidP="005B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FC">
              <w:rPr>
                <w:rFonts w:ascii="Times New Roman" w:hAnsi="Times New Roman" w:cs="Times New Roman"/>
                <w:sz w:val="28"/>
                <w:szCs w:val="28"/>
              </w:rPr>
              <w:t>12 місяців</w:t>
            </w:r>
          </w:p>
        </w:tc>
      </w:tr>
    </w:tbl>
    <w:p w:rsidR="005B35FC" w:rsidRDefault="005B35FC" w:rsidP="00A9512D"/>
    <w:p w:rsidR="00661941" w:rsidRDefault="00661941" w:rsidP="00A9512D">
      <w:bookmarkStart w:id="0" w:name="_GoBack"/>
      <w:bookmarkEnd w:id="0"/>
    </w:p>
    <w:p w:rsidR="005B35FC" w:rsidRDefault="005B35FC" w:rsidP="00A9512D"/>
    <w:p w:rsidR="005B35FC" w:rsidRDefault="005B35FC" w:rsidP="00A9512D"/>
    <w:p w:rsidR="00A9512D" w:rsidRDefault="00A9512D" w:rsidP="00A9512D"/>
    <w:sectPr w:rsidR="00A95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D6"/>
    <w:rsid w:val="005343B8"/>
    <w:rsid w:val="005B35FC"/>
    <w:rsid w:val="00661941"/>
    <w:rsid w:val="00882319"/>
    <w:rsid w:val="00A305D6"/>
    <w:rsid w:val="00A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CBBB"/>
  <w15:chartTrackingRefBased/>
  <w15:docId w15:val="{105186B8-A515-4514-8629-C2FA780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2022-10-06T06:26:00Z</dcterms:created>
  <dcterms:modified xsi:type="dcterms:W3CDTF">2022-10-07T06:08:00Z</dcterms:modified>
</cp:coreProperties>
</file>