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8" w:rsidRDefault="00B832A8">
      <w:pPr>
        <w:pStyle w:val="normal"/>
        <w:jc w:val="right"/>
      </w:pPr>
      <w:r>
        <w:t>Додаток №</w:t>
      </w:r>
      <w:r w:rsidR="002422E2">
        <w:t>4</w:t>
      </w:r>
      <w:r>
        <w:t xml:space="preserve">   </w:t>
      </w:r>
    </w:p>
    <w:p w:rsidR="00A843CC" w:rsidRDefault="00B832A8">
      <w:pPr>
        <w:pStyle w:val="normal"/>
        <w:jc w:val="right"/>
      </w:pPr>
      <w:r>
        <w:t>до тендерної документації</w:t>
      </w:r>
    </w:p>
    <w:p w:rsidR="002522BA" w:rsidRDefault="002522BA">
      <w:pPr>
        <w:pStyle w:val="normal"/>
        <w:jc w:val="right"/>
      </w:pPr>
    </w:p>
    <w:p w:rsidR="00A843CC" w:rsidRPr="002522BA" w:rsidRDefault="00B832A8" w:rsidP="00B832A8">
      <w:pPr>
        <w:pStyle w:val="normal"/>
        <w:jc w:val="center"/>
        <w:rPr>
          <w:color w:val="FF0000"/>
        </w:rPr>
      </w:pPr>
      <w:r w:rsidRPr="002522BA">
        <w:rPr>
          <w:color w:val="FF0000"/>
        </w:rPr>
        <w:t>НА ФІРМОВОМУ БЛАНКУ</w:t>
      </w:r>
    </w:p>
    <w:p w:rsidR="00A843CC" w:rsidRDefault="00A843CC">
      <w:pPr>
        <w:pStyle w:val="normal"/>
        <w:jc w:val="center"/>
        <w:rPr>
          <w:b/>
        </w:rPr>
      </w:pPr>
      <w:bookmarkStart w:id="0" w:name="_gjdgxs" w:colFirst="0" w:colLast="0"/>
      <w:bookmarkEnd w:id="0"/>
    </w:p>
    <w:p w:rsidR="00A843CC" w:rsidRDefault="00B832A8" w:rsidP="001E02AC">
      <w:pPr>
        <w:pStyle w:val="normal"/>
        <w:jc w:val="center"/>
      </w:pPr>
      <w:r>
        <w:rPr>
          <w:b/>
        </w:rPr>
        <w:t>Відомості про учасника</w:t>
      </w:r>
    </w:p>
    <w:p w:rsidR="00A843CC" w:rsidRDefault="00A843CC">
      <w:pPr>
        <w:pStyle w:val="normal"/>
        <w:widowControl w:val="0"/>
        <w:ind w:hanging="708"/>
        <w:jc w:val="center"/>
      </w:pPr>
    </w:p>
    <w:tbl>
      <w:tblPr>
        <w:tblStyle w:val="a9"/>
        <w:tblW w:w="0" w:type="auto"/>
        <w:tblLook w:val="04A0"/>
      </w:tblPr>
      <w:tblGrid>
        <w:gridCol w:w="540"/>
        <w:gridCol w:w="4246"/>
        <w:gridCol w:w="5294"/>
      </w:tblGrid>
      <w:tr w:rsidR="001E02AC" w:rsidTr="001E02AC">
        <w:tc>
          <w:tcPr>
            <w:tcW w:w="540" w:type="dxa"/>
          </w:tcPr>
          <w:p w:rsidR="001E02AC" w:rsidRDefault="001E02AC" w:rsidP="00CD5EC4">
            <w:pPr>
              <w:pStyle w:val="normal"/>
              <w:spacing w:after="80"/>
            </w:pPr>
            <w:r>
              <w:t>№ п/п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Повна назва учасника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Юридична адреса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Поштова адреса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4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Банківські реквізити обслуговуючого банку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5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Код ЄДРПОУ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6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Індивідуальний податковий номер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7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Статус платника податку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8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Контактний номер телефону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9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Е-mail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10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Відомості про керівника (посада, ПІБ, тел.)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11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Відомості про підписанта договору (посада, ПІБ, тел.)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  <w:tr w:rsidR="001E02AC" w:rsidTr="001E02AC">
        <w:tc>
          <w:tcPr>
            <w:tcW w:w="540" w:type="dxa"/>
          </w:tcPr>
          <w:p w:rsidR="001E02AC" w:rsidRDefault="001E02AC" w:rsidP="001E02AC">
            <w:pPr>
              <w:pStyle w:val="normal"/>
              <w:spacing w:after="80"/>
              <w:jc w:val="center"/>
            </w:pPr>
            <w:r>
              <w:t>12</w:t>
            </w:r>
          </w:p>
        </w:tc>
        <w:tc>
          <w:tcPr>
            <w:tcW w:w="4246" w:type="dxa"/>
          </w:tcPr>
          <w:p w:rsidR="001E02AC" w:rsidRDefault="001E02AC" w:rsidP="00CD5EC4">
            <w:pPr>
              <w:pStyle w:val="normal"/>
              <w:spacing w:after="80"/>
            </w:pPr>
            <w:r>
              <w:t>Відомості про підписанта документів тендерної пропозиції (посада, ПІБ, тел.)</w:t>
            </w:r>
          </w:p>
        </w:tc>
        <w:tc>
          <w:tcPr>
            <w:tcW w:w="5294" w:type="dxa"/>
          </w:tcPr>
          <w:p w:rsidR="001E02AC" w:rsidRDefault="001E02AC" w:rsidP="00CD5EC4">
            <w:pPr>
              <w:pStyle w:val="normal"/>
              <w:spacing w:after="80"/>
            </w:pPr>
          </w:p>
        </w:tc>
      </w:tr>
    </w:tbl>
    <w:p w:rsidR="001E02AC" w:rsidRDefault="001E02AC" w:rsidP="00CD5EC4">
      <w:pPr>
        <w:pStyle w:val="normal"/>
        <w:spacing w:after="80"/>
      </w:pPr>
    </w:p>
    <w:p w:rsidR="001E02AC" w:rsidRDefault="001E02AC" w:rsidP="00CD5EC4">
      <w:pPr>
        <w:pStyle w:val="normal"/>
        <w:spacing w:after="80"/>
      </w:pPr>
    </w:p>
    <w:p w:rsidR="00A843CC" w:rsidRPr="002522BA" w:rsidRDefault="002522BA" w:rsidP="002522BA">
      <w:pPr>
        <w:pStyle w:val="normal"/>
        <w:ind w:firstLine="425"/>
        <w:jc w:val="both"/>
      </w:pPr>
      <w:r>
        <w:t>Учасник</w:t>
      </w:r>
      <w:r w:rsidRPr="00A245A0">
        <w:rPr>
          <w:b/>
        </w:rPr>
        <w:t xml:space="preserve"> </w:t>
      </w:r>
      <w:r w:rsidRPr="00A245A0">
        <w:rPr>
          <w:b/>
          <w:i/>
          <w:color w:val="FF0000"/>
        </w:rPr>
        <w:t>(повна назва Учасника)</w:t>
      </w:r>
      <w:r w:rsidRPr="00ED5E70">
        <w:rPr>
          <w:i/>
        </w:rPr>
        <w:t xml:space="preserve"> </w:t>
      </w:r>
      <w:r>
        <w:t>підтверджує</w:t>
      </w:r>
      <w:r w:rsidRPr="002522BA">
        <w:rPr>
          <w:i/>
        </w:rPr>
        <w:t>,</w:t>
      </w:r>
      <w:r w:rsidR="00B746E2" w:rsidRPr="002522BA">
        <w:rPr>
          <w:i/>
        </w:rPr>
        <w:t xml:space="preserve"> </w:t>
      </w:r>
      <w:r w:rsidR="00B746E2" w:rsidRPr="002522BA">
        <w:t xml:space="preserve">що у попередніх взаємовідносинах </w:t>
      </w:r>
      <w:r>
        <w:t xml:space="preserve">                   </w:t>
      </w:r>
      <w:r w:rsidR="00B746E2" w:rsidRPr="002522BA">
        <w:t>між</w:t>
      </w:r>
      <w:r>
        <w:t xml:space="preserve"> </w:t>
      </w:r>
      <w:r w:rsidR="00B746E2" w:rsidRPr="002522BA">
        <w:t>Учасником та Замовником господарсько-адміністративну/і санкцію/</w:t>
      </w:r>
      <w:proofErr w:type="spellStart"/>
      <w:r w:rsidR="00B746E2" w:rsidRPr="002522BA">
        <w:t>ії</w:t>
      </w:r>
      <w:proofErr w:type="spellEnd"/>
      <w:r w:rsidR="00B746E2" w:rsidRPr="002522BA">
        <w:t>, передбачену/і частин</w:t>
      </w:r>
      <w:r>
        <w:t>ою</w:t>
      </w:r>
      <w:r w:rsidR="00B746E2" w:rsidRPr="002522BA">
        <w:t xml:space="preserve"> 1 статті 236 ГКУ, </w:t>
      </w:r>
      <w:r w:rsidR="00B746E2" w:rsidRPr="002522BA">
        <w:rPr>
          <w:rStyle w:val="qowt-font2-timesnewroman"/>
        </w:rPr>
        <w:t xml:space="preserve">як </w:t>
      </w:r>
      <w:r w:rsidR="00B746E2" w:rsidRPr="002522BA">
        <w:t xml:space="preserve">відмова від встановлення господарських відносин на майбутнє не було </w:t>
      </w:r>
      <w:proofErr w:type="spellStart"/>
      <w:r w:rsidR="00B746E2" w:rsidRPr="002522BA">
        <w:t>застосовано”</w:t>
      </w:r>
      <w:proofErr w:type="spellEnd"/>
      <w:r w:rsidR="00492988">
        <w:t>*</w:t>
      </w:r>
    </w:p>
    <w:p w:rsidR="00A843CC" w:rsidRDefault="00A843CC">
      <w:pPr>
        <w:pStyle w:val="normal"/>
      </w:pPr>
    </w:p>
    <w:p w:rsidR="0035308B" w:rsidRDefault="0035308B">
      <w:pPr>
        <w:pStyle w:val="normal"/>
      </w:pPr>
    </w:p>
    <w:p w:rsidR="0035308B" w:rsidRDefault="0035308B">
      <w:pPr>
        <w:pStyle w:val="normal"/>
      </w:pPr>
    </w:p>
    <w:p w:rsidR="00A843CC" w:rsidRDefault="00A843CC">
      <w:pPr>
        <w:pStyle w:val="normal"/>
      </w:pPr>
    </w:p>
    <w:tbl>
      <w:tblPr>
        <w:tblStyle w:val="a5"/>
        <w:tblW w:w="1002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843CC">
        <w:trPr>
          <w:jc w:val="center"/>
        </w:trPr>
        <w:tc>
          <w:tcPr>
            <w:tcW w:w="3342" w:type="dxa"/>
          </w:tcPr>
          <w:p w:rsidR="00A843CC" w:rsidRDefault="00B832A8">
            <w:pPr>
              <w:pStyle w:val="normal"/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A843CC" w:rsidRDefault="00B832A8">
            <w:pPr>
              <w:pStyle w:val="normal"/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A843CC" w:rsidRDefault="00B832A8">
            <w:pPr>
              <w:pStyle w:val="normal"/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</w:tr>
      <w:tr w:rsidR="00A843CC">
        <w:trPr>
          <w:jc w:val="center"/>
        </w:trPr>
        <w:tc>
          <w:tcPr>
            <w:tcW w:w="3342" w:type="dxa"/>
          </w:tcPr>
          <w:p w:rsidR="00A843CC" w:rsidRDefault="00B832A8">
            <w:pPr>
              <w:pStyle w:val="normal"/>
              <w:jc w:val="center"/>
            </w:pPr>
            <w:r>
              <w:rPr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843CC" w:rsidRDefault="00B832A8">
            <w:pPr>
              <w:pStyle w:val="normal"/>
              <w:jc w:val="center"/>
            </w:pPr>
            <w:r>
              <w:rPr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E58DE" w:rsidRPr="002E58DE" w:rsidRDefault="002E58DE" w:rsidP="002E58DE">
            <w:pPr>
              <w:pStyle w:val="normal"/>
              <w:jc w:val="center"/>
              <w:rPr>
                <w:i/>
                <w:sz w:val="16"/>
                <w:szCs w:val="16"/>
              </w:rPr>
            </w:pPr>
            <w:r w:rsidRPr="002E58DE">
              <w:rPr>
                <w:i/>
                <w:sz w:val="16"/>
                <w:szCs w:val="16"/>
              </w:rPr>
              <w:t>(ініціали (ініціал імені), прізвище)</w:t>
            </w:r>
          </w:p>
          <w:p w:rsidR="00A843CC" w:rsidRDefault="00A843CC">
            <w:pPr>
              <w:pStyle w:val="normal"/>
              <w:jc w:val="center"/>
            </w:pPr>
          </w:p>
        </w:tc>
      </w:tr>
    </w:tbl>
    <w:p w:rsidR="00A843CC" w:rsidRDefault="00A843CC">
      <w:pPr>
        <w:pStyle w:val="normal"/>
      </w:pPr>
    </w:p>
    <w:p w:rsidR="00492988" w:rsidRDefault="00492988">
      <w:pPr>
        <w:pStyle w:val="normal"/>
      </w:pPr>
    </w:p>
    <w:p w:rsidR="00492988" w:rsidRDefault="00492988" w:rsidP="00492988">
      <w:pPr>
        <w:pStyle w:val="a7"/>
        <w:spacing w:before="0" w:after="0"/>
        <w:contextualSpacing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Примітка:</w:t>
      </w:r>
    </w:p>
    <w:p w:rsidR="00492988" w:rsidRDefault="00492988" w:rsidP="001E02AC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</w:pPr>
      <w:r>
        <w:rPr>
          <w:i/>
          <w:iCs/>
        </w:rPr>
        <w:t>*У разі застосовування зазначеної санкції  З</w:t>
      </w:r>
      <w:r>
        <w:rPr>
          <w:i/>
          <w:color w:val="000000"/>
          <w:shd w:val="clear" w:color="auto" w:fill="FFFFFF"/>
        </w:rPr>
        <w:t>амовник може прийняти рішення про відмову учаснику в участі у процедурі закупівлі та може відхилити тендерну пропозицію учасника як таку, що не відповідає встановленим </w:t>
      </w:r>
      <w:hyperlink r:id="rId5" w:anchor="n1422" w:history="1">
        <w:r>
          <w:rPr>
            <w:rStyle w:val="a8"/>
            <w:i/>
            <w:color w:val="000000"/>
            <w:shd w:val="clear" w:color="auto" w:fill="FFFFFF"/>
          </w:rPr>
          <w:t>абзацом першим</w:t>
        </w:r>
      </w:hyperlink>
      <w:r>
        <w:rPr>
          <w:i/>
          <w:color w:val="000000"/>
          <w:shd w:val="clear" w:color="auto" w:fill="FFFFFF"/>
        </w:rPr>
        <w:t> частини третьої статті 22 Закону України «Про публічні закупівлі»  вимогам до учасника відповідно до законодавства.</w:t>
      </w:r>
    </w:p>
    <w:sectPr w:rsidR="00492988" w:rsidSect="00B832A8">
      <w:pgSz w:w="11906" w:h="16838"/>
      <w:pgMar w:top="567" w:right="851" w:bottom="567" w:left="119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03D8"/>
    <w:multiLevelType w:val="hybridMultilevel"/>
    <w:tmpl w:val="6BDC65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25E5168"/>
    <w:multiLevelType w:val="multilevel"/>
    <w:tmpl w:val="45C04BE2"/>
    <w:lvl w:ilvl="0">
      <w:start w:val="1"/>
      <w:numFmt w:val="decimal"/>
      <w:lvlText w:val="%1."/>
      <w:lvlJc w:val="left"/>
      <w:pPr>
        <w:ind w:left="-4677" w:firstLine="5954"/>
      </w:pPr>
    </w:lvl>
    <w:lvl w:ilvl="1">
      <w:start w:val="1"/>
      <w:numFmt w:val="bullet"/>
      <w:lvlText w:val=""/>
      <w:lvlJc w:val="left"/>
      <w:pPr>
        <w:ind w:left="142" w:firstLine="0"/>
      </w:pPr>
    </w:lvl>
    <w:lvl w:ilvl="2">
      <w:start w:val="1"/>
      <w:numFmt w:val="bullet"/>
      <w:lvlText w:val=""/>
      <w:lvlJc w:val="left"/>
      <w:pPr>
        <w:ind w:left="142" w:firstLine="0"/>
      </w:pPr>
    </w:lvl>
    <w:lvl w:ilvl="3">
      <w:start w:val="1"/>
      <w:numFmt w:val="bullet"/>
      <w:lvlText w:val=""/>
      <w:lvlJc w:val="left"/>
      <w:pPr>
        <w:ind w:left="142" w:firstLine="0"/>
      </w:pPr>
    </w:lvl>
    <w:lvl w:ilvl="4">
      <w:start w:val="1"/>
      <w:numFmt w:val="bullet"/>
      <w:lvlText w:val=""/>
      <w:lvlJc w:val="left"/>
      <w:pPr>
        <w:ind w:left="142" w:firstLine="0"/>
      </w:pPr>
    </w:lvl>
    <w:lvl w:ilvl="5">
      <w:start w:val="1"/>
      <w:numFmt w:val="bullet"/>
      <w:lvlText w:val=""/>
      <w:lvlJc w:val="left"/>
      <w:pPr>
        <w:ind w:left="142" w:firstLine="0"/>
      </w:pPr>
    </w:lvl>
    <w:lvl w:ilvl="6">
      <w:start w:val="1"/>
      <w:numFmt w:val="bullet"/>
      <w:lvlText w:val=""/>
      <w:lvlJc w:val="left"/>
      <w:pPr>
        <w:ind w:left="142" w:firstLine="0"/>
      </w:pPr>
    </w:lvl>
    <w:lvl w:ilvl="7">
      <w:start w:val="1"/>
      <w:numFmt w:val="bullet"/>
      <w:lvlText w:val=""/>
      <w:lvlJc w:val="left"/>
      <w:pPr>
        <w:ind w:left="142" w:firstLine="0"/>
      </w:pPr>
    </w:lvl>
    <w:lvl w:ilvl="8">
      <w:start w:val="1"/>
      <w:numFmt w:val="bullet"/>
      <w:lvlText w:val=""/>
      <w:lvlJc w:val="left"/>
      <w:pPr>
        <w:ind w:left="142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843CC"/>
    <w:rsid w:val="00051E53"/>
    <w:rsid w:val="001562CD"/>
    <w:rsid w:val="001E02AC"/>
    <w:rsid w:val="002042E0"/>
    <w:rsid w:val="002422E2"/>
    <w:rsid w:val="002522BA"/>
    <w:rsid w:val="00293DF3"/>
    <w:rsid w:val="002E58DE"/>
    <w:rsid w:val="0035308B"/>
    <w:rsid w:val="003E168B"/>
    <w:rsid w:val="00447201"/>
    <w:rsid w:val="00492988"/>
    <w:rsid w:val="005C6A67"/>
    <w:rsid w:val="005D2E5E"/>
    <w:rsid w:val="00605635"/>
    <w:rsid w:val="00706671"/>
    <w:rsid w:val="007170A6"/>
    <w:rsid w:val="00895DB9"/>
    <w:rsid w:val="00A008E1"/>
    <w:rsid w:val="00A245A0"/>
    <w:rsid w:val="00A843CC"/>
    <w:rsid w:val="00AC6C09"/>
    <w:rsid w:val="00B746E2"/>
    <w:rsid w:val="00B832A8"/>
    <w:rsid w:val="00CD5EC4"/>
    <w:rsid w:val="00DC181D"/>
    <w:rsid w:val="00FC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1"/>
  </w:style>
  <w:style w:type="paragraph" w:styleId="1">
    <w:name w:val="heading 1"/>
    <w:basedOn w:val="normal"/>
    <w:next w:val="normal"/>
    <w:rsid w:val="00A843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843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843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843C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843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843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43CC"/>
  </w:style>
  <w:style w:type="table" w:customStyle="1" w:styleId="TableNormal">
    <w:name w:val="Table Normal"/>
    <w:rsid w:val="00A84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43C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843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84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qowt-font2-timesnewroman">
    <w:name w:val="qowt-font2-timesnewroman"/>
    <w:uiPriority w:val="99"/>
    <w:qFormat/>
    <w:rsid w:val="00B746E2"/>
    <w:rPr>
      <w:rFonts w:cs="Times New Roman"/>
    </w:rPr>
  </w:style>
  <w:style w:type="character" w:customStyle="1" w:styleId="a6">
    <w:name w:val="Обычный (веб) Знак"/>
    <w:aliases w:val="Normal (Web) Char Знак,Обычный (Web) Знак"/>
    <w:link w:val="a7"/>
    <w:uiPriority w:val="99"/>
    <w:semiHidden/>
    <w:locked/>
    <w:rsid w:val="00492988"/>
    <w:rPr>
      <w:lang w:val="ru-RU" w:eastAsia="zh-CN"/>
    </w:rPr>
  </w:style>
  <w:style w:type="paragraph" w:styleId="a7">
    <w:name w:val="Normal (Web)"/>
    <w:aliases w:val="Normal (Web) Char,Обычный (Web)"/>
    <w:basedOn w:val="a"/>
    <w:link w:val="a6"/>
    <w:uiPriority w:val="99"/>
    <w:semiHidden/>
    <w:unhideWhenUsed/>
    <w:qFormat/>
    <w:rsid w:val="00492988"/>
    <w:pPr>
      <w:suppressAutoHyphens/>
      <w:spacing w:before="280" w:after="280"/>
    </w:pPr>
    <w:rPr>
      <w:lang w:val="ru-RU" w:eastAsia="zh-CN"/>
    </w:rPr>
  </w:style>
  <w:style w:type="character" w:styleId="a8">
    <w:name w:val="Hyperlink"/>
    <w:basedOn w:val="a0"/>
    <w:uiPriority w:val="99"/>
    <w:semiHidden/>
    <w:unhideWhenUsed/>
    <w:rsid w:val="00492988"/>
    <w:rPr>
      <w:color w:val="0000FF"/>
      <w:u w:val="single"/>
    </w:rPr>
  </w:style>
  <w:style w:type="table" w:styleId="a9">
    <w:name w:val="Table Grid"/>
    <w:basedOn w:val="a1"/>
    <w:uiPriority w:val="59"/>
    <w:rsid w:val="001E0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2020-09-08T13:13:00Z</cp:lastPrinted>
  <dcterms:created xsi:type="dcterms:W3CDTF">2020-05-20T13:08:00Z</dcterms:created>
  <dcterms:modified xsi:type="dcterms:W3CDTF">2021-10-21T07:06:00Z</dcterms:modified>
</cp:coreProperties>
</file>