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B5" w:rsidRPr="00073825" w:rsidRDefault="00A8125A" w:rsidP="008431B5">
      <w:pPr>
        <w:snapToGri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73825">
        <w:rPr>
          <w:rFonts w:ascii="Times New Roman" w:eastAsia="Times New Roman" w:hAnsi="Times New Roman"/>
          <w:sz w:val="24"/>
          <w:szCs w:val="24"/>
          <w:lang w:eastAsia="uk-UA"/>
        </w:rPr>
        <w:t>Д</w:t>
      </w:r>
      <w:r w:rsidR="00A32B05" w:rsidRPr="00073825">
        <w:rPr>
          <w:rFonts w:ascii="Times New Roman" w:eastAsia="Times New Roman" w:hAnsi="Times New Roman"/>
          <w:sz w:val="24"/>
          <w:szCs w:val="24"/>
          <w:lang w:eastAsia="uk-UA"/>
        </w:rPr>
        <w:t>одаток</w:t>
      </w:r>
      <w:r w:rsidR="00F1276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714A66" w:rsidRPr="00073825">
        <w:rPr>
          <w:rFonts w:ascii="Times New Roman" w:eastAsia="Times New Roman" w:hAnsi="Times New Roman"/>
          <w:sz w:val="24"/>
          <w:szCs w:val="24"/>
          <w:lang w:eastAsia="uk-UA"/>
        </w:rPr>
        <w:t>№</w:t>
      </w:r>
      <w:r w:rsidR="009A7E1E">
        <w:rPr>
          <w:rFonts w:ascii="Times New Roman" w:eastAsia="Times New Roman" w:hAnsi="Times New Roman"/>
          <w:sz w:val="24"/>
          <w:szCs w:val="24"/>
          <w:lang w:eastAsia="uk-UA"/>
        </w:rPr>
        <w:t>1</w:t>
      </w:r>
    </w:p>
    <w:p w:rsidR="00A8125A" w:rsidRPr="00073825" w:rsidRDefault="00DF3217" w:rsidP="00A8125A">
      <w:pPr>
        <w:snapToGrid w:val="0"/>
        <w:jc w:val="right"/>
        <w:rPr>
          <w:rFonts w:ascii="Times New Roman" w:hAnsi="Times New Roman"/>
          <w:sz w:val="24"/>
          <w:szCs w:val="24"/>
        </w:rPr>
      </w:pPr>
      <w:r w:rsidRPr="00073825">
        <w:rPr>
          <w:rFonts w:ascii="Times New Roman" w:hAnsi="Times New Roman"/>
          <w:sz w:val="24"/>
          <w:szCs w:val="24"/>
        </w:rPr>
        <w:t>до тендерної документації</w:t>
      </w:r>
    </w:p>
    <w:p w:rsidR="00BF27F6" w:rsidRPr="00073825" w:rsidRDefault="00BF27F6" w:rsidP="00DE02C2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3825">
        <w:rPr>
          <w:rFonts w:ascii="Times New Roman" w:hAnsi="Times New Roman"/>
          <w:b/>
          <w:sz w:val="24"/>
          <w:szCs w:val="24"/>
          <w:u w:val="single"/>
        </w:rPr>
        <w:t>Документи, що мають бути подані Учасником в складі тендерної пропозиції на етапі подання тендерних пропозицій</w:t>
      </w:r>
    </w:p>
    <w:p w:rsidR="001F6627" w:rsidRPr="00073825" w:rsidRDefault="001F6627" w:rsidP="00DE02C2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02C2" w:rsidRPr="00073825" w:rsidRDefault="00DE02C2" w:rsidP="00DE02C2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E02C2" w:rsidRPr="00073825" w:rsidRDefault="00304463" w:rsidP="00DE02C2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38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І. </w:t>
      </w:r>
      <w:r w:rsidR="00DE02C2" w:rsidRPr="00073825">
        <w:rPr>
          <w:rFonts w:ascii="Times New Roman" w:hAnsi="Times New Roman"/>
          <w:b/>
          <w:sz w:val="24"/>
          <w:szCs w:val="24"/>
        </w:rPr>
        <w:t>Перелік документів для підтвердження інформації про відповідність Учасника</w:t>
      </w:r>
    </w:p>
    <w:p w:rsidR="00DE02C2" w:rsidRPr="00073825" w:rsidRDefault="00DE02C2" w:rsidP="00DE02C2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3825">
        <w:rPr>
          <w:rFonts w:ascii="Times New Roman" w:hAnsi="Times New Roman"/>
          <w:b/>
          <w:sz w:val="24"/>
          <w:szCs w:val="24"/>
        </w:rPr>
        <w:t xml:space="preserve">кваліфікаційним критеріям, визначеним у статті 16 Закону </w:t>
      </w:r>
      <w:r w:rsidR="00EC4F3D" w:rsidRPr="00073825">
        <w:rPr>
          <w:rFonts w:ascii="Times New Roman" w:hAnsi="Times New Roman"/>
          <w:b/>
          <w:sz w:val="24"/>
          <w:szCs w:val="24"/>
          <w:lang w:val="ru-RU"/>
        </w:rPr>
        <w:t>“</w:t>
      </w:r>
      <w:r w:rsidRPr="00073825">
        <w:rPr>
          <w:rFonts w:ascii="Times New Roman" w:hAnsi="Times New Roman"/>
          <w:b/>
          <w:sz w:val="24"/>
          <w:szCs w:val="24"/>
        </w:rPr>
        <w:t>Про публічні закупівлі</w:t>
      </w:r>
      <w:r w:rsidR="00EC4F3D" w:rsidRPr="00073825">
        <w:rPr>
          <w:rFonts w:ascii="Times New Roman" w:hAnsi="Times New Roman"/>
          <w:b/>
          <w:sz w:val="24"/>
          <w:szCs w:val="24"/>
          <w:lang w:val="ru-RU"/>
        </w:rPr>
        <w:t>”</w:t>
      </w:r>
    </w:p>
    <w:p w:rsidR="00304463" w:rsidRPr="00073825" w:rsidRDefault="00304463" w:rsidP="00DE02C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12D8" w:rsidRPr="00073825" w:rsidRDefault="00AD12D8" w:rsidP="00AD12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73825">
        <w:rPr>
          <w:rFonts w:ascii="Times New Roman" w:hAnsi="Times New Roman"/>
          <w:b/>
          <w:iCs/>
          <w:color w:val="000000"/>
          <w:sz w:val="24"/>
          <w:szCs w:val="24"/>
        </w:rPr>
        <w:t xml:space="preserve">1. </w:t>
      </w:r>
      <w:r w:rsidRPr="0007382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Наявність </w:t>
      </w:r>
      <w:r w:rsidR="00304463" w:rsidRPr="00073825">
        <w:rPr>
          <w:rFonts w:ascii="Times New Roman" w:eastAsia="Times New Roman" w:hAnsi="Times New Roman"/>
          <w:b/>
          <w:sz w:val="24"/>
          <w:szCs w:val="24"/>
          <w:lang w:eastAsia="uk-UA"/>
        </w:rPr>
        <w:t>в учасника процедури закупівлі</w:t>
      </w:r>
      <w:r w:rsidR="00FF5446" w:rsidRPr="0007382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обладнання,</w:t>
      </w:r>
      <w:r w:rsidRPr="00073825">
        <w:rPr>
          <w:rFonts w:ascii="Times New Roman" w:eastAsia="Times New Roman" w:hAnsi="Times New Roman"/>
          <w:b/>
          <w:sz w:val="24"/>
          <w:szCs w:val="24"/>
          <w:lang w:eastAsia="uk-UA"/>
        </w:rPr>
        <w:t>матеріально-технічної бази</w:t>
      </w:r>
      <w:r w:rsidR="00304463" w:rsidRPr="0007382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та технологій</w:t>
      </w:r>
      <w:r w:rsidRPr="00073825">
        <w:rPr>
          <w:rFonts w:ascii="Times New Roman" w:eastAsia="Times New Roman" w:hAnsi="Times New Roman"/>
          <w:b/>
          <w:sz w:val="24"/>
          <w:szCs w:val="24"/>
          <w:lang w:eastAsia="uk-UA"/>
        </w:rPr>
        <w:t>:</w:t>
      </w:r>
    </w:p>
    <w:p w:rsidR="00707B72" w:rsidRPr="00073825" w:rsidRDefault="00AA3B1B" w:rsidP="00707B7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Довідка в довільній формі за підписом керівника або уповноваженої особи учасника в якій зазначається наступна інформація:</w:t>
      </w:r>
    </w:p>
    <w:p w:rsidR="00707B72" w:rsidRDefault="00AA3B1B" w:rsidP="00707B7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F5446"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наявність обладнання, </w:t>
      </w:r>
      <w:r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складських приміщень для зберігання  товару, що є предметом даної </w:t>
      </w:r>
      <w:r w:rsidR="000A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закупівлі,</w:t>
      </w:r>
    </w:p>
    <w:p w:rsidR="001F6627" w:rsidRDefault="000A46C2" w:rsidP="00707B7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A6435">
        <w:rPr>
          <w:rFonts w:ascii="Times New Roman" w:hAnsi="Times New Roman"/>
          <w:sz w:val="24"/>
          <w:szCs w:val="24"/>
        </w:rPr>
        <w:t>аявність спеціалізованого автотранспорту, призначеного для перевезення даних продуктів харчування у відповідності до Правил перевезень вантажів автомобільним транспортом в Україні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6435">
        <w:rPr>
          <w:rFonts w:ascii="Times New Roman" w:hAnsi="Times New Roman"/>
          <w:color w:val="000000"/>
          <w:sz w:val="24"/>
          <w:szCs w:val="24"/>
        </w:rPr>
        <w:t>(</w:t>
      </w:r>
      <w:r w:rsidRPr="00C7758A">
        <w:rPr>
          <w:rFonts w:ascii="Times New Roman" w:hAnsi="Times New Roman"/>
          <w:i/>
          <w:color w:val="000000"/>
          <w:sz w:val="24"/>
          <w:szCs w:val="24"/>
        </w:rPr>
        <w:t>автомобілем обладнаного холодильною установкою та терморегулятором або іншим приладом, який визначає температуру</w:t>
      </w:r>
      <w:r w:rsidRPr="006A6435">
        <w:rPr>
          <w:rFonts w:ascii="Times New Roman" w:hAnsi="Times New Roman"/>
          <w:color w:val="000000"/>
          <w:sz w:val="24"/>
          <w:szCs w:val="24"/>
        </w:rPr>
        <w:t>).</w:t>
      </w:r>
      <w:r w:rsidRPr="001E607C">
        <w:rPr>
          <w:rFonts w:ascii="Times New Roman" w:hAnsi="Times New Roman"/>
          <w:sz w:val="24"/>
          <w:szCs w:val="24"/>
        </w:rPr>
        <w:t xml:space="preserve"> </w:t>
      </w:r>
      <w:r w:rsidRPr="000A46C2">
        <w:rPr>
          <w:rFonts w:ascii="Times New Roman" w:hAnsi="Times New Roman"/>
          <w:sz w:val="24"/>
          <w:szCs w:val="24"/>
          <w:u w:val="single"/>
        </w:rPr>
        <w:t>У довідці також повинні бути зазначені марка, модель та державний номер цих автотранспортних засобів</w:t>
      </w:r>
      <w:r w:rsidRPr="001E607C">
        <w:rPr>
          <w:rFonts w:ascii="Times New Roman" w:hAnsi="Times New Roman"/>
          <w:sz w:val="24"/>
          <w:szCs w:val="24"/>
        </w:rPr>
        <w:t>.</w:t>
      </w:r>
    </w:p>
    <w:p w:rsidR="00707B72" w:rsidRPr="00073825" w:rsidRDefault="00707B72" w:rsidP="00A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51214" w:rsidRDefault="00051214" w:rsidP="000512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1.2. Документ щодо прийняття рішення про державну реєстрацію потужностей (споруд, приміщень, будівель, обладнання або інших засобів, включаючи транспортні засоби, а також території, що використовуються у виробництві та/або обігу об’єктів санітарних заходів) учасника, виданий територіальним органом </w:t>
      </w:r>
      <w:proofErr w:type="spellStart"/>
      <w:r>
        <w:rPr>
          <w:rFonts w:ascii="Times New Roman" w:hAnsi="Times New Roman"/>
          <w:color w:val="121212"/>
          <w:sz w:val="24"/>
          <w:szCs w:val="24"/>
        </w:rPr>
        <w:t>Держпродспоживслужби</w:t>
      </w:r>
      <w:proofErr w:type="spellEnd"/>
      <w:r>
        <w:rPr>
          <w:rFonts w:ascii="Times New Roman" w:hAnsi="Times New Roman"/>
          <w:color w:val="121212"/>
          <w:sz w:val="24"/>
          <w:szCs w:val="24"/>
        </w:rPr>
        <w:t>.</w:t>
      </w:r>
    </w:p>
    <w:p w:rsidR="007D46E7" w:rsidRDefault="007D46E7" w:rsidP="000512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21212"/>
          <w:sz w:val="24"/>
          <w:szCs w:val="24"/>
        </w:rPr>
      </w:pPr>
    </w:p>
    <w:p w:rsidR="00051214" w:rsidRDefault="00051214" w:rsidP="00051214">
      <w:pPr>
        <w:jc w:val="both"/>
        <w:rPr>
          <w:rFonts w:ascii="Times New Roman" w:hAnsi="Times New Roman"/>
          <w:color w:val="121212"/>
          <w:sz w:val="24"/>
          <w:szCs w:val="24"/>
        </w:rPr>
      </w:pPr>
    </w:p>
    <w:p w:rsidR="0008222D" w:rsidRPr="00073825" w:rsidRDefault="00AD12D8" w:rsidP="0008222D">
      <w:pPr>
        <w:pStyle w:val="30"/>
        <w:shd w:val="clear" w:color="auto" w:fill="auto"/>
        <w:tabs>
          <w:tab w:val="left" w:pos="873"/>
        </w:tabs>
        <w:spacing w:before="0" w:after="0" w:line="240" w:lineRule="auto"/>
        <w:ind w:right="23"/>
        <w:jc w:val="both"/>
        <w:rPr>
          <w:i/>
          <w:iCs/>
          <w:sz w:val="24"/>
          <w:szCs w:val="24"/>
        </w:rPr>
      </w:pPr>
      <w:r w:rsidRPr="00073825">
        <w:rPr>
          <w:b/>
          <w:iCs/>
          <w:color w:val="000000"/>
          <w:sz w:val="24"/>
          <w:szCs w:val="24"/>
        </w:rPr>
        <w:t>2. Н</w:t>
      </w:r>
      <w:r w:rsidRPr="00073825">
        <w:rPr>
          <w:b/>
          <w:sz w:val="24"/>
          <w:szCs w:val="24"/>
        </w:rPr>
        <w:t>аявність документально підтвердженого досвіду виконання аналогічного</w:t>
      </w:r>
      <w:r w:rsidR="003E7D18" w:rsidRPr="00073825">
        <w:rPr>
          <w:b/>
          <w:sz w:val="24"/>
          <w:szCs w:val="24"/>
        </w:rPr>
        <w:t xml:space="preserve">* </w:t>
      </w:r>
      <w:r w:rsidR="00E9170B" w:rsidRPr="00073825">
        <w:rPr>
          <w:b/>
          <w:sz w:val="24"/>
          <w:szCs w:val="24"/>
        </w:rPr>
        <w:t xml:space="preserve"> (аналогічних) за предметом закупівлі</w:t>
      </w:r>
      <w:r w:rsidRPr="00073825">
        <w:rPr>
          <w:b/>
          <w:sz w:val="24"/>
          <w:szCs w:val="24"/>
        </w:rPr>
        <w:t xml:space="preserve"> договору</w:t>
      </w:r>
      <w:r w:rsidR="00E9170B" w:rsidRPr="00073825">
        <w:rPr>
          <w:b/>
          <w:sz w:val="24"/>
          <w:szCs w:val="24"/>
        </w:rPr>
        <w:t xml:space="preserve"> (договорів)</w:t>
      </w:r>
      <w:r w:rsidR="0008222D" w:rsidRPr="00073825">
        <w:rPr>
          <w:b/>
          <w:sz w:val="24"/>
          <w:szCs w:val="24"/>
        </w:rPr>
        <w:t>.</w:t>
      </w:r>
    </w:p>
    <w:p w:rsidR="0008222D" w:rsidRPr="00073825" w:rsidRDefault="0008222D" w:rsidP="003E7D18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45DFC" w:rsidRDefault="00900DB6" w:rsidP="00B45DFC">
      <w:pPr>
        <w:spacing w:after="0"/>
        <w:jc w:val="both"/>
        <w:outlineLvl w:val="0"/>
        <w:rPr>
          <w:rFonts w:ascii="Times New Roman" w:eastAsia="SimSun" w:hAnsi="Times New Roman"/>
          <w:bCs/>
          <w:sz w:val="24"/>
          <w:szCs w:val="24"/>
          <w:lang w:val="ru-RU"/>
        </w:rPr>
      </w:pPr>
      <w:r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F6627"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підтвердження </w:t>
      </w:r>
      <w:r w:rsidR="001F6627"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 встановленому критерію Учасник</w:t>
      </w:r>
      <w:r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F6627" w:rsidRPr="0007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</w:t>
      </w:r>
      <w:r w:rsidR="00566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3825">
        <w:rPr>
          <w:rFonts w:ascii="Times New Roman" w:hAnsi="Times New Roman"/>
          <w:color w:val="000000"/>
          <w:sz w:val="24"/>
          <w:szCs w:val="24"/>
        </w:rPr>
        <w:t>оригінал або копі</w:t>
      </w:r>
      <w:r w:rsidR="001F6627" w:rsidRPr="00073825">
        <w:rPr>
          <w:rFonts w:ascii="Times New Roman" w:hAnsi="Times New Roman"/>
          <w:color w:val="000000"/>
          <w:sz w:val="24"/>
          <w:szCs w:val="24"/>
        </w:rPr>
        <w:t>ю</w:t>
      </w:r>
      <w:r w:rsidRPr="00073825">
        <w:rPr>
          <w:rFonts w:ascii="Times New Roman" w:hAnsi="Times New Roman"/>
          <w:color w:val="000000"/>
          <w:sz w:val="24"/>
          <w:szCs w:val="24"/>
        </w:rPr>
        <w:t xml:space="preserve"> виконаного (виконаних) договору (</w:t>
      </w:r>
      <w:proofErr w:type="spellStart"/>
      <w:r w:rsidRPr="00073825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073825">
        <w:rPr>
          <w:rFonts w:ascii="Times New Roman" w:hAnsi="Times New Roman"/>
          <w:color w:val="000000"/>
          <w:sz w:val="24"/>
          <w:szCs w:val="24"/>
        </w:rPr>
        <w:t>) (не менше 1</w:t>
      </w:r>
      <w:r w:rsidR="001F6627" w:rsidRPr="00073825">
        <w:rPr>
          <w:rFonts w:ascii="Times New Roman" w:hAnsi="Times New Roman"/>
          <w:color w:val="000000"/>
          <w:sz w:val="24"/>
          <w:szCs w:val="24"/>
        </w:rPr>
        <w:t xml:space="preserve"> (одного)</w:t>
      </w:r>
      <w:r w:rsidRPr="00073825">
        <w:rPr>
          <w:rFonts w:ascii="Times New Roman" w:hAnsi="Times New Roman"/>
          <w:color w:val="000000"/>
          <w:sz w:val="24"/>
          <w:szCs w:val="24"/>
        </w:rPr>
        <w:t>)</w:t>
      </w:r>
    </w:p>
    <w:p w:rsidR="007C7461" w:rsidRPr="00381232" w:rsidRDefault="0039645B" w:rsidP="0039645B">
      <w:p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381232">
        <w:rPr>
          <w:rFonts w:ascii="Times New Roman" w:hAnsi="Times New Roman"/>
          <w:sz w:val="24"/>
          <w:szCs w:val="24"/>
          <w:shd w:val="clear" w:color="auto" w:fill="FFFFFF"/>
        </w:rPr>
        <w:t xml:space="preserve">2.2. </w:t>
      </w:r>
      <w:r w:rsidR="007C7461" w:rsidRPr="00381232">
        <w:rPr>
          <w:rFonts w:ascii="Times New Roman" w:hAnsi="Times New Roman"/>
          <w:sz w:val="24"/>
          <w:szCs w:val="24"/>
          <w:shd w:val="clear" w:color="auto" w:fill="FFFFFF"/>
        </w:rPr>
        <w:t>Оригінал листа-відгук</w:t>
      </w:r>
      <w:r w:rsidR="00381232" w:rsidRPr="0038123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81232">
        <w:rPr>
          <w:rFonts w:ascii="Times New Roman" w:hAnsi="Times New Roman"/>
          <w:sz w:val="24"/>
          <w:szCs w:val="24"/>
          <w:shd w:val="clear" w:color="auto" w:fill="FFFFFF"/>
        </w:rPr>
        <w:t xml:space="preserve"> (відповідно копії аналогічного договору (договорів))</w:t>
      </w:r>
      <w:r w:rsidR="007B14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1232" w:rsidRPr="00381232">
        <w:rPr>
          <w:rFonts w:ascii="Times New Roman" w:hAnsi="Times New Roman"/>
          <w:sz w:val="24"/>
          <w:szCs w:val="24"/>
          <w:shd w:val="clear" w:color="auto" w:fill="FFFFFF"/>
        </w:rPr>
        <w:t>від контрагента**,</w:t>
      </w:r>
      <w:r w:rsidR="007C7461" w:rsidRPr="00381232">
        <w:rPr>
          <w:rFonts w:ascii="Times New Roman" w:hAnsi="Times New Roman"/>
          <w:sz w:val="24"/>
          <w:szCs w:val="24"/>
          <w:shd w:val="clear" w:color="auto" w:fill="FFFFFF"/>
        </w:rPr>
        <w:t xml:space="preserve"> що підтверджує виконання умов договору та поставку товару належної якості</w:t>
      </w:r>
      <w:r w:rsidR="007C7461" w:rsidRPr="00381232">
        <w:rPr>
          <w:rFonts w:ascii="Times New Roman" w:eastAsia="Times New Roman" w:hAnsi="Times New Roman"/>
          <w:sz w:val="24"/>
          <w:szCs w:val="24"/>
        </w:rPr>
        <w:t xml:space="preserve"> (лист-відгук повин</w:t>
      </w:r>
      <w:r w:rsidR="00381232" w:rsidRPr="00381232">
        <w:rPr>
          <w:rFonts w:ascii="Times New Roman" w:eastAsia="Times New Roman" w:hAnsi="Times New Roman"/>
          <w:sz w:val="24"/>
          <w:szCs w:val="24"/>
        </w:rPr>
        <w:t>ен</w:t>
      </w:r>
      <w:r w:rsidR="007C7461" w:rsidRPr="00381232">
        <w:rPr>
          <w:rFonts w:ascii="Times New Roman" w:eastAsia="Times New Roman" w:hAnsi="Times New Roman"/>
          <w:sz w:val="24"/>
          <w:szCs w:val="24"/>
        </w:rPr>
        <w:t xml:space="preserve"> мати вихідний номер та </w:t>
      </w:r>
      <w:r w:rsidR="00B82587" w:rsidRPr="003812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дату</w:t>
      </w:r>
      <w:r w:rsidR="00B82587" w:rsidRPr="0038123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81232">
        <w:rPr>
          <w:rFonts w:ascii="Times New Roman" w:eastAsia="Times New Roman" w:hAnsi="Times New Roman"/>
          <w:sz w:val="24"/>
          <w:szCs w:val="24"/>
        </w:rPr>
        <w:t xml:space="preserve">датований не раніше дати виходу оголошення про проведення процедури закупівлі </w:t>
      </w:r>
      <w:r w:rsidR="00B82587" w:rsidRPr="00381232">
        <w:rPr>
          <w:rFonts w:ascii="Times New Roman" w:eastAsia="Times New Roman" w:hAnsi="Times New Roman"/>
          <w:sz w:val="24"/>
          <w:szCs w:val="24"/>
        </w:rPr>
        <w:t>в електронній системі</w:t>
      </w:r>
      <w:r w:rsidR="00B82587" w:rsidRPr="0038123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закупівель</w:t>
      </w:r>
      <w:r w:rsidR="007C7461" w:rsidRPr="00381232">
        <w:rPr>
          <w:rFonts w:ascii="Times New Roman" w:eastAsia="Times New Roman" w:hAnsi="Times New Roman"/>
          <w:sz w:val="24"/>
          <w:szCs w:val="24"/>
        </w:rPr>
        <w:t xml:space="preserve">, бути  скріплені печаткою контрагента (за наявності). </w:t>
      </w:r>
    </w:p>
    <w:p w:rsidR="0039645B" w:rsidRPr="0039645B" w:rsidRDefault="00381232" w:rsidP="00381232">
      <w:pPr>
        <w:spacing w:after="0" w:line="257" w:lineRule="auto"/>
        <w:rPr>
          <w:rFonts w:ascii="Times New Roman" w:hAnsi="Times New Roman"/>
          <w:i/>
          <w:sz w:val="24"/>
          <w:szCs w:val="24"/>
        </w:rPr>
      </w:pPr>
      <w:r w:rsidRPr="003812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Примітка:</w:t>
      </w:r>
    </w:p>
    <w:p w:rsidR="007D46E7" w:rsidRPr="007D46E7" w:rsidRDefault="00B82587" w:rsidP="007D46E7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39645B">
        <w:rPr>
          <w:rFonts w:ascii="Times New Roman" w:hAnsi="Times New Roman"/>
          <w:sz w:val="24"/>
          <w:szCs w:val="24"/>
        </w:rPr>
        <w:t>*Аналогічним договором в розумінні цієї документації є договір (договори) про закупівлю товару</w:t>
      </w:r>
      <w:r w:rsidR="0039645B" w:rsidRPr="0039645B">
        <w:rPr>
          <w:rFonts w:ascii="Times New Roman" w:hAnsi="Times New Roman"/>
          <w:sz w:val="24"/>
          <w:szCs w:val="24"/>
        </w:rPr>
        <w:t>,</w:t>
      </w:r>
      <w:r w:rsidR="0039645B" w:rsidRPr="0039645B">
        <w:rPr>
          <w:rFonts w:ascii="Times New Roman" w:hAnsi="Times New Roman"/>
          <w:sz w:val="24"/>
          <w:szCs w:val="24"/>
          <w:lang w:eastAsia="zh-CN" w:bidi="hi-IN"/>
        </w:rPr>
        <w:t>повністю виконаний (завершений) договір,</w:t>
      </w:r>
      <w:r w:rsidRPr="0039645B">
        <w:rPr>
          <w:rFonts w:ascii="Times New Roman" w:hAnsi="Times New Roman"/>
          <w:sz w:val="24"/>
          <w:szCs w:val="24"/>
        </w:rPr>
        <w:t>відповідно до предмету закупівлі за кодом</w:t>
      </w:r>
      <w:r w:rsidR="007B142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7D46E7" w:rsidRPr="007D46E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>ДК</w:t>
      </w:r>
      <w:proofErr w:type="spellEnd"/>
      <w:r w:rsidR="007D46E7" w:rsidRPr="007D46E7"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 xml:space="preserve"> 021:2015 код 15540000-5 Сирні продукти</w:t>
      </w:r>
      <w:r w:rsidR="007D46E7" w:rsidRPr="007D46E7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7B142B" w:rsidRPr="00EC482F" w:rsidRDefault="007B142B" w:rsidP="003964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</w:p>
    <w:p w:rsidR="00381232" w:rsidRDefault="00381232" w:rsidP="00381232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81232">
        <w:rPr>
          <w:rFonts w:ascii="Times New Roman" w:eastAsia="Times New Roman" w:hAnsi="Times New Roman"/>
          <w:sz w:val="24"/>
          <w:szCs w:val="24"/>
          <w:shd w:val="clear" w:color="auto" w:fill="FFFFFF"/>
        </w:rPr>
        <w:t>** Контрагент – це інша сторона договору, тобто замовник товарів.</w:t>
      </w:r>
    </w:p>
    <w:p w:rsidR="00707B72" w:rsidRDefault="00707B72" w:rsidP="00381232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07B72" w:rsidRDefault="00707B72" w:rsidP="00381232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07B72" w:rsidRDefault="00707B72" w:rsidP="00381232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07B72" w:rsidRDefault="00707B72" w:rsidP="00381232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07B72" w:rsidRDefault="00707B72" w:rsidP="00381232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ІІ. Перелік документів, 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які надаються усіма Учасниками для підтвердження відповідності вимогам тендерної документації 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1) Відомості про учасника</w:t>
      </w:r>
      <w:r>
        <w:rPr>
          <w:rFonts w:ascii="Times New Roman" w:hAnsi="Times New Roman"/>
          <w:sz w:val="24"/>
          <w:szCs w:val="24"/>
        </w:rPr>
        <w:t xml:space="preserve"> відповідно </w:t>
      </w:r>
      <w:r w:rsidRPr="00EC482F">
        <w:rPr>
          <w:rFonts w:ascii="Times New Roman" w:hAnsi="Times New Roman"/>
          <w:b/>
          <w:sz w:val="24"/>
          <w:szCs w:val="24"/>
        </w:rPr>
        <w:t>Додатку №4</w:t>
      </w:r>
      <w:r>
        <w:rPr>
          <w:rFonts w:ascii="Times New Roman" w:hAnsi="Times New Roman"/>
          <w:sz w:val="24"/>
          <w:szCs w:val="24"/>
        </w:rPr>
        <w:t xml:space="preserve"> до тендерної документації </w:t>
      </w:r>
      <w:r>
        <w:rPr>
          <w:rFonts w:ascii="Times New Roman" w:hAnsi="Times New Roman"/>
          <w:b/>
          <w:sz w:val="24"/>
          <w:szCs w:val="24"/>
          <w:lang w:eastAsia="uk-UA"/>
        </w:rPr>
        <w:t>(для юридичних осіб та фізичних осіб – підприємців).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2) </w:t>
      </w:r>
      <w:r w:rsidR="008408E4">
        <w:rPr>
          <w:rFonts w:ascii="Times New Roman" w:hAnsi="Times New Roman"/>
          <w:sz w:val="24"/>
          <w:szCs w:val="24"/>
          <w:lang w:eastAsia="uk-UA"/>
        </w:rPr>
        <w:t>Д</w:t>
      </w:r>
      <w:r w:rsidR="008408E4" w:rsidRPr="00753303">
        <w:rPr>
          <w:rFonts w:ascii="Times New Roman" w:hAnsi="Times New Roman"/>
          <w:sz w:val="24"/>
          <w:szCs w:val="24"/>
        </w:rPr>
        <w:t>окумент</w:t>
      </w:r>
      <w:r w:rsidR="008408E4">
        <w:rPr>
          <w:rFonts w:ascii="Times New Roman" w:hAnsi="Times New Roman"/>
          <w:sz w:val="24"/>
          <w:szCs w:val="24"/>
        </w:rPr>
        <w:t>и</w:t>
      </w:r>
      <w:r w:rsidR="008408E4" w:rsidRPr="00753303">
        <w:rPr>
          <w:rFonts w:ascii="Times New Roman" w:hAnsi="Times New Roman"/>
          <w:sz w:val="24"/>
          <w:szCs w:val="24"/>
        </w:rPr>
        <w:t xml:space="preserve">, що підтверджують повноваження </w:t>
      </w:r>
      <w:r w:rsidR="008408E4">
        <w:rPr>
          <w:rFonts w:ascii="Times New Roman" w:hAnsi="Times New Roman"/>
          <w:sz w:val="24"/>
          <w:szCs w:val="24"/>
        </w:rPr>
        <w:t xml:space="preserve">посадової </w:t>
      </w:r>
      <w:r w:rsidR="008408E4" w:rsidRPr="00753303">
        <w:rPr>
          <w:rFonts w:ascii="Times New Roman" w:hAnsi="Times New Roman"/>
          <w:sz w:val="24"/>
          <w:szCs w:val="24"/>
        </w:rPr>
        <w:t>особи або представника учасника щодо підпису документів</w:t>
      </w:r>
      <w:r w:rsidR="008408E4">
        <w:rPr>
          <w:rFonts w:ascii="Times New Roman" w:hAnsi="Times New Roman"/>
          <w:sz w:val="24"/>
          <w:szCs w:val="24"/>
        </w:rPr>
        <w:t>, засвідчення копій документів</w:t>
      </w:r>
      <w:r w:rsidR="008408E4" w:rsidRPr="00753303">
        <w:rPr>
          <w:rFonts w:ascii="Times New Roman" w:hAnsi="Times New Roman"/>
          <w:sz w:val="24"/>
          <w:szCs w:val="24"/>
        </w:rPr>
        <w:t xml:space="preserve"> тендерної пропозиції</w:t>
      </w:r>
      <w:r w:rsidR="008408E4">
        <w:rPr>
          <w:rFonts w:ascii="Times New Roman" w:hAnsi="Times New Roman"/>
          <w:sz w:val="24"/>
          <w:szCs w:val="24"/>
        </w:rPr>
        <w:t xml:space="preserve"> та договору про закупівлю за результатами процедури закупівлі</w:t>
      </w:r>
      <w:r w:rsidR="008408E4" w:rsidRPr="00753303">
        <w:rPr>
          <w:rFonts w:ascii="Times New Roman" w:hAnsi="Times New Roman"/>
          <w:sz w:val="24"/>
          <w:szCs w:val="24"/>
        </w:rPr>
        <w:t xml:space="preserve"> (наказ про призначення</w:t>
      </w:r>
      <w:r w:rsidR="008408E4">
        <w:rPr>
          <w:rFonts w:ascii="Times New Roman" w:hAnsi="Times New Roman"/>
          <w:sz w:val="24"/>
          <w:szCs w:val="24"/>
        </w:rPr>
        <w:t xml:space="preserve"> керівника підприємства на посаду</w:t>
      </w:r>
      <w:r w:rsidR="008408E4" w:rsidRPr="00753303">
        <w:rPr>
          <w:rFonts w:ascii="Times New Roman" w:hAnsi="Times New Roman"/>
          <w:sz w:val="24"/>
          <w:szCs w:val="24"/>
        </w:rPr>
        <w:t xml:space="preserve"> (у разі підписання керівником)</w:t>
      </w:r>
      <w:r w:rsidR="008408E4">
        <w:rPr>
          <w:rFonts w:ascii="Times New Roman" w:hAnsi="Times New Roman"/>
          <w:sz w:val="24"/>
          <w:szCs w:val="24"/>
        </w:rPr>
        <w:t xml:space="preserve"> та/або п</w:t>
      </w:r>
      <w:r w:rsidR="008408E4" w:rsidRPr="00753303">
        <w:rPr>
          <w:rFonts w:ascii="Times New Roman" w:hAnsi="Times New Roman"/>
          <w:sz w:val="24"/>
          <w:szCs w:val="24"/>
        </w:rPr>
        <w:t xml:space="preserve">ротокол </w:t>
      </w:r>
      <w:r w:rsidR="008408E4">
        <w:rPr>
          <w:rFonts w:ascii="Times New Roman" w:hAnsi="Times New Roman"/>
          <w:sz w:val="24"/>
          <w:szCs w:val="24"/>
        </w:rPr>
        <w:t xml:space="preserve">(рішення) </w:t>
      </w:r>
      <w:r w:rsidR="008408E4" w:rsidRPr="00753303">
        <w:rPr>
          <w:rFonts w:ascii="Times New Roman" w:hAnsi="Times New Roman"/>
          <w:sz w:val="24"/>
          <w:szCs w:val="24"/>
        </w:rPr>
        <w:t xml:space="preserve">зборів засновників </w:t>
      </w:r>
      <w:r w:rsidR="008408E4">
        <w:rPr>
          <w:rFonts w:ascii="Times New Roman" w:hAnsi="Times New Roman"/>
          <w:sz w:val="24"/>
          <w:szCs w:val="24"/>
        </w:rPr>
        <w:t xml:space="preserve">/ виписка з протоколу зборів засновників з рішенням про призначення керівника, </w:t>
      </w:r>
      <w:r w:rsidR="008408E4" w:rsidRPr="00753303">
        <w:rPr>
          <w:rFonts w:ascii="Times New Roman" w:hAnsi="Times New Roman"/>
          <w:sz w:val="24"/>
          <w:szCs w:val="24"/>
        </w:rPr>
        <w:t xml:space="preserve">та/або довіреність(у разі підписання іншою уповноваженою особою Учасника) </w:t>
      </w:r>
      <w:r w:rsidR="008408E4">
        <w:rPr>
          <w:rFonts w:ascii="Times New Roman" w:hAnsi="Times New Roman"/>
          <w:sz w:val="24"/>
          <w:szCs w:val="24"/>
        </w:rPr>
        <w:t xml:space="preserve">на право </w:t>
      </w:r>
      <w:r w:rsidR="008408E4" w:rsidRPr="00753303">
        <w:rPr>
          <w:rFonts w:ascii="Times New Roman" w:hAnsi="Times New Roman"/>
          <w:sz w:val="24"/>
          <w:szCs w:val="24"/>
        </w:rPr>
        <w:t>підпису документів</w:t>
      </w:r>
      <w:r w:rsidR="008408E4">
        <w:rPr>
          <w:rFonts w:ascii="Times New Roman" w:hAnsi="Times New Roman"/>
          <w:sz w:val="24"/>
          <w:szCs w:val="24"/>
        </w:rPr>
        <w:t>, засвідчення копій документів</w:t>
      </w:r>
      <w:r w:rsidR="008408E4" w:rsidRPr="00753303">
        <w:rPr>
          <w:rFonts w:ascii="Times New Roman" w:hAnsi="Times New Roman"/>
          <w:sz w:val="24"/>
          <w:szCs w:val="24"/>
        </w:rPr>
        <w:t xml:space="preserve"> тендерної пропозиції</w:t>
      </w:r>
      <w:r w:rsidR="008408E4">
        <w:rPr>
          <w:rFonts w:ascii="Times New Roman" w:hAnsi="Times New Roman"/>
          <w:sz w:val="24"/>
          <w:szCs w:val="24"/>
        </w:rPr>
        <w:t xml:space="preserve"> та договору про закупівлю за результатами процедури закупівлі</w:t>
      </w:r>
      <w:r w:rsidR="008408E4" w:rsidRPr="00753303">
        <w:rPr>
          <w:rFonts w:ascii="Times New Roman" w:hAnsi="Times New Roman"/>
          <w:sz w:val="24"/>
          <w:szCs w:val="24"/>
        </w:rPr>
        <w:t>; або інший документ, що підтверджує повноваження представника учасника на підписання документів</w:t>
      </w:r>
      <w:r w:rsidR="00983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(для юридичних осіб)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Довідка про право підпису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(для фізичних осіб – підприємців).</w:t>
      </w:r>
    </w:p>
    <w:p w:rsidR="004A5006" w:rsidRDefault="004A5006" w:rsidP="004A5006">
      <w:pPr>
        <w:pStyle w:val="rvps2"/>
        <w:spacing w:before="0" w:beforeAutospacing="0" w:after="80" w:afterAutospacing="0"/>
        <w:jc w:val="both"/>
        <w:rPr>
          <w:rFonts w:eastAsia="Times New Roman"/>
        </w:rPr>
      </w:pPr>
      <w:r>
        <w:t>3) Статут або копія статуту (із змінами, у разі наявності), у повному обсязі</w:t>
      </w:r>
      <w:r>
        <w:rPr>
          <w:rFonts w:eastAsia="Times New Roman"/>
        </w:rPr>
        <w:t xml:space="preserve"> або інший установчий документ або код доступу до </w:t>
      </w:r>
      <w:proofErr w:type="spellStart"/>
      <w:r>
        <w:rPr>
          <w:rFonts w:eastAsia="Times New Roman"/>
        </w:rPr>
        <w:t>сканкопії</w:t>
      </w:r>
      <w:proofErr w:type="spellEnd"/>
      <w:r>
        <w:rPr>
          <w:rFonts w:eastAsia="Times New Roman"/>
        </w:rPr>
        <w:t xml:space="preserve"> установчого документу Учасника на офіційному сайті Міністерства юстиції України.</w:t>
      </w:r>
      <w:r>
        <w:rPr>
          <w:b/>
        </w:rPr>
        <w:t xml:space="preserve"> (для юридичних осіб)</w:t>
      </w:r>
      <w:r>
        <w:rPr>
          <w:rFonts w:eastAsia="Times New Roman"/>
        </w:rPr>
        <w:t>.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sz w:val="24"/>
          <w:szCs w:val="24"/>
        </w:rPr>
        <w:t xml:space="preserve">Лист - погодження з умовами договору в довільній формі </w:t>
      </w:r>
      <w:r>
        <w:rPr>
          <w:rFonts w:ascii="Times New Roman" w:hAnsi="Times New Roman"/>
          <w:b/>
          <w:sz w:val="24"/>
          <w:szCs w:val="24"/>
          <w:lang w:eastAsia="uk-UA"/>
        </w:rPr>
        <w:t>(для юридичних осіб та фізичних осіб – підприємців).</w:t>
      </w:r>
    </w:p>
    <w:p w:rsidR="004A5006" w:rsidRDefault="004A5006" w:rsidP="00FF5B09">
      <w:pPr>
        <w:spacing w:after="0"/>
        <w:ind w:right="3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5)  Гарантійний лист, яким підтверджується можливість поставки запропонованого товару, який є предметом </w:t>
      </w:r>
      <w:r w:rsidR="00FF5B09">
        <w:rPr>
          <w:rFonts w:ascii="Times New Roman" w:hAnsi="Times New Roman"/>
          <w:sz w:val="24"/>
          <w:szCs w:val="24"/>
        </w:rPr>
        <w:t xml:space="preserve">закупівлі </w:t>
      </w:r>
      <w:r>
        <w:rPr>
          <w:rFonts w:ascii="Times New Roman" w:hAnsi="Times New Roman"/>
          <w:sz w:val="24"/>
          <w:szCs w:val="24"/>
        </w:rPr>
        <w:t xml:space="preserve">у кількості, зі строками придатності та в терміни, визначені цим оголошенням про проведення закупівлі </w:t>
      </w:r>
      <w:r>
        <w:rPr>
          <w:rFonts w:ascii="Times New Roman" w:hAnsi="Times New Roman"/>
          <w:b/>
          <w:sz w:val="24"/>
          <w:szCs w:val="24"/>
          <w:lang w:eastAsia="uk-UA"/>
        </w:rPr>
        <w:t>(для юридичних осіб, фізичних осіб – підприємців)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Лист - згода на обробку, використання, поширення та доступ до  персональних даних осіб, які надають свої персональні дані (учасника або представника учасника, або посадової особи учасника) для забезпечення участі у процедурі відкритих торгів, цивільно-правових та господарських відносинах </w:t>
      </w:r>
      <w:r>
        <w:rPr>
          <w:rFonts w:ascii="Times New Roman" w:hAnsi="Times New Roman"/>
          <w:b/>
          <w:sz w:val="24"/>
          <w:szCs w:val="24"/>
          <w:lang w:eastAsia="uk-UA"/>
        </w:rPr>
        <w:t>(для юридичних осіб, фізичних осіб – підприємців)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F454BA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7) Д</w:t>
      </w:r>
      <w:r>
        <w:rPr>
          <w:rFonts w:ascii="Times New Roman" w:hAnsi="Times New Roman"/>
          <w:color w:val="000000"/>
          <w:sz w:val="24"/>
          <w:szCs w:val="24"/>
        </w:rPr>
        <w:t xml:space="preserve">овідка від учасника щодо застосування заходів із захисту довкілля </w:t>
      </w:r>
      <w:r>
        <w:rPr>
          <w:rFonts w:ascii="Times New Roman" w:hAnsi="Times New Roman"/>
          <w:sz w:val="24"/>
          <w:szCs w:val="24"/>
        </w:rPr>
        <w:t xml:space="preserve">відповідно </w:t>
      </w:r>
      <w:r>
        <w:rPr>
          <w:rFonts w:ascii="Times New Roman" w:hAnsi="Times New Roman"/>
          <w:b/>
          <w:sz w:val="24"/>
          <w:szCs w:val="24"/>
        </w:rPr>
        <w:t>Додатку №5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8) Технічні вимоги відповідно </w:t>
      </w:r>
      <w:r w:rsidRPr="00EC482F">
        <w:rPr>
          <w:rFonts w:ascii="Times New Roman" w:hAnsi="Times New Roman"/>
          <w:b/>
          <w:sz w:val="24"/>
          <w:szCs w:val="24"/>
        </w:rPr>
        <w:t>Додатку №3</w:t>
      </w:r>
      <w:r>
        <w:rPr>
          <w:rFonts w:ascii="Times New Roman" w:hAnsi="Times New Roman"/>
          <w:sz w:val="24"/>
          <w:szCs w:val="24"/>
        </w:rPr>
        <w:t xml:space="preserve"> до тендерної документації </w:t>
      </w:r>
      <w:r>
        <w:rPr>
          <w:rFonts w:ascii="Times New Roman" w:hAnsi="Times New Roman"/>
          <w:b/>
          <w:sz w:val="24"/>
          <w:szCs w:val="24"/>
          <w:lang w:eastAsia="uk-UA"/>
        </w:rPr>
        <w:t>(для юридичних осіб, фізичних осіб – підприємців)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4A5006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FF5B0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Оригінал або копію завірену належним чином Декларації виробника та/або посвідчення про якість, та /або іншого документу, які підтверджують, що якість товару відповідає встановленим/зареєстрованим діючим нормативним актам діючого законодавства (державним стандартам). </w:t>
      </w:r>
      <w:r>
        <w:rPr>
          <w:rFonts w:ascii="Times New Roman" w:hAnsi="Times New Roman"/>
          <w:sz w:val="24"/>
          <w:szCs w:val="24"/>
        </w:rPr>
        <w:t xml:space="preserve">Документи мають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бути чинними на дату </w:t>
      </w:r>
      <w:r w:rsidR="003C2F1C">
        <w:rPr>
          <w:rFonts w:ascii="Times New Roman" w:hAnsi="Times New Roman"/>
          <w:b/>
          <w:sz w:val="24"/>
          <w:szCs w:val="24"/>
          <w:u w:val="single"/>
        </w:rPr>
        <w:t>подання</w:t>
      </w:r>
      <w:r w:rsidR="00EC482F">
        <w:rPr>
          <w:rFonts w:ascii="Times New Roman" w:hAnsi="Times New Roman"/>
          <w:b/>
          <w:sz w:val="24"/>
          <w:szCs w:val="24"/>
          <w:u w:val="single"/>
        </w:rPr>
        <w:t xml:space="preserve"> тендерних</w:t>
      </w:r>
      <w:r w:rsidR="003C2F1C">
        <w:rPr>
          <w:rFonts w:ascii="Times New Roman" w:hAnsi="Times New Roman"/>
          <w:b/>
          <w:sz w:val="24"/>
          <w:szCs w:val="24"/>
          <w:u w:val="single"/>
        </w:rPr>
        <w:t xml:space="preserve"> пропозицій</w:t>
      </w:r>
      <w:r w:rsidR="009839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(для юридичних осіб, фізичних осіб – підприємців)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7E34C9" w:rsidRPr="007E34C9" w:rsidRDefault="007E34C9" w:rsidP="007E34C9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E34C9">
        <w:rPr>
          <w:rFonts w:ascii="Times New Roman" w:hAnsi="Times New Roman"/>
          <w:b/>
          <w:color w:val="000000"/>
          <w:sz w:val="24"/>
          <w:szCs w:val="24"/>
          <w:u w:val="single"/>
        </w:rPr>
        <w:t>Переможець процедури закупівлі під час укладення договору про закупівлю повинен надати:</w:t>
      </w:r>
    </w:p>
    <w:p w:rsidR="007E34C9" w:rsidRPr="007E34C9" w:rsidRDefault="007E34C9" w:rsidP="007E34C9">
      <w:pPr>
        <w:shd w:val="clear" w:color="auto" w:fill="FFFFFF"/>
        <w:spacing w:after="12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34C9">
        <w:rPr>
          <w:rFonts w:ascii="Times New Roman" w:hAnsi="Times New Roman"/>
          <w:color w:val="000000"/>
          <w:sz w:val="24"/>
          <w:szCs w:val="24"/>
        </w:rPr>
        <w:t>1) відповідну інформацію про право підписання договору про закупівлю;</w:t>
      </w:r>
    </w:p>
    <w:p w:rsidR="007E34C9" w:rsidRDefault="007E34C9" w:rsidP="007E34C9">
      <w:pPr>
        <w:shd w:val="clear" w:color="auto" w:fill="FFFFFF"/>
        <w:spacing w:after="120"/>
        <w:ind w:right="14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34C9">
        <w:rPr>
          <w:rFonts w:ascii="Times New Roman" w:hAnsi="Times New Roman"/>
          <w:color w:val="000000"/>
          <w:sz w:val="24"/>
          <w:szCs w:val="24"/>
        </w:rPr>
        <w:t>2) копію ліцензії або документа дозвільного характеру (у разі їх наявності) на провадження  певного виду господарської діяльності, якщо отримання дозволу або ліцензії на провадження 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A5057D" w:rsidRPr="007B142B" w:rsidRDefault="00A5057D" w:rsidP="00A5057D">
      <w:pPr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B142B">
        <w:rPr>
          <w:rFonts w:ascii="Times New Roman" w:hAnsi="Times New Roman"/>
          <w:b/>
          <w:sz w:val="24"/>
          <w:szCs w:val="24"/>
        </w:rPr>
        <w:t xml:space="preserve">Переможець до укладення договору про закупівлю надсилає на електронну адресу Замовника, ціни за результатами електронного аукціону.  </w:t>
      </w:r>
      <w:bookmarkStart w:id="0" w:name="_GoBack"/>
      <w:bookmarkEnd w:id="0"/>
    </w:p>
    <w:p w:rsidR="007E34C9" w:rsidRDefault="007E34C9" w:rsidP="007E34C9">
      <w:pPr>
        <w:shd w:val="clear" w:color="auto" w:fill="FFFFFF"/>
        <w:spacing w:after="120"/>
        <w:ind w:right="14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34C9">
        <w:rPr>
          <w:rFonts w:ascii="Times New Roman" w:hAnsi="Times New Roman"/>
          <w:color w:val="000000"/>
          <w:sz w:val="24"/>
          <w:szCs w:val="24"/>
        </w:rPr>
        <w:lastRenderedPageBreak/>
        <w:t>У разі якщо переможцем процедури  закупівлі є об’єднання учасників, копія  ліцензії або дозволу надається одним з учасників такого об’єднання учасників.</w:t>
      </w:r>
    </w:p>
    <w:p w:rsidR="00716A05" w:rsidRPr="007E34C9" w:rsidRDefault="00716A05" w:rsidP="007E34C9">
      <w:pPr>
        <w:shd w:val="clear" w:color="auto" w:fill="FFFFFF"/>
        <w:spacing w:after="120"/>
        <w:ind w:right="141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006" w:rsidRPr="007E34C9" w:rsidRDefault="004A5006" w:rsidP="004A5006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4C9">
        <w:rPr>
          <w:rFonts w:ascii="Times New Roman" w:hAnsi="Times New Roman"/>
          <w:b/>
          <w:color w:val="000000"/>
          <w:sz w:val="24"/>
          <w:szCs w:val="24"/>
        </w:rPr>
        <w:t>Примітки:</w:t>
      </w:r>
    </w:p>
    <w:p w:rsidR="004A5006" w:rsidRDefault="004A5006" w:rsidP="004A5006">
      <w:pPr>
        <w:shd w:val="clear" w:color="auto" w:fill="FFFFFF"/>
        <w:spacing w:after="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разі, якщо Учасник відповідно до норм чинного Законодавства не зобов’язаний складати вказані документи, – такий Учасник надає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лист-пояснення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довільній формі, за власноручним підписом уповноваженої особи Учасника та завірений печаткою (за наявності) в якому зазначає законодавчі підстави ненадання вищезазначених документів.</w:t>
      </w:r>
    </w:p>
    <w:p w:rsidR="004A5006" w:rsidRDefault="004A5006" w:rsidP="004A5006">
      <w:pPr>
        <w:tabs>
          <w:tab w:val="left" w:pos="252"/>
          <w:tab w:val="left" w:pos="1080"/>
          <w:tab w:val="left" w:pos="1152"/>
        </w:tabs>
        <w:spacing w:after="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Учасник-нерезидент повинен надати документи з урахуванням особливостей законодавства його країни походження (аналоги зазначених документів). </w:t>
      </w:r>
    </w:p>
    <w:p w:rsidR="004A5006" w:rsidRDefault="004A5006" w:rsidP="004A5006">
      <w:pPr>
        <w:tabs>
          <w:tab w:val="left" w:pos="360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Всі документи</w:t>
      </w:r>
      <w:r>
        <w:rPr>
          <w:rFonts w:ascii="Times New Roman" w:hAnsi="Times New Roman"/>
          <w:sz w:val="24"/>
          <w:szCs w:val="24"/>
        </w:rPr>
        <w:t xml:space="preserve"> тендерної пропозиції (довідки довільної чи визначеної форми, листи, інформація в довільній формі, та ін.), </w:t>
      </w:r>
      <w:r>
        <w:rPr>
          <w:rFonts w:ascii="Times New Roman" w:hAnsi="Times New Roman"/>
          <w:b/>
          <w:sz w:val="24"/>
          <w:szCs w:val="24"/>
        </w:rPr>
        <w:t>що готуються безпосередньо</w:t>
      </w:r>
      <w:r>
        <w:rPr>
          <w:rFonts w:ascii="Times New Roman" w:hAnsi="Times New Roman"/>
          <w:sz w:val="24"/>
          <w:szCs w:val="24"/>
        </w:rPr>
        <w:t xml:space="preserve"> Учасником відповідно до умов даної тендерної документації   подаються на фірмовому бланку Учасника (за наявності).</w:t>
      </w:r>
    </w:p>
    <w:p w:rsidR="004A5006" w:rsidRDefault="004A5006" w:rsidP="004A5006">
      <w:pPr>
        <w:tabs>
          <w:tab w:val="left" w:pos="0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Зазначені вище вимоги не стосуються оригіналів документів, виданих (складених) іншими підприємствами, установами, організаціями. </w:t>
      </w:r>
    </w:p>
    <w:p w:rsidR="004A5006" w:rsidRDefault="004A5006" w:rsidP="004A5006">
      <w:pPr>
        <w:tabs>
          <w:tab w:val="left" w:pos="360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за власним бажанням може надати додаткові матеріали про його відповідність кваліфікаційним та іншим вимогам Замовника.</w:t>
      </w:r>
    </w:p>
    <w:p w:rsidR="004A5006" w:rsidRDefault="004A5006" w:rsidP="004A50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E1D2F"/>
          <w:sz w:val="24"/>
          <w:szCs w:val="24"/>
        </w:rPr>
      </w:pPr>
    </w:p>
    <w:p w:rsidR="004A5006" w:rsidRDefault="004A5006" w:rsidP="004A5006">
      <w:pPr>
        <w:spacing w:before="240"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A5006" w:rsidSect="006C6419">
      <w:pgSz w:w="11906" w:h="16838"/>
      <w:pgMar w:top="397" w:right="73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F5850"/>
    <w:multiLevelType w:val="multilevel"/>
    <w:tmpl w:val="9442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B94604"/>
    <w:multiLevelType w:val="hybridMultilevel"/>
    <w:tmpl w:val="A70CEA38"/>
    <w:lvl w:ilvl="0" w:tplc="1136A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86755C2"/>
    <w:multiLevelType w:val="hybridMultilevel"/>
    <w:tmpl w:val="85A2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38A3"/>
    <w:multiLevelType w:val="hybridMultilevel"/>
    <w:tmpl w:val="01D82BE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2BE18BF"/>
    <w:multiLevelType w:val="multilevel"/>
    <w:tmpl w:val="48EC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C2403"/>
    <w:multiLevelType w:val="hybridMultilevel"/>
    <w:tmpl w:val="C486EA88"/>
    <w:lvl w:ilvl="0" w:tplc="929255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57ADE"/>
    <w:multiLevelType w:val="hybridMultilevel"/>
    <w:tmpl w:val="60341CAC"/>
    <w:lvl w:ilvl="0" w:tplc="238658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125A"/>
    <w:rsid w:val="00002207"/>
    <w:rsid w:val="0001400E"/>
    <w:rsid w:val="00021D51"/>
    <w:rsid w:val="00022783"/>
    <w:rsid w:val="00037D60"/>
    <w:rsid w:val="00051214"/>
    <w:rsid w:val="00051E05"/>
    <w:rsid w:val="00052548"/>
    <w:rsid w:val="0006321C"/>
    <w:rsid w:val="00063C1A"/>
    <w:rsid w:val="000734CD"/>
    <w:rsid w:val="00073825"/>
    <w:rsid w:val="000818C9"/>
    <w:rsid w:val="0008222D"/>
    <w:rsid w:val="00095EA8"/>
    <w:rsid w:val="0009603C"/>
    <w:rsid w:val="000A46C2"/>
    <w:rsid w:val="000B19FF"/>
    <w:rsid w:val="000C1253"/>
    <w:rsid w:val="000C63E2"/>
    <w:rsid w:val="000D0974"/>
    <w:rsid w:val="000E2782"/>
    <w:rsid w:val="000F34D1"/>
    <w:rsid w:val="000F412C"/>
    <w:rsid w:val="000F546C"/>
    <w:rsid w:val="000F7E70"/>
    <w:rsid w:val="001064A2"/>
    <w:rsid w:val="0011352D"/>
    <w:rsid w:val="00116E06"/>
    <w:rsid w:val="0012075E"/>
    <w:rsid w:val="00124AA3"/>
    <w:rsid w:val="00126F62"/>
    <w:rsid w:val="00145761"/>
    <w:rsid w:val="001462AC"/>
    <w:rsid w:val="00153241"/>
    <w:rsid w:val="001545B2"/>
    <w:rsid w:val="001555C0"/>
    <w:rsid w:val="00161C9B"/>
    <w:rsid w:val="0017137F"/>
    <w:rsid w:val="00172477"/>
    <w:rsid w:val="001727D0"/>
    <w:rsid w:val="00174600"/>
    <w:rsid w:val="00174824"/>
    <w:rsid w:val="001772BF"/>
    <w:rsid w:val="00186B22"/>
    <w:rsid w:val="00191696"/>
    <w:rsid w:val="001A42DE"/>
    <w:rsid w:val="001A50CB"/>
    <w:rsid w:val="001A62E9"/>
    <w:rsid w:val="001B226E"/>
    <w:rsid w:val="001B5682"/>
    <w:rsid w:val="001B737C"/>
    <w:rsid w:val="001E3AF9"/>
    <w:rsid w:val="001E7263"/>
    <w:rsid w:val="001F1601"/>
    <w:rsid w:val="001F6627"/>
    <w:rsid w:val="00201D64"/>
    <w:rsid w:val="002115DF"/>
    <w:rsid w:val="00213884"/>
    <w:rsid w:val="0022042F"/>
    <w:rsid w:val="00224CDC"/>
    <w:rsid w:val="00241E05"/>
    <w:rsid w:val="002423C7"/>
    <w:rsid w:val="00244AE9"/>
    <w:rsid w:val="00250231"/>
    <w:rsid w:val="002546DF"/>
    <w:rsid w:val="00265A05"/>
    <w:rsid w:val="00270AF5"/>
    <w:rsid w:val="00271DE3"/>
    <w:rsid w:val="00286941"/>
    <w:rsid w:val="00292D84"/>
    <w:rsid w:val="00296A8B"/>
    <w:rsid w:val="00296FB2"/>
    <w:rsid w:val="002A0CD9"/>
    <w:rsid w:val="002A5648"/>
    <w:rsid w:val="002B6B5B"/>
    <w:rsid w:val="002B7085"/>
    <w:rsid w:val="002D517A"/>
    <w:rsid w:val="002F340C"/>
    <w:rsid w:val="002F3C2B"/>
    <w:rsid w:val="002F4033"/>
    <w:rsid w:val="002F7FB6"/>
    <w:rsid w:val="00304463"/>
    <w:rsid w:val="003049AB"/>
    <w:rsid w:val="003058E8"/>
    <w:rsid w:val="00307CFD"/>
    <w:rsid w:val="00317581"/>
    <w:rsid w:val="00324653"/>
    <w:rsid w:val="00325963"/>
    <w:rsid w:val="00327B14"/>
    <w:rsid w:val="0033352C"/>
    <w:rsid w:val="003359A6"/>
    <w:rsid w:val="003361C2"/>
    <w:rsid w:val="003438B3"/>
    <w:rsid w:val="00360011"/>
    <w:rsid w:val="003609AD"/>
    <w:rsid w:val="00362BFD"/>
    <w:rsid w:val="00375264"/>
    <w:rsid w:val="00381232"/>
    <w:rsid w:val="0038183C"/>
    <w:rsid w:val="003862C0"/>
    <w:rsid w:val="00395A8F"/>
    <w:rsid w:val="0039645B"/>
    <w:rsid w:val="00396577"/>
    <w:rsid w:val="003A2358"/>
    <w:rsid w:val="003A608F"/>
    <w:rsid w:val="003B518D"/>
    <w:rsid w:val="003C2F1C"/>
    <w:rsid w:val="003C31FC"/>
    <w:rsid w:val="003C360A"/>
    <w:rsid w:val="003C459A"/>
    <w:rsid w:val="003C4731"/>
    <w:rsid w:val="003C4997"/>
    <w:rsid w:val="003C7353"/>
    <w:rsid w:val="003D7186"/>
    <w:rsid w:val="003E218E"/>
    <w:rsid w:val="003E709D"/>
    <w:rsid w:val="003E7D18"/>
    <w:rsid w:val="003F2B6B"/>
    <w:rsid w:val="003F57A4"/>
    <w:rsid w:val="00404194"/>
    <w:rsid w:val="004071C3"/>
    <w:rsid w:val="004108F3"/>
    <w:rsid w:val="00416355"/>
    <w:rsid w:val="00416A4E"/>
    <w:rsid w:val="004210BF"/>
    <w:rsid w:val="0042371B"/>
    <w:rsid w:val="00427986"/>
    <w:rsid w:val="004359F5"/>
    <w:rsid w:val="004420A2"/>
    <w:rsid w:val="0044701D"/>
    <w:rsid w:val="0045162F"/>
    <w:rsid w:val="0045575E"/>
    <w:rsid w:val="00463C5D"/>
    <w:rsid w:val="00481ED0"/>
    <w:rsid w:val="004844E0"/>
    <w:rsid w:val="00495F3F"/>
    <w:rsid w:val="00496077"/>
    <w:rsid w:val="004A4E33"/>
    <w:rsid w:val="004A5006"/>
    <w:rsid w:val="004B74B0"/>
    <w:rsid w:val="004C0CCD"/>
    <w:rsid w:val="004C202F"/>
    <w:rsid w:val="004C596A"/>
    <w:rsid w:val="004D2785"/>
    <w:rsid w:val="004E0B4C"/>
    <w:rsid w:val="004E0CBF"/>
    <w:rsid w:val="004E565E"/>
    <w:rsid w:val="004E5A40"/>
    <w:rsid w:val="004E5D05"/>
    <w:rsid w:val="004E7EF8"/>
    <w:rsid w:val="004F44A9"/>
    <w:rsid w:val="004F474A"/>
    <w:rsid w:val="00501E22"/>
    <w:rsid w:val="00503569"/>
    <w:rsid w:val="005112F6"/>
    <w:rsid w:val="005127FA"/>
    <w:rsid w:val="0051388B"/>
    <w:rsid w:val="00515A73"/>
    <w:rsid w:val="00521EF7"/>
    <w:rsid w:val="005322CA"/>
    <w:rsid w:val="00533973"/>
    <w:rsid w:val="0054525C"/>
    <w:rsid w:val="00547D09"/>
    <w:rsid w:val="00566535"/>
    <w:rsid w:val="00573AE8"/>
    <w:rsid w:val="00575C70"/>
    <w:rsid w:val="005807DE"/>
    <w:rsid w:val="00586CF9"/>
    <w:rsid w:val="005908A5"/>
    <w:rsid w:val="0059180D"/>
    <w:rsid w:val="005919C8"/>
    <w:rsid w:val="005967EB"/>
    <w:rsid w:val="005A0A05"/>
    <w:rsid w:val="005A287C"/>
    <w:rsid w:val="005B1CFF"/>
    <w:rsid w:val="005B2BEB"/>
    <w:rsid w:val="005B6FA6"/>
    <w:rsid w:val="005C25A5"/>
    <w:rsid w:val="005C7625"/>
    <w:rsid w:val="005D3E94"/>
    <w:rsid w:val="005D4CB3"/>
    <w:rsid w:val="005E0A03"/>
    <w:rsid w:val="005E0CCD"/>
    <w:rsid w:val="005E0F59"/>
    <w:rsid w:val="005E12EF"/>
    <w:rsid w:val="005E2C11"/>
    <w:rsid w:val="005E419F"/>
    <w:rsid w:val="005F5DDB"/>
    <w:rsid w:val="00601CCA"/>
    <w:rsid w:val="00607BD4"/>
    <w:rsid w:val="006129FC"/>
    <w:rsid w:val="006150B3"/>
    <w:rsid w:val="006238D4"/>
    <w:rsid w:val="006272C6"/>
    <w:rsid w:val="00630935"/>
    <w:rsid w:val="00632500"/>
    <w:rsid w:val="00635049"/>
    <w:rsid w:val="006365A8"/>
    <w:rsid w:val="00636EA2"/>
    <w:rsid w:val="00643BBA"/>
    <w:rsid w:val="00661726"/>
    <w:rsid w:val="00673596"/>
    <w:rsid w:val="006746F9"/>
    <w:rsid w:val="00675757"/>
    <w:rsid w:val="0068405B"/>
    <w:rsid w:val="006877E7"/>
    <w:rsid w:val="006935F3"/>
    <w:rsid w:val="00693D82"/>
    <w:rsid w:val="00695CA0"/>
    <w:rsid w:val="00695FC9"/>
    <w:rsid w:val="00696CEF"/>
    <w:rsid w:val="006B5E4F"/>
    <w:rsid w:val="006C6419"/>
    <w:rsid w:val="006D563A"/>
    <w:rsid w:val="006D5C26"/>
    <w:rsid w:val="006D7B33"/>
    <w:rsid w:val="006E096E"/>
    <w:rsid w:val="006F12F4"/>
    <w:rsid w:val="006F2AC7"/>
    <w:rsid w:val="00706766"/>
    <w:rsid w:val="00707B72"/>
    <w:rsid w:val="00714A66"/>
    <w:rsid w:val="00714F8B"/>
    <w:rsid w:val="00716A05"/>
    <w:rsid w:val="007170D3"/>
    <w:rsid w:val="007172A9"/>
    <w:rsid w:val="00722B68"/>
    <w:rsid w:val="00725826"/>
    <w:rsid w:val="00731049"/>
    <w:rsid w:val="00731A28"/>
    <w:rsid w:val="00742CFA"/>
    <w:rsid w:val="00752053"/>
    <w:rsid w:val="007573AB"/>
    <w:rsid w:val="00760629"/>
    <w:rsid w:val="00762DB8"/>
    <w:rsid w:val="00764D05"/>
    <w:rsid w:val="00772E7F"/>
    <w:rsid w:val="00793835"/>
    <w:rsid w:val="007947D4"/>
    <w:rsid w:val="007A284B"/>
    <w:rsid w:val="007A3217"/>
    <w:rsid w:val="007B142B"/>
    <w:rsid w:val="007B2A7E"/>
    <w:rsid w:val="007B55B2"/>
    <w:rsid w:val="007B59ED"/>
    <w:rsid w:val="007B626E"/>
    <w:rsid w:val="007C2433"/>
    <w:rsid w:val="007C2B6F"/>
    <w:rsid w:val="007C6D0C"/>
    <w:rsid w:val="007C7461"/>
    <w:rsid w:val="007D46E7"/>
    <w:rsid w:val="007D4B38"/>
    <w:rsid w:val="007E3351"/>
    <w:rsid w:val="007E34C9"/>
    <w:rsid w:val="007E67DF"/>
    <w:rsid w:val="007F1E86"/>
    <w:rsid w:val="007F329D"/>
    <w:rsid w:val="007F6AC4"/>
    <w:rsid w:val="00817F1F"/>
    <w:rsid w:val="0083164B"/>
    <w:rsid w:val="00837410"/>
    <w:rsid w:val="008408E4"/>
    <w:rsid w:val="0084166A"/>
    <w:rsid w:val="008431B5"/>
    <w:rsid w:val="00845811"/>
    <w:rsid w:val="00850297"/>
    <w:rsid w:val="008571E1"/>
    <w:rsid w:val="00857FAF"/>
    <w:rsid w:val="00861BF9"/>
    <w:rsid w:val="008623BC"/>
    <w:rsid w:val="00864732"/>
    <w:rsid w:val="00866EE2"/>
    <w:rsid w:val="00867BE5"/>
    <w:rsid w:val="008726C0"/>
    <w:rsid w:val="00877710"/>
    <w:rsid w:val="008821E6"/>
    <w:rsid w:val="00882B53"/>
    <w:rsid w:val="00893863"/>
    <w:rsid w:val="00893EC4"/>
    <w:rsid w:val="00894F07"/>
    <w:rsid w:val="00896DEA"/>
    <w:rsid w:val="00896EFF"/>
    <w:rsid w:val="00897E98"/>
    <w:rsid w:val="00897ED2"/>
    <w:rsid w:val="008A1EB5"/>
    <w:rsid w:val="008A3A41"/>
    <w:rsid w:val="008A500B"/>
    <w:rsid w:val="008B0FB8"/>
    <w:rsid w:val="008B12EE"/>
    <w:rsid w:val="008B2066"/>
    <w:rsid w:val="008B2E9F"/>
    <w:rsid w:val="008C2307"/>
    <w:rsid w:val="008C235F"/>
    <w:rsid w:val="008C478D"/>
    <w:rsid w:val="008C618C"/>
    <w:rsid w:val="008D00A4"/>
    <w:rsid w:val="008D096C"/>
    <w:rsid w:val="008D0FE7"/>
    <w:rsid w:val="008D253F"/>
    <w:rsid w:val="008F1746"/>
    <w:rsid w:val="008F43E0"/>
    <w:rsid w:val="00900DB6"/>
    <w:rsid w:val="0090150E"/>
    <w:rsid w:val="00912691"/>
    <w:rsid w:val="0091631F"/>
    <w:rsid w:val="0092358F"/>
    <w:rsid w:val="00926894"/>
    <w:rsid w:val="00931336"/>
    <w:rsid w:val="00934595"/>
    <w:rsid w:val="00945642"/>
    <w:rsid w:val="009540F7"/>
    <w:rsid w:val="00965878"/>
    <w:rsid w:val="009706B8"/>
    <w:rsid w:val="0097077E"/>
    <w:rsid w:val="00981F21"/>
    <w:rsid w:val="009833E3"/>
    <w:rsid w:val="0098391B"/>
    <w:rsid w:val="009846C0"/>
    <w:rsid w:val="00984AE4"/>
    <w:rsid w:val="0099103A"/>
    <w:rsid w:val="00991E09"/>
    <w:rsid w:val="009A1AC2"/>
    <w:rsid w:val="009A7E1E"/>
    <w:rsid w:val="009B38E1"/>
    <w:rsid w:val="009B69DE"/>
    <w:rsid w:val="009B79AB"/>
    <w:rsid w:val="009C16C2"/>
    <w:rsid w:val="009C3272"/>
    <w:rsid w:val="009C6F1E"/>
    <w:rsid w:val="009D2BE8"/>
    <w:rsid w:val="009D31C1"/>
    <w:rsid w:val="009D46BF"/>
    <w:rsid w:val="009D75D9"/>
    <w:rsid w:val="009E050F"/>
    <w:rsid w:val="009E14F1"/>
    <w:rsid w:val="009F458B"/>
    <w:rsid w:val="00A00954"/>
    <w:rsid w:val="00A034F0"/>
    <w:rsid w:val="00A1074A"/>
    <w:rsid w:val="00A10F24"/>
    <w:rsid w:val="00A12555"/>
    <w:rsid w:val="00A13B2C"/>
    <w:rsid w:val="00A27A5E"/>
    <w:rsid w:val="00A32B05"/>
    <w:rsid w:val="00A377F8"/>
    <w:rsid w:val="00A415D2"/>
    <w:rsid w:val="00A47D97"/>
    <w:rsid w:val="00A5057D"/>
    <w:rsid w:val="00A508A1"/>
    <w:rsid w:val="00A53FA6"/>
    <w:rsid w:val="00A65332"/>
    <w:rsid w:val="00A71F0F"/>
    <w:rsid w:val="00A75186"/>
    <w:rsid w:val="00A77EDA"/>
    <w:rsid w:val="00A8125A"/>
    <w:rsid w:val="00A95A40"/>
    <w:rsid w:val="00AA3B1B"/>
    <w:rsid w:val="00AA4C9A"/>
    <w:rsid w:val="00AA5FBF"/>
    <w:rsid w:val="00AB2910"/>
    <w:rsid w:val="00AB2B17"/>
    <w:rsid w:val="00AB387D"/>
    <w:rsid w:val="00AB611D"/>
    <w:rsid w:val="00AB7AB6"/>
    <w:rsid w:val="00AC1333"/>
    <w:rsid w:val="00AD12D8"/>
    <w:rsid w:val="00AD2C32"/>
    <w:rsid w:val="00AE3A6C"/>
    <w:rsid w:val="00AE3B00"/>
    <w:rsid w:val="00AE6586"/>
    <w:rsid w:val="00AE669E"/>
    <w:rsid w:val="00AE6CC3"/>
    <w:rsid w:val="00AF0C97"/>
    <w:rsid w:val="00AF37F1"/>
    <w:rsid w:val="00B23CFE"/>
    <w:rsid w:val="00B25B47"/>
    <w:rsid w:val="00B267FB"/>
    <w:rsid w:val="00B3211F"/>
    <w:rsid w:val="00B34F04"/>
    <w:rsid w:val="00B361A3"/>
    <w:rsid w:val="00B36AED"/>
    <w:rsid w:val="00B4066F"/>
    <w:rsid w:val="00B43418"/>
    <w:rsid w:val="00B45DFC"/>
    <w:rsid w:val="00B51A8D"/>
    <w:rsid w:val="00B56BF8"/>
    <w:rsid w:val="00B57C80"/>
    <w:rsid w:val="00B6443E"/>
    <w:rsid w:val="00B70662"/>
    <w:rsid w:val="00B82587"/>
    <w:rsid w:val="00B87F79"/>
    <w:rsid w:val="00B92908"/>
    <w:rsid w:val="00BC328E"/>
    <w:rsid w:val="00BC614A"/>
    <w:rsid w:val="00BC6560"/>
    <w:rsid w:val="00BD063A"/>
    <w:rsid w:val="00BD4D48"/>
    <w:rsid w:val="00BE191C"/>
    <w:rsid w:val="00BE2E7C"/>
    <w:rsid w:val="00BE5A36"/>
    <w:rsid w:val="00BF0C89"/>
    <w:rsid w:val="00BF0CC7"/>
    <w:rsid w:val="00BF27F6"/>
    <w:rsid w:val="00C032CB"/>
    <w:rsid w:val="00C0443B"/>
    <w:rsid w:val="00C05EEE"/>
    <w:rsid w:val="00C069E7"/>
    <w:rsid w:val="00C07F8D"/>
    <w:rsid w:val="00C11399"/>
    <w:rsid w:val="00C21409"/>
    <w:rsid w:val="00C308BC"/>
    <w:rsid w:val="00C3183E"/>
    <w:rsid w:val="00C34736"/>
    <w:rsid w:val="00C358E3"/>
    <w:rsid w:val="00C529C9"/>
    <w:rsid w:val="00C624CA"/>
    <w:rsid w:val="00C7039F"/>
    <w:rsid w:val="00C7440E"/>
    <w:rsid w:val="00C76C4F"/>
    <w:rsid w:val="00C7758A"/>
    <w:rsid w:val="00C80964"/>
    <w:rsid w:val="00C82320"/>
    <w:rsid w:val="00C85F60"/>
    <w:rsid w:val="00C87F18"/>
    <w:rsid w:val="00C92636"/>
    <w:rsid w:val="00C93B4F"/>
    <w:rsid w:val="00C95A97"/>
    <w:rsid w:val="00CA76EF"/>
    <w:rsid w:val="00CA7A80"/>
    <w:rsid w:val="00CB3224"/>
    <w:rsid w:val="00CB4608"/>
    <w:rsid w:val="00CB55C8"/>
    <w:rsid w:val="00CB6F62"/>
    <w:rsid w:val="00CD6CE9"/>
    <w:rsid w:val="00CD7091"/>
    <w:rsid w:val="00CE56B9"/>
    <w:rsid w:val="00D00D60"/>
    <w:rsid w:val="00D11DE4"/>
    <w:rsid w:val="00D15BEF"/>
    <w:rsid w:val="00D20268"/>
    <w:rsid w:val="00D21AD0"/>
    <w:rsid w:val="00D2411D"/>
    <w:rsid w:val="00D31EAD"/>
    <w:rsid w:val="00D321FD"/>
    <w:rsid w:val="00D34E9E"/>
    <w:rsid w:val="00D41C9C"/>
    <w:rsid w:val="00D42563"/>
    <w:rsid w:val="00D45A04"/>
    <w:rsid w:val="00D47C54"/>
    <w:rsid w:val="00D66202"/>
    <w:rsid w:val="00D91F9F"/>
    <w:rsid w:val="00D9287F"/>
    <w:rsid w:val="00D94087"/>
    <w:rsid w:val="00D97098"/>
    <w:rsid w:val="00DA4F78"/>
    <w:rsid w:val="00DB12A1"/>
    <w:rsid w:val="00DB3E42"/>
    <w:rsid w:val="00DC2016"/>
    <w:rsid w:val="00DC5077"/>
    <w:rsid w:val="00DC73DA"/>
    <w:rsid w:val="00DD5DCD"/>
    <w:rsid w:val="00DE02C2"/>
    <w:rsid w:val="00DF1A2F"/>
    <w:rsid w:val="00DF27F0"/>
    <w:rsid w:val="00DF3217"/>
    <w:rsid w:val="00E06669"/>
    <w:rsid w:val="00E21539"/>
    <w:rsid w:val="00E23412"/>
    <w:rsid w:val="00E3167F"/>
    <w:rsid w:val="00E37ECB"/>
    <w:rsid w:val="00E54F8E"/>
    <w:rsid w:val="00E60D5E"/>
    <w:rsid w:val="00E76DBC"/>
    <w:rsid w:val="00E77DFC"/>
    <w:rsid w:val="00E828D5"/>
    <w:rsid w:val="00E8356D"/>
    <w:rsid w:val="00E9170B"/>
    <w:rsid w:val="00EA2F38"/>
    <w:rsid w:val="00EA4CFF"/>
    <w:rsid w:val="00EB294E"/>
    <w:rsid w:val="00EB61CA"/>
    <w:rsid w:val="00EB6ABA"/>
    <w:rsid w:val="00EC1009"/>
    <w:rsid w:val="00EC1862"/>
    <w:rsid w:val="00EC482F"/>
    <w:rsid w:val="00EC4F3D"/>
    <w:rsid w:val="00ED0B2A"/>
    <w:rsid w:val="00ED1ECC"/>
    <w:rsid w:val="00ED5E70"/>
    <w:rsid w:val="00EE3F44"/>
    <w:rsid w:val="00EE5476"/>
    <w:rsid w:val="00EE5B06"/>
    <w:rsid w:val="00EE6FFD"/>
    <w:rsid w:val="00EE71DC"/>
    <w:rsid w:val="00EF070D"/>
    <w:rsid w:val="00EF5727"/>
    <w:rsid w:val="00F003F1"/>
    <w:rsid w:val="00F04954"/>
    <w:rsid w:val="00F111BE"/>
    <w:rsid w:val="00F12395"/>
    <w:rsid w:val="00F12766"/>
    <w:rsid w:val="00F152C8"/>
    <w:rsid w:val="00F156F0"/>
    <w:rsid w:val="00F2516C"/>
    <w:rsid w:val="00F319FB"/>
    <w:rsid w:val="00F32588"/>
    <w:rsid w:val="00F328D6"/>
    <w:rsid w:val="00F3348D"/>
    <w:rsid w:val="00F454BA"/>
    <w:rsid w:val="00F57668"/>
    <w:rsid w:val="00F6341A"/>
    <w:rsid w:val="00F71FFE"/>
    <w:rsid w:val="00F7329E"/>
    <w:rsid w:val="00F77FC4"/>
    <w:rsid w:val="00F91A2F"/>
    <w:rsid w:val="00F96A85"/>
    <w:rsid w:val="00F97FC5"/>
    <w:rsid w:val="00FA7216"/>
    <w:rsid w:val="00FB17FD"/>
    <w:rsid w:val="00FD4843"/>
    <w:rsid w:val="00FE120C"/>
    <w:rsid w:val="00FE4159"/>
    <w:rsid w:val="00FE708D"/>
    <w:rsid w:val="00FF5446"/>
    <w:rsid w:val="00FF5B09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47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A81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A8125A"/>
    <w:rPr>
      <w:color w:val="0000FF"/>
      <w:u w:val="single"/>
    </w:rPr>
  </w:style>
  <w:style w:type="paragraph" w:customStyle="1" w:styleId="1">
    <w:name w:val="Обычный1"/>
    <w:uiPriority w:val="99"/>
    <w:qFormat/>
    <w:rsid w:val="001E726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5">
    <w:name w:val="Без интервала Знак"/>
    <w:link w:val="a6"/>
    <w:uiPriority w:val="99"/>
    <w:locked/>
    <w:rsid w:val="003C360A"/>
    <w:rPr>
      <w:rFonts w:ascii="Calibri" w:eastAsia="Times New Roman" w:hAnsi="Calibri" w:cs="Times New Roman"/>
      <w:sz w:val="24"/>
      <w:szCs w:val="24"/>
    </w:rPr>
  </w:style>
  <w:style w:type="paragraph" w:styleId="a6">
    <w:name w:val="No Spacing"/>
    <w:basedOn w:val="a0"/>
    <w:link w:val="a5"/>
    <w:uiPriority w:val="99"/>
    <w:qFormat/>
    <w:rsid w:val="003C360A"/>
    <w:pPr>
      <w:spacing w:after="0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0"/>
    <w:link w:val="a8"/>
    <w:uiPriority w:val="99"/>
    <w:qFormat/>
    <w:rsid w:val="007947D4"/>
    <w:pPr>
      <w:ind w:left="720"/>
      <w:contextualSpacing/>
    </w:pPr>
  </w:style>
  <w:style w:type="paragraph" w:customStyle="1" w:styleId="LO-normal">
    <w:name w:val="LO-normal"/>
    <w:qFormat/>
    <w:rsid w:val="00052548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customStyle="1" w:styleId="2">
    <w:name w:val="Обычный2"/>
    <w:rsid w:val="00CD7091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msonormalbullet1gif">
    <w:name w:val="msonormalbullet1.gif"/>
    <w:basedOn w:val="a0"/>
    <w:rsid w:val="004E0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0"/>
    <w:rsid w:val="004E0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rsid w:val="00D66202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  <w:style w:type="character" w:customStyle="1" w:styleId="rvts0">
    <w:name w:val="rvts0"/>
    <w:qFormat/>
    <w:rsid w:val="00B51A8D"/>
    <w:rPr>
      <w:rFonts w:ascii="Times New Roman" w:hAnsi="Times New Roman" w:cs="Times New Roman" w:hint="default"/>
    </w:rPr>
  </w:style>
  <w:style w:type="paragraph" w:customStyle="1" w:styleId="21">
    <w:name w:val="Основной текст с отступом 21"/>
    <w:basedOn w:val="a0"/>
    <w:uiPriority w:val="99"/>
    <w:rsid w:val="00E06669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character" w:customStyle="1" w:styleId="a9">
    <w:name w:val="Нет"/>
    <w:rsid w:val="00AD12D8"/>
  </w:style>
  <w:style w:type="paragraph" w:customStyle="1" w:styleId="3">
    <w:name w:val="Обычный3"/>
    <w:rsid w:val="004B74B0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a">
    <w:name w:val="_тире"/>
    <w:basedOn w:val="a0"/>
    <w:qFormat/>
    <w:rsid w:val="00AE6CC3"/>
    <w:pPr>
      <w:numPr>
        <w:numId w:val="5"/>
      </w:numPr>
      <w:spacing w:after="120" w:line="240" w:lineRule="auto"/>
      <w:ind w:left="284" w:hanging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_номер+)"/>
    <w:basedOn w:val="a0"/>
    <w:qFormat/>
    <w:rsid w:val="00AE6CC3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aliases w:val="Normal (Web) Char,Обычный (Web)"/>
    <w:basedOn w:val="a0"/>
    <w:link w:val="ac"/>
    <w:uiPriority w:val="99"/>
    <w:qFormat/>
    <w:rsid w:val="008726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c">
    <w:name w:val="Обычный (веб) Знак"/>
    <w:aliases w:val="Normal (Web) Char Знак,Обычный (Web) Знак"/>
    <w:link w:val="ab"/>
    <w:locked/>
    <w:rsid w:val="008726C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owt-font2-timesnewroman">
    <w:name w:val="qowt-font2-timesnewroman"/>
    <w:uiPriority w:val="99"/>
    <w:qFormat/>
    <w:rsid w:val="008726C0"/>
    <w:rPr>
      <w:rFonts w:cs="Times New Roman"/>
    </w:rPr>
  </w:style>
  <w:style w:type="table" w:styleId="ad">
    <w:name w:val="Table Grid"/>
    <w:basedOn w:val="a2"/>
    <w:uiPriority w:val="59"/>
    <w:rsid w:val="0097077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1"/>
    <w:rsid w:val="00EC4F3D"/>
  </w:style>
  <w:style w:type="paragraph" w:customStyle="1" w:styleId="30">
    <w:name w:val="Основной текст3"/>
    <w:basedOn w:val="a0"/>
    <w:qFormat/>
    <w:rsid w:val="0008222D"/>
    <w:pPr>
      <w:widowControl w:val="0"/>
      <w:shd w:val="clear" w:color="auto" w:fill="FFFFFF"/>
      <w:suppressAutoHyphens/>
      <w:spacing w:before="420" w:after="180" w:line="232" w:lineRule="exact"/>
    </w:pPr>
    <w:rPr>
      <w:rFonts w:ascii="Times New Roman" w:eastAsia="Times New Roman" w:hAnsi="Times New Roman"/>
      <w:sz w:val="19"/>
      <w:szCs w:val="19"/>
      <w:lang w:eastAsia="zh-CN"/>
    </w:rPr>
  </w:style>
  <w:style w:type="character" w:customStyle="1" w:styleId="a8">
    <w:name w:val="Абзац списка Знак"/>
    <w:link w:val="a7"/>
    <w:uiPriority w:val="99"/>
    <w:locked/>
    <w:rsid w:val="007B59ED"/>
    <w:rPr>
      <w:rFonts w:ascii="Calibri" w:eastAsia="Calibri" w:hAnsi="Calibri" w:cs="Times New Roman"/>
    </w:rPr>
  </w:style>
  <w:style w:type="character" w:customStyle="1" w:styleId="ae">
    <w:name w:val="Другое_"/>
    <w:basedOn w:val="a1"/>
    <w:link w:val="af"/>
    <w:locked/>
    <w:rsid w:val="00F3348D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Другое"/>
    <w:basedOn w:val="a0"/>
    <w:link w:val="ae"/>
    <w:rsid w:val="00F3348D"/>
    <w:pPr>
      <w:widowControl w:val="0"/>
      <w:spacing w:before="100"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051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2267-25EE-4048-8CDB-D96B0633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cp:lastPrinted>2022-08-10T07:20:00Z</cp:lastPrinted>
  <dcterms:created xsi:type="dcterms:W3CDTF">2018-04-16T05:58:00Z</dcterms:created>
  <dcterms:modified xsi:type="dcterms:W3CDTF">2022-08-10T07:22:00Z</dcterms:modified>
</cp:coreProperties>
</file>