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09BBA3C6" w14:textId="410BBF86" w:rsidR="007D178C" w:rsidRPr="00A17E1C" w:rsidRDefault="00651279" w:rsidP="007D178C">
      <w:pPr>
        <w:spacing w:after="0" w:line="240" w:lineRule="auto"/>
        <w:jc w:val="center"/>
        <w:rPr>
          <w:rFonts w:cstheme="minorHAnsi"/>
          <w:b/>
          <w:bCs/>
          <w:color w:val="000000"/>
          <w:sz w:val="24"/>
          <w:szCs w:val="24"/>
          <w:lang w:eastAsia="uk-UA"/>
        </w:rPr>
      </w:pPr>
      <w:bookmarkStart w:id="0" w:name="_Hlk40825417"/>
      <w:r w:rsidRPr="00A17E1C">
        <w:rPr>
          <w:b/>
          <w:bCs/>
          <w:sz w:val="24"/>
          <w:szCs w:val="24"/>
        </w:rPr>
        <w:t>ДК 021</w:t>
      </w:r>
      <w:r w:rsidRPr="008E76F3">
        <w:rPr>
          <w:b/>
          <w:bCs/>
          <w:sz w:val="28"/>
          <w:szCs w:val="28"/>
        </w:rPr>
        <w:t>:</w:t>
      </w:r>
      <w:r w:rsidRPr="00A17E1C">
        <w:rPr>
          <w:rFonts w:cstheme="minorHAnsi"/>
          <w:b/>
          <w:bCs/>
          <w:sz w:val="24"/>
          <w:szCs w:val="24"/>
        </w:rPr>
        <w:t xml:space="preserve">2015  </w:t>
      </w:r>
      <w:r w:rsidR="00A17E1C" w:rsidRPr="00A17E1C">
        <w:rPr>
          <w:rFonts w:eastAsia="Times New Roman" w:cstheme="minorHAnsi"/>
          <w:b/>
          <w:bCs/>
          <w:color w:val="000000"/>
          <w:sz w:val="24"/>
          <w:szCs w:val="24"/>
          <w:lang w:eastAsia="uk-UA"/>
        </w:rPr>
        <w:t xml:space="preserve">24320000-3 </w:t>
      </w:r>
      <w:r w:rsidR="00A17E1C" w:rsidRPr="00A17E1C">
        <w:rPr>
          <w:rFonts w:eastAsia="Times New Roman" w:cstheme="minorHAnsi"/>
          <w:b/>
          <w:bCs/>
          <w:color w:val="454545"/>
          <w:sz w:val="24"/>
          <w:szCs w:val="24"/>
          <w:lang w:eastAsia="ru-RU"/>
        </w:rPr>
        <w:t>Основні органічні хімічні речовини</w:t>
      </w:r>
      <w:r w:rsidR="00A17E1C" w:rsidRPr="00A17E1C">
        <w:rPr>
          <w:rFonts w:eastAsia="Times New Roman" w:cstheme="minorHAnsi"/>
          <w:b/>
          <w:bCs/>
          <w:color w:val="000000"/>
          <w:sz w:val="24"/>
          <w:szCs w:val="24"/>
          <w:lang w:eastAsia="uk-UA"/>
        </w:rPr>
        <w:t xml:space="preserve"> (</w:t>
      </w:r>
      <w:r w:rsidR="00A17E1C" w:rsidRPr="00A17E1C">
        <w:rPr>
          <w:rFonts w:eastAsia="Times New Roman" w:cstheme="minorHAnsi"/>
          <w:b/>
          <w:bCs/>
          <w:color w:val="454545"/>
          <w:sz w:val="24"/>
          <w:szCs w:val="24"/>
          <w:lang w:eastAsia="ru-RU"/>
        </w:rPr>
        <w:t xml:space="preserve">бензол </w:t>
      </w:r>
      <w:proofErr w:type="spellStart"/>
      <w:r w:rsidR="00A17E1C" w:rsidRPr="00A17E1C">
        <w:rPr>
          <w:rFonts w:eastAsia="Times New Roman" w:cstheme="minorHAnsi"/>
          <w:b/>
          <w:bCs/>
          <w:color w:val="454545"/>
          <w:sz w:val="24"/>
          <w:szCs w:val="24"/>
          <w:lang w:eastAsia="ru-RU"/>
        </w:rPr>
        <w:t>чда</w:t>
      </w:r>
      <w:proofErr w:type="spellEnd"/>
      <w:r w:rsidR="00A17E1C" w:rsidRPr="00A17E1C">
        <w:rPr>
          <w:rFonts w:eastAsia="Times New Roman" w:cstheme="minorHAnsi"/>
          <w:b/>
          <w:bCs/>
          <w:color w:val="454545"/>
          <w:sz w:val="24"/>
          <w:szCs w:val="24"/>
          <w:lang w:eastAsia="ru-RU"/>
        </w:rPr>
        <w:t xml:space="preserve"> ; спирт </w:t>
      </w:r>
      <w:proofErr w:type="spellStart"/>
      <w:r w:rsidR="00A17E1C" w:rsidRPr="00A17E1C">
        <w:rPr>
          <w:rFonts w:eastAsia="Times New Roman" w:cstheme="minorHAnsi"/>
          <w:b/>
          <w:bCs/>
          <w:color w:val="454545"/>
          <w:sz w:val="24"/>
          <w:szCs w:val="24"/>
          <w:lang w:eastAsia="ru-RU"/>
        </w:rPr>
        <w:t>ізопропиловий</w:t>
      </w:r>
      <w:proofErr w:type="spellEnd"/>
      <w:r w:rsidR="00A17E1C" w:rsidRPr="00A17E1C">
        <w:rPr>
          <w:rFonts w:eastAsia="Times New Roman" w:cstheme="minorHAnsi"/>
          <w:b/>
          <w:bCs/>
          <w:color w:val="454545"/>
          <w:sz w:val="24"/>
          <w:szCs w:val="24"/>
          <w:lang w:eastAsia="ru-RU"/>
        </w:rPr>
        <w:t xml:space="preserve"> </w:t>
      </w:r>
      <w:proofErr w:type="spellStart"/>
      <w:r w:rsidR="00A17E1C" w:rsidRPr="00A17E1C">
        <w:rPr>
          <w:rFonts w:eastAsia="Times New Roman" w:cstheme="minorHAnsi"/>
          <w:b/>
          <w:bCs/>
          <w:color w:val="454545"/>
          <w:sz w:val="24"/>
          <w:szCs w:val="24"/>
          <w:lang w:eastAsia="ru-RU"/>
        </w:rPr>
        <w:t>хч</w:t>
      </w:r>
      <w:proofErr w:type="spellEnd"/>
      <w:r w:rsidR="00A17E1C" w:rsidRPr="00A17E1C">
        <w:rPr>
          <w:rFonts w:eastAsia="Times New Roman" w:cstheme="minorHAnsi"/>
          <w:b/>
          <w:bCs/>
          <w:color w:val="454545"/>
          <w:sz w:val="24"/>
          <w:szCs w:val="24"/>
          <w:lang w:eastAsia="ru-RU"/>
        </w:rPr>
        <w:t xml:space="preserve"> ; сечовина </w:t>
      </w:r>
      <w:proofErr w:type="spellStart"/>
      <w:r w:rsidR="00A17E1C" w:rsidRPr="00A17E1C">
        <w:rPr>
          <w:rFonts w:eastAsia="Times New Roman" w:cstheme="minorHAnsi"/>
          <w:b/>
          <w:bCs/>
          <w:color w:val="454545"/>
          <w:sz w:val="24"/>
          <w:szCs w:val="24"/>
          <w:lang w:eastAsia="ru-RU"/>
        </w:rPr>
        <w:t>чда</w:t>
      </w:r>
      <w:proofErr w:type="spellEnd"/>
      <w:r w:rsidR="00A17E1C" w:rsidRPr="00A17E1C">
        <w:rPr>
          <w:rFonts w:eastAsia="Times New Roman" w:cstheme="minorHAnsi"/>
          <w:b/>
          <w:bCs/>
          <w:color w:val="454545"/>
          <w:sz w:val="24"/>
          <w:szCs w:val="24"/>
          <w:lang w:eastAsia="ru-RU"/>
        </w:rPr>
        <w:t xml:space="preserve"> ; нафтиламін-1 </w:t>
      </w:r>
      <w:proofErr w:type="spellStart"/>
      <w:r w:rsidR="00A17E1C" w:rsidRPr="00A17E1C">
        <w:rPr>
          <w:rFonts w:eastAsia="Times New Roman" w:cstheme="minorHAnsi"/>
          <w:b/>
          <w:bCs/>
          <w:color w:val="454545"/>
          <w:sz w:val="24"/>
          <w:szCs w:val="24"/>
          <w:lang w:eastAsia="ru-RU"/>
        </w:rPr>
        <w:t>чда</w:t>
      </w:r>
      <w:proofErr w:type="spellEnd"/>
      <w:r w:rsidR="00A17E1C" w:rsidRPr="00A17E1C">
        <w:rPr>
          <w:rFonts w:eastAsia="Times New Roman" w:cstheme="minorHAnsi"/>
          <w:b/>
          <w:bCs/>
          <w:color w:val="454545"/>
          <w:sz w:val="24"/>
          <w:szCs w:val="24"/>
          <w:lang w:eastAsia="ru-RU"/>
        </w:rPr>
        <w:t xml:space="preserve"> ; НЕДА (</w:t>
      </w:r>
      <w:r w:rsidR="00A17E1C" w:rsidRPr="00A17E1C">
        <w:rPr>
          <w:rFonts w:eastAsia="Times New Roman" w:cstheme="minorHAnsi"/>
          <w:b/>
          <w:bCs/>
          <w:color w:val="454545"/>
          <w:sz w:val="24"/>
          <w:szCs w:val="24"/>
          <w:lang w:val="ru-RU" w:eastAsia="ru-RU"/>
        </w:rPr>
        <w:t>N</w:t>
      </w:r>
      <w:r w:rsidR="00A17E1C" w:rsidRPr="00A17E1C">
        <w:rPr>
          <w:rFonts w:eastAsia="Times New Roman" w:cstheme="minorHAnsi"/>
          <w:b/>
          <w:bCs/>
          <w:color w:val="454545"/>
          <w:sz w:val="24"/>
          <w:szCs w:val="24"/>
          <w:lang w:eastAsia="ru-RU"/>
        </w:rPr>
        <w:t xml:space="preserve"> -(1-нафтил) -</w:t>
      </w:r>
      <w:proofErr w:type="spellStart"/>
      <w:r w:rsidR="00A17E1C" w:rsidRPr="00A17E1C">
        <w:rPr>
          <w:rFonts w:eastAsia="Times New Roman" w:cstheme="minorHAnsi"/>
          <w:b/>
          <w:bCs/>
          <w:color w:val="454545"/>
          <w:sz w:val="24"/>
          <w:szCs w:val="24"/>
          <w:lang w:eastAsia="ru-RU"/>
        </w:rPr>
        <w:t>етилендіамин</w:t>
      </w:r>
      <w:proofErr w:type="spellEnd"/>
      <w:r w:rsidR="00A17E1C" w:rsidRPr="00A17E1C">
        <w:rPr>
          <w:rFonts w:eastAsia="Times New Roman" w:cstheme="minorHAnsi"/>
          <w:b/>
          <w:bCs/>
          <w:color w:val="454545"/>
          <w:sz w:val="24"/>
          <w:szCs w:val="24"/>
          <w:lang w:eastAsia="ru-RU"/>
        </w:rPr>
        <w:t xml:space="preserve"> </w:t>
      </w:r>
      <w:proofErr w:type="spellStart"/>
      <w:r w:rsidR="00A17E1C" w:rsidRPr="00A17E1C">
        <w:rPr>
          <w:rFonts w:eastAsia="Times New Roman" w:cstheme="minorHAnsi"/>
          <w:b/>
          <w:bCs/>
          <w:color w:val="454545"/>
          <w:sz w:val="24"/>
          <w:szCs w:val="24"/>
          <w:lang w:eastAsia="ru-RU"/>
        </w:rPr>
        <w:t>дигідрохлорид</w:t>
      </w:r>
      <w:proofErr w:type="spellEnd"/>
      <w:r w:rsidR="00A17E1C" w:rsidRPr="00A17E1C">
        <w:rPr>
          <w:rFonts w:eastAsia="Times New Roman" w:cstheme="minorHAnsi"/>
          <w:b/>
          <w:bCs/>
          <w:color w:val="454545"/>
          <w:sz w:val="24"/>
          <w:szCs w:val="24"/>
          <w:lang w:eastAsia="ru-RU"/>
        </w:rPr>
        <w:t xml:space="preserve">) </w:t>
      </w:r>
      <w:proofErr w:type="spellStart"/>
      <w:r w:rsidR="00A17E1C" w:rsidRPr="00A17E1C">
        <w:rPr>
          <w:rFonts w:eastAsia="Times New Roman" w:cstheme="minorHAnsi"/>
          <w:b/>
          <w:bCs/>
          <w:color w:val="454545"/>
          <w:sz w:val="24"/>
          <w:szCs w:val="24"/>
          <w:lang w:eastAsia="ru-RU"/>
        </w:rPr>
        <w:t>чда</w:t>
      </w:r>
      <w:proofErr w:type="spellEnd"/>
      <w:r w:rsidR="00A17E1C" w:rsidRPr="00A17E1C">
        <w:rPr>
          <w:rFonts w:eastAsia="Times New Roman" w:cstheme="minorHAnsi"/>
          <w:b/>
          <w:bCs/>
          <w:color w:val="454545"/>
          <w:sz w:val="24"/>
          <w:szCs w:val="24"/>
          <w:lang w:eastAsia="ru-RU"/>
        </w:rPr>
        <w:t xml:space="preserve">; </w:t>
      </w:r>
      <w:proofErr w:type="spellStart"/>
      <w:r w:rsidR="00A17E1C" w:rsidRPr="00A17E1C">
        <w:rPr>
          <w:rFonts w:eastAsia="Times New Roman" w:cstheme="minorHAnsi"/>
          <w:b/>
          <w:bCs/>
          <w:spacing w:val="-1"/>
          <w:sz w:val="24"/>
          <w:szCs w:val="24"/>
          <w:lang w:eastAsia="ru-RU"/>
        </w:rPr>
        <w:t>ацетонітрил</w:t>
      </w:r>
      <w:proofErr w:type="spellEnd"/>
      <w:r w:rsidR="00A17E1C" w:rsidRPr="00A17E1C">
        <w:rPr>
          <w:rFonts w:eastAsia="Times New Roman" w:cstheme="minorHAnsi"/>
          <w:b/>
          <w:bCs/>
          <w:spacing w:val="-1"/>
          <w:sz w:val="24"/>
          <w:szCs w:val="24"/>
          <w:lang w:eastAsia="ru-RU"/>
        </w:rPr>
        <w:t xml:space="preserve"> для хроматографії (ВЕРХ) градієнт.,≥99.9%,  </w:t>
      </w:r>
      <w:r w:rsidR="00A17E1C" w:rsidRPr="00A17E1C">
        <w:rPr>
          <w:rFonts w:eastAsia="Times New Roman" w:cstheme="minorHAnsi"/>
          <w:b/>
          <w:bCs/>
          <w:spacing w:val="-1"/>
          <w:sz w:val="24"/>
          <w:szCs w:val="24"/>
          <w:lang w:val="ru-RU" w:eastAsia="ru-RU"/>
        </w:rPr>
        <w:t>ACS</w:t>
      </w:r>
      <w:r w:rsidR="00A17E1C" w:rsidRPr="00A17E1C">
        <w:rPr>
          <w:rFonts w:eastAsia="Times New Roman" w:cstheme="minorHAnsi"/>
          <w:b/>
          <w:bCs/>
          <w:spacing w:val="-1"/>
          <w:sz w:val="24"/>
          <w:szCs w:val="24"/>
          <w:lang w:eastAsia="ru-RU"/>
        </w:rPr>
        <w:t xml:space="preserve">, </w:t>
      </w:r>
      <w:proofErr w:type="spellStart"/>
      <w:r w:rsidR="00A17E1C" w:rsidRPr="00A17E1C">
        <w:rPr>
          <w:rFonts w:eastAsia="Times New Roman" w:cstheme="minorHAnsi"/>
          <w:b/>
          <w:bCs/>
          <w:spacing w:val="-1"/>
          <w:sz w:val="24"/>
          <w:szCs w:val="24"/>
          <w:lang w:val="ru-RU" w:eastAsia="ru-RU"/>
        </w:rPr>
        <w:t>Ph</w:t>
      </w:r>
      <w:proofErr w:type="spellEnd"/>
      <w:r w:rsidR="00A17E1C" w:rsidRPr="00A17E1C">
        <w:rPr>
          <w:rFonts w:eastAsia="Times New Roman" w:cstheme="minorHAnsi"/>
          <w:b/>
          <w:bCs/>
          <w:spacing w:val="-1"/>
          <w:sz w:val="24"/>
          <w:szCs w:val="24"/>
          <w:lang w:eastAsia="ru-RU"/>
        </w:rPr>
        <w:t>.</w:t>
      </w:r>
      <w:proofErr w:type="spellStart"/>
      <w:r w:rsidR="00A17E1C" w:rsidRPr="00A17E1C">
        <w:rPr>
          <w:rFonts w:eastAsia="Times New Roman" w:cstheme="minorHAnsi"/>
          <w:b/>
          <w:bCs/>
          <w:spacing w:val="-1"/>
          <w:sz w:val="24"/>
          <w:szCs w:val="24"/>
          <w:lang w:val="ru-RU" w:eastAsia="ru-RU"/>
        </w:rPr>
        <w:t>Eur</w:t>
      </w:r>
      <w:proofErr w:type="spellEnd"/>
      <w:r w:rsidR="00A17E1C" w:rsidRPr="00A17E1C">
        <w:rPr>
          <w:rFonts w:eastAsia="Times New Roman" w:cstheme="minorHAnsi"/>
          <w:b/>
          <w:bCs/>
          <w:spacing w:val="-1"/>
          <w:sz w:val="24"/>
          <w:szCs w:val="24"/>
          <w:lang w:eastAsia="ru-RU"/>
        </w:rPr>
        <w:t xml:space="preserve">., </w:t>
      </w:r>
      <w:r w:rsidR="00A17E1C" w:rsidRPr="00A17E1C">
        <w:rPr>
          <w:rFonts w:eastAsia="Times New Roman" w:cstheme="minorHAnsi"/>
          <w:b/>
          <w:bCs/>
          <w:spacing w:val="-1"/>
          <w:sz w:val="24"/>
          <w:szCs w:val="24"/>
          <w:lang w:val="ru-RU" w:eastAsia="ru-RU"/>
        </w:rPr>
        <w:t>USP</w:t>
      </w:r>
      <w:r w:rsidR="00A17E1C" w:rsidRPr="00A17E1C">
        <w:rPr>
          <w:rFonts w:eastAsia="Times New Roman" w:cstheme="minorHAnsi"/>
          <w:b/>
          <w:bCs/>
          <w:spacing w:val="-1"/>
          <w:sz w:val="24"/>
          <w:szCs w:val="24"/>
          <w:lang w:eastAsia="ru-RU"/>
        </w:rPr>
        <w:t xml:space="preserve">, 2,5 л, 412392000, уп.2,5л; хлороформ </w:t>
      </w:r>
      <w:proofErr w:type="spellStart"/>
      <w:r w:rsidR="00A17E1C" w:rsidRPr="00A17E1C">
        <w:rPr>
          <w:rFonts w:eastAsia="Times New Roman" w:cstheme="minorHAnsi"/>
          <w:b/>
          <w:bCs/>
          <w:spacing w:val="-1"/>
          <w:sz w:val="24"/>
          <w:szCs w:val="24"/>
          <w:lang w:eastAsia="ru-RU"/>
        </w:rPr>
        <w:t>хч</w:t>
      </w:r>
      <w:proofErr w:type="spellEnd"/>
      <w:r w:rsidR="00A17E1C" w:rsidRPr="00A17E1C">
        <w:rPr>
          <w:rFonts w:eastAsia="Times New Roman" w:cstheme="minorHAnsi"/>
          <w:b/>
          <w:bCs/>
          <w:spacing w:val="-1"/>
          <w:sz w:val="24"/>
          <w:szCs w:val="24"/>
          <w:lang w:eastAsia="ru-RU"/>
        </w:rPr>
        <w:t xml:space="preserve">, </w:t>
      </w:r>
      <w:proofErr w:type="spellStart"/>
      <w:r w:rsidR="00A17E1C" w:rsidRPr="00A17E1C">
        <w:rPr>
          <w:rFonts w:eastAsia="Times New Roman" w:cstheme="minorHAnsi"/>
          <w:b/>
          <w:bCs/>
          <w:spacing w:val="-1"/>
          <w:sz w:val="24"/>
          <w:szCs w:val="24"/>
          <w:lang w:eastAsia="ru-RU"/>
        </w:rPr>
        <w:t>фарм</w:t>
      </w:r>
      <w:proofErr w:type="spellEnd"/>
      <w:r w:rsidR="00A17E1C" w:rsidRPr="00A17E1C">
        <w:rPr>
          <w:rFonts w:eastAsia="Times New Roman" w:cstheme="minorHAnsi"/>
          <w:b/>
          <w:bCs/>
          <w:spacing w:val="-1"/>
          <w:sz w:val="24"/>
          <w:szCs w:val="24"/>
          <w:lang w:eastAsia="ru-RU"/>
        </w:rPr>
        <w:t xml:space="preserve">., </w:t>
      </w:r>
      <w:r w:rsidR="00A17E1C" w:rsidRPr="00A17E1C">
        <w:rPr>
          <w:rFonts w:eastAsia="Times New Roman" w:cstheme="minorHAnsi"/>
          <w:b/>
          <w:bCs/>
          <w:spacing w:val="-1"/>
          <w:sz w:val="24"/>
          <w:szCs w:val="24"/>
          <w:lang w:val="ru-RU" w:eastAsia="ru-RU"/>
        </w:rPr>
        <w:t>ISO</w:t>
      </w:r>
      <w:r w:rsidR="00A17E1C" w:rsidRPr="00A17E1C">
        <w:rPr>
          <w:rFonts w:eastAsia="Times New Roman" w:cstheme="minorHAnsi"/>
          <w:b/>
          <w:bCs/>
          <w:spacing w:val="-1"/>
          <w:sz w:val="24"/>
          <w:szCs w:val="24"/>
          <w:lang w:eastAsia="ru-RU"/>
        </w:rPr>
        <w:t xml:space="preserve">, </w:t>
      </w:r>
      <w:r w:rsidR="00A17E1C" w:rsidRPr="00A17E1C">
        <w:rPr>
          <w:rFonts w:eastAsia="Times New Roman" w:cstheme="minorHAnsi"/>
          <w:b/>
          <w:bCs/>
          <w:spacing w:val="-1"/>
          <w:sz w:val="24"/>
          <w:szCs w:val="24"/>
          <w:lang w:val="ru-RU" w:eastAsia="ru-RU"/>
        </w:rPr>
        <w:t>ACS</w:t>
      </w:r>
      <w:r w:rsidR="00A17E1C" w:rsidRPr="00A17E1C">
        <w:rPr>
          <w:rFonts w:eastAsia="Times New Roman" w:cstheme="minorHAnsi"/>
          <w:b/>
          <w:bCs/>
          <w:spacing w:val="-1"/>
          <w:sz w:val="24"/>
          <w:szCs w:val="24"/>
          <w:lang w:eastAsia="ru-RU"/>
        </w:rPr>
        <w:t xml:space="preserve">, </w:t>
      </w:r>
      <w:proofErr w:type="spellStart"/>
      <w:r w:rsidR="00A17E1C" w:rsidRPr="00A17E1C">
        <w:rPr>
          <w:rFonts w:eastAsia="Times New Roman" w:cstheme="minorHAnsi"/>
          <w:b/>
          <w:bCs/>
          <w:spacing w:val="-1"/>
          <w:sz w:val="24"/>
          <w:szCs w:val="24"/>
          <w:lang w:val="ru-RU" w:eastAsia="ru-RU"/>
        </w:rPr>
        <w:t>Ph</w:t>
      </w:r>
      <w:proofErr w:type="spellEnd"/>
      <w:r w:rsidR="00A17E1C" w:rsidRPr="00A17E1C">
        <w:rPr>
          <w:rFonts w:eastAsia="Times New Roman" w:cstheme="minorHAnsi"/>
          <w:b/>
          <w:bCs/>
          <w:spacing w:val="-1"/>
          <w:sz w:val="24"/>
          <w:szCs w:val="24"/>
          <w:lang w:eastAsia="ru-RU"/>
        </w:rPr>
        <w:t>.</w:t>
      </w:r>
      <w:proofErr w:type="spellStart"/>
      <w:r w:rsidR="00A17E1C" w:rsidRPr="00A17E1C">
        <w:rPr>
          <w:rFonts w:eastAsia="Times New Roman" w:cstheme="minorHAnsi"/>
          <w:b/>
          <w:bCs/>
          <w:spacing w:val="-1"/>
          <w:sz w:val="24"/>
          <w:szCs w:val="24"/>
          <w:lang w:val="ru-RU" w:eastAsia="ru-RU"/>
        </w:rPr>
        <w:t>Eur</w:t>
      </w:r>
      <w:proofErr w:type="spellEnd"/>
      <w:r w:rsidR="00A17E1C" w:rsidRPr="00A17E1C">
        <w:rPr>
          <w:rFonts w:eastAsia="Times New Roman" w:cstheme="minorHAnsi"/>
          <w:b/>
          <w:bCs/>
          <w:spacing w:val="-1"/>
          <w:sz w:val="24"/>
          <w:szCs w:val="24"/>
          <w:lang w:eastAsia="ru-RU"/>
        </w:rPr>
        <w:t xml:space="preserve">., </w:t>
      </w:r>
      <w:r w:rsidR="00A17E1C" w:rsidRPr="00A17E1C">
        <w:rPr>
          <w:rFonts w:eastAsia="Times New Roman" w:cstheme="minorHAnsi"/>
          <w:b/>
          <w:bCs/>
          <w:spacing w:val="-1"/>
          <w:sz w:val="24"/>
          <w:szCs w:val="24"/>
          <w:lang w:val="ru-RU" w:eastAsia="ru-RU"/>
        </w:rPr>
        <w:t>USP</w:t>
      </w:r>
      <w:r w:rsidR="00A17E1C" w:rsidRPr="00A17E1C">
        <w:rPr>
          <w:rFonts w:eastAsia="Times New Roman" w:cstheme="minorHAnsi"/>
          <w:b/>
          <w:bCs/>
          <w:spacing w:val="-1"/>
          <w:sz w:val="24"/>
          <w:szCs w:val="24"/>
          <w:lang w:eastAsia="ru-RU"/>
        </w:rPr>
        <w:t>, 2,5 л</w:t>
      </w:r>
      <w:r w:rsidR="00A17E1C" w:rsidRPr="00A17E1C">
        <w:rPr>
          <w:rFonts w:eastAsia="Times New Roman" w:cstheme="minorHAnsi"/>
          <w:b/>
          <w:bCs/>
          <w:color w:val="454545"/>
          <w:sz w:val="24"/>
          <w:szCs w:val="24"/>
          <w:lang w:eastAsia="ru-RU"/>
        </w:rPr>
        <w:t xml:space="preserve"> </w:t>
      </w:r>
      <w:r w:rsidR="00A17E1C" w:rsidRPr="00A17E1C">
        <w:rPr>
          <w:rFonts w:eastAsia="Times New Roman" w:cstheme="minorHAnsi"/>
          <w:b/>
          <w:bCs/>
          <w:sz w:val="24"/>
          <w:szCs w:val="24"/>
          <w:lang w:eastAsia="ru-RU"/>
        </w:rPr>
        <w:t>)</w:t>
      </w:r>
    </w:p>
    <w:p w14:paraId="43E18E74" w14:textId="57F26939" w:rsidR="00336B83" w:rsidRPr="00336B83" w:rsidRDefault="007D178C" w:rsidP="007D178C">
      <w:pPr>
        <w:spacing w:after="0" w:line="240" w:lineRule="auto"/>
        <w:jc w:val="center"/>
        <w:rPr>
          <w:rFonts w:ascii="Times New Roman" w:eastAsia="Times New Roman" w:hAnsi="Times New Roman" w:cs="Times New Roman"/>
          <w:b/>
          <w:bCs/>
          <w:lang w:eastAsia="ru-RU"/>
        </w:rPr>
      </w:pPr>
      <w:r>
        <w:rPr>
          <w:rFonts w:ascii="Times New Roman" w:hAnsi="Times New Roman"/>
          <w:b/>
          <w:i/>
          <w:sz w:val="24"/>
          <w:szCs w:val="24"/>
        </w:rPr>
        <w:t xml:space="preserve"> </w:t>
      </w:r>
      <w:r w:rsidR="00336B83" w:rsidRPr="00683760">
        <w:rPr>
          <w:rFonts w:ascii="Times New Roman" w:eastAsia="Times New Roman" w:hAnsi="Times New Roman" w:cs="Times New Roman"/>
          <w:b/>
          <w:bCs/>
          <w:lang w:eastAsia="ru-RU"/>
        </w:rPr>
        <w:t>ТЕХНІЧНЕ ЗАВДАННЯ</w:t>
      </w: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588"/>
        <w:gridCol w:w="709"/>
        <w:gridCol w:w="850"/>
        <w:gridCol w:w="4111"/>
        <w:gridCol w:w="1843"/>
        <w:gridCol w:w="992"/>
      </w:tblGrid>
      <w:tr w:rsidR="00D62E1B" w:rsidRPr="00A17342" w14:paraId="7A37F6D0" w14:textId="77777777" w:rsidTr="007D178C">
        <w:trPr>
          <w:trHeight w:val="663"/>
        </w:trPr>
        <w:tc>
          <w:tcPr>
            <w:tcW w:w="539" w:type="dxa"/>
            <w:vAlign w:val="center"/>
          </w:tcPr>
          <w:bookmarkEnd w:id="0"/>
          <w:p w14:paraId="3F22DAAC" w14:textId="77777777"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1588" w:type="dxa"/>
            <w:vAlign w:val="center"/>
          </w:tcPr>
          <w:p w14:paraId="372BCCDB" w14:textId="77777777"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265EB544" w14:textId="77777777"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p>
        </w:tc>
        <w:tc>
          <w:tcPr>
            <w:tcW w:w="709" w:type="dxa"/>
            <w:vAlign w:val="center"/>
          </w:tcPr>
          <w:p w14:paraId="1A5CC507" w14:textId="77777777"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850" w:type="dxa"/>
            <w:vAlign w:val="center"/>
          </w:tcPr>
          <w:p w14:paraId="73FF506B" w14:textId="78BDD932"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Pr="00A17342">
              <w:rPr>
                <w:rFonts w:ascii="Times New Roman" w:eastAsia="Times New Roman" w:hAnsi="Times New Roman" w:cs="Times New Roman"/>
                <w:b/>
                <w:bCs/>
                <w:color w:val="000000"/>
                <w:lang w:eastAsia="uk-UA"/>
              </w:rPr>
              <w:t>кість</w:t>
            </w:r>
          </w:p>
        </w:tc>
        <w:tc>
          <w:tcPr>
            <w:tcW w:w="4111" w:type="dxa"/>
            <w:vAlign w:val="center"/>
          </w:tcPr>
          <w:p w14:paraId="24BCFF86" w14:textId="77777777" w:rsidR="00D62E1B" w:rsidRPr="00A17342" w:rsidRDefault="00D62E1B"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Склад, застосування</w:t>
            </w:r>
          </w:p>
        </w:tc>
        <w:tc>
          <w:tcPr>
            <w:tcW w:w="1843" w:type="dxa"/>
          </w:tcPr>
          <w:p w14:paraId="1B9BD0AE" w14:textId="2A3CCBE4" w:rsidR="00D62E1B" w:rsidRPr="00D62E1B" w:rsidRDefault="00D62E1B" w:rsidP="00C029CC">
            <w:pPr>
              <w:spacing w:after="0" w:line="240" w:lineRule="auto"/>
              <w:jc w:val="center"/>
              <w:rPr>
                <w:rFonts w:ascii="Times New Roman" w:eastAsia="Times New Roman" w:hAnsi="Times New Roman" w:cs="Times New Roman"/>
                <w:b/>
                <w:bCs/>
                <w:color w:val="000000"/>
                <w:sz w:val="20"/>
                <w:szCs w:val="20"/>
                <w:lang w:eastAsia="uk-UA"/>
              </w:rPr>
            </w:pPr>
            <w:proofErr w:type="spellStart"/>
            <w:r>
              <w:rPr>
                <w:rFonts w:ascii="Times New Roman" w:eastAsia="Times New Roman" w:hAnsi="Times New Roman"/>
                <w:color w:val="000000"/>
                <w:sz w:val="20"/>
                <w:szCs w:val="20"/>
                <w:lang w:val="ru-RU" w:eastAsia="ru-RU"/>
              </w:rPr>
              <w:t>Вказати</w:t>
            </w:r>
            <w:proofErr w:type="spellEnd"/>
            <w:r>
              <w:rPr>
                <w:rFonts w:ascii="Times New Roman" w:eastAsia="Times New Roman" w:hAnsi="Times New Roman"/>
                <w:color w:val="000000"/>
                <w:sz w:val="20"/>
                <w:szCs w:val="20"/>
                <w:lang w:val="ru-RU" w:eastAsia="ru-RU"/>
              </w:rPr>
              <w:t xml:space="preserve"> </w:t>
            </w:r>
            <w:r w:rsidRPr="00D62E1B">
              <w:rPr>
                <w:rFonts w:ascii="Times New Roman" w:eastAsia="Times New Roman" w:hAnsi="Times New Roman"/>
                <w:color w:val="000000"/>
                <w:sz w:val="20"/>
                <w:szCs w:val="20"/>
                <w:lang w:eastAsia="ru-RU"/>
              </w:rPr>
              <w:t xml:space="preserve">виробника (представництва, філії виробника, якщо їх відповідно повноваження поширюються на територію </w:t>
            </w:r>
            <w:proofErr w:type="spellStart"/>
            <w:r w:rsidRPr="00D62E1B">
              <w:rPr>
                <w:rFonts w:ascii="Times New Roman" w:eastAsia="Times New Roman" w:hAnsi="Times New Roman"/>
                <w:color w:val="000000"/>
                <w:sz w:val="20"/>
                <w:szCs w:val="20"/>
                <w:lang w:val="ru-RU" w:eastAsia="ru-RU"/>
              </w:rPr>
              <w:t>України</w:t>
            </w:r>
            <w:proofErr w:type="spellEnd"/>
            <w:r w:rsidRPr="00D62E1B">
              <w:rPr>
                <w:rFonts w:ascii="Times New Roman" w:eastAsia="Times New Roman" w:hAnsi="Times New Roman"/>
                <w:color w:val="000000"/>
                <w:sz w:val="20"/>
                <w:szCs w:val="20"/>
                <w:lang w:val="ru-RU" w:eastAsia="ru-RU"/>
              </w:rPr>
              <w:t>)</w:t>
            </w:r>
          </w:p>
        </w:tc>
        <w:tc>
          <w:tcPr>
            <w:tcW w:w="992" w:type="dxa"/>
            <w:vAlign w:val="center"/>
          </w:tcPr>
          <w:p w14:paraId="01A38BD4" w14:textId="085AB9F0" w:rsidR="00D62E1B" w:rsidRPr="00F31F36" w:rsidRDefault="00D62E1B" w:rsidP="00C029CC">
            <w:pPr>
              <w:spacing w:after="0" w:line="240" w:lineRule="auto"/>
              <w:jc w:val="center"/>
              <w:rPr>
                <w:rFonts w:ascii="Times New Roman" w:eastAsia="Times New Roman" w:hAnsi="Times New Roman" w:cs="Times New Roman"/>
                <w:b/>
                <w:bCs/>
                <w:color w:val="000000"/>
                <w:sz w:val="20"/>
                <w:szCs w:val="20"/>
                <w:lang w:eastAsia="uk-UA"/>
              </w:rPr>
            </w:pPr>
            <w:r w:rsidRPr="00F31F36">
              <w:rPr>
                <w:rFonts w:ascii="Times New Roman" w:eastAsia="Times New Roman" w:hAnsi="Times New Roman" w:cs="Times New Roman"/>
                <w:b/>
                <w:bCs/>
                <w:color w:val="000000"/>
                <w:sz w:val="20"/>
                <w:szCs w:val="20"/>
                <w:lang w:eastAsia="uk-UA"/>
              </w:rPr>
              <w:t>Відповідність (так/ні)</w:t>
            </w:r>
          </w:p>
        </w:tc>
      </w:tr>
      <w:tr w:rsidR="00D62E1B" w:rsidRPr="00A17342" w14:paraId="4544CAEF" w14:textId="77777777" w:rsidTr="007D178C">
        <w:trPr>
          <w:trHeight w:val="183"/>
        </w:trPr>
        <w:tc>
          <w:tcPr>
            <w:tcW w:w="539" w:type="dxa"/>
            <w:vAlign w:val="center"/>
          </w:tcPr>
          <w:p w14:paraId="50048F9C" w14:textId="77777777"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588" w:type="dxa"/>
            <w:vAlign w:val="center"/>
          </w:tcPr>
          <w:p w14:paraId="5A063766" w14:textId="77777777"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709" w:type="dxa"/>
            <w:vAlign w:val="center"/>
          </w:tcPr>
          <w:p w14:paraId="3B883B31" w14:textId="77777777"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850" w:type="dxa"/>
            <w:vAlign w:val="center"/>
          </w:tcPr>
          <w:p w14:paraId="7453994B" w14:textId="77777777"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4111" w:type="dxa"/>
            <w:vAlign w:val="center"/>
          </w:tcPr>
          <w:p w14:paraId="462CD1ED" w14:textId="77777777"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843" w:type="dxa"/>
          </w:tcPr>
          <w:p w14:paraId="222AF138" w14:textId="5447B1DD" w:rsidR="00D62E1B" w:rsidRPr="00D62E1B" w:rsidRDefault="00D62E1B"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6</w:t>
            </w:r>
          </w:p>
        </w:tc>
        <w:tc>
          <w:tcPr>
            <w:tcW w:w="992" w:type="dxa"/>
            <w:vAlign w:val="center"/>
          </w:tcPr>
          <w:p w14:paraId="407E385B" w14:textId="43A1684C" w:rsidR="00D62E1B" w:rsidRPr="00A17342" w:rsidRDefault="00D62E1B"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D62E1B" w:rsidRPr="00A17342" w14:paraId="67AC8E17" w14:textId="77777777" w:rsidTr="007D178C">
        <w:trPr>
          <w:trHeight w:val="760"/>
        </w:trPr>
        <w:tc>
          <w:tcPr>
            <w:tcW w:w="539" w:type="dxa"/>
            <w:vAlign w:val="center"/>
          </w:tcPr>
          <w:p w14:paraId="6B648209" w14:textId="439CEB58" w:rsidR="00D62E1B" w:rsidRPr="005B08EF" w:rsidRDefault="00D62E1B"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1588" w:type="dxa"/>
            <w:vAlign w:val="center"/>
          </w:tcPr>
          <w:p w14:paraId="09DD785A" w14:textId="1C384F9A" w:rsidR="00D62E1B" w:rsidRPr="007D178C" w:rsidRDefault="007D178C" w:rsidP="00C029CC">
            <w:pPr>
              <w:rPr>
                <w:rFonts w:ascii="Times New Roman" w:eastAsia="Times New Roman" w:hAnsi="Times New Roman" w:cs="Times New Roman"/>
                <w:color w:val="000000"/>
                <w:sz w:val="20"/>
                <w:szCs w:val="20"/>
                <w:lang w:val="ru-RU" w:eastAsia="uk-UA"/>
              </w:rPr>
            </w:pPr>
            <w:r w:rsidRPr="007D178C">
              <w:rPr>
                <w:rFonts w:ascii="Times New Roman" w:eastAsia="Times New Roman" w:hAnsi="Times New Roman" w:cs="Times New Roman"/>
                <w:color w:val="000000"/>
                <w:sz w:val="20"/>
                <w:szCs w:val="20"/>
                <w:lang w:val="ru-RU" w:eastAsia="uk-UA"/>
              </w:rPr>
              <w:t xml:space="preserve">бензол </w:t>
            </w:r>
            <w:proofErr w:type="spellStart"/>
            <w:r w:rsidRPr="007D178C">
              <w:rPr>
                <w:rFonts w:ascii="Times New Roman" w:eastAsia="Times New Roman" w:hAnsi="Times New Roman" w:cs="Times New Roman"/>
                <w:color w:val="000000"/>
                <w:sz w:val="20"/>
                <w:szCs w:val="20"/>
                <w:lang w:val="ru-RU" w:eastAsia="uk-UA"/>
              </w:rPr>
              <w:t>чда</w:t>
            </w:r>
            <w:proofErr w:type="spellEnd"/>
          </w:p>
        </w:tc>
        <w:tc>
          <w:tcPr>
            <w:tcW w:w="709" w:type="dxa"/>
            <w:vAlign w:val="center"/>
          </w:tcPr>
          <w:p w14:paraId="105EC986" w14:textId="695113A3" w:rsidR="00D62E1B" w:rsidRPr="007D178C" w:rsidRDefault="00D62E1B" w:rsidP="00C029C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кг</w:t>
            </w:r>
          </w:p>
        </w:tc>
        <w:tc>
          <w:tcPr>
            <w:tcW w:w="850" w:type="dxa"/>
            <w:vAlign w:val="center"/>
          </w:tcPr>
          <w:p w14:paraId="1F65CF55" w14:textId="2872347C" w:rsidR="00D62E1B" w:rsidRPr="007D178C" w:rsidRDefault="007D178C" w:rsidP="00C029C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6,3</w:t>
            </w:r>
          </w:p>
        </w:tc>
        <w:tc>
          <w:tcPr>
            <w:tcW w:w="4111" w:type="dxa"/>
            <w:vAlign w:val="center"/>
          </w:tcPr>
          <w:p w14:paraId="4BD64C46" w14:textId="77777777" w:rsidR="007D178C" w:rsidRPr="007D178C" w:rsidRDefault="007D178C" w:rsidP="007D178C">
            <w:pPr>
              <w:pStyle w:val="para"/>
              <w:shd w:val="clear" w:color="auto" w:fill="FFFFFF"/>
              <w:spacing w:before="0" w:beforeAutospacing="0" w:after="0" w:afterAutospacing="0"/>
              <w:rPr>
                <w:rFonts w:eastAsia="Calibri"/>
                <w:sz w:val="20"/>
                <w:szCs w:val="20"/>
              </w:rPr>
            </w:pPr>
            <w:r w:rsidRPr="007D178C">
              <w:rPr>
                <w:rFonts w:eastAsia="Calibri"/>
                <w:sz w:val="20"/>
                <w:szCs w:val="20"/>
              </w:rPr>
              <w:t>Масова частка основної речовини - ≥ 99,8%</w:t>
            </w:r>
          </w:p>
          <w:p w14:paraId="36138DC7" w14:textId="7738FCC8" w:rsidR="00D62E1B" w:rsidRPr="007D178C" w:rsidRDefault="007D178C" w:rsidP="007D178C">
            <w:pPr>
              <w:pStyle w:val="para"/>
              <w:shd w:val="clear" w:color="auto" w:fill="FFFFFF"/>
              <w:spacing w:before="0" w:beforeAutospacing="0" w:after="0" w:afterAutospacing="0"/>
              <w:rPr>
                <w:rFonts w:ascii="Arial" w:hAnsi="Arial" w:cs="Arial"/>
                <w:sz w:val="20"/>
                <w:szCs w:val="20"/>
              </w:rPr>
            </w:pPr>
            <w:r w:rsidRPr="007D178C">
              <w:rPr>
                <w:rFonts w:eastAsia="Calibri"/>
                <w:sz w:val="20"/>
                <w:szCs w:val="20"/>
              </w:rPr>
              <w:t>Загальна сірка - ≤ 1,0%</w:t>
            </w:r>
          </w:p>
        </w:tc>
        <w:tc>
          <w:tcPr>
            <w:tcW w:w="1843" w:type="dxa"/>
          </w:tcPr>
          <w:p w14:paraId="6E2B0CAF" w14:textId="77777777" w:rsidR="00D62E1B" w:rsidRPr="00A17342" w:rsidRDefault="00D62E1B" w:rsidP="00C029CC">
            <w:pPr>
              <w:spacing w:after="0" w:line="240" w:lineRule="auto"/>
              <w:jc w:val="center"/>
              <w:rPr>
                <w:rFonts w:ascii="Times New Roman" w:eastAsia="Calibri" w:hAnsi="Times New Roman" w:cs="Times New Roman"/>
              </w:rPr>
            </w:pPr>
          </w:p>
        </w:tc>
        <w:tc>
          <w:tcPr>
            <w:tcW w:w="992" w:type="dxa"/>
            <w:vAlign w:val="center"/>
          </w:tcPr>
          <w:p w14:paraId="2732ECA0" w14:textId="6474C15E" w:rsidR="00D62E1B" w:rsidRPr="00A17342" w:rsidRDefault="00D62E1B" w:rsidP="00C029CC">
            <w:pPr>
              <w:spacing w:after="0" w:line="240" w:lineRule="auto"/>
              <w:jc w:val="center"/>
              <w:rPr>
                <w:rFonts w:ascii="Times New Roman" w:eastAsia="Calibri" w:hAnsi="Times New Roman" w:cs="Times New Roman"/>
              </w:rPr>
            </w:pPr>
          </w:p>
        </w:tc>
      </w:tr>
      <w:tr w:rsidR="00D62E1B" w:rsidRPr="00A17342" w14:paraId="18615873" w14:textId="77777777" w:rsidTr="007D178C">
        <w:trPr>
          <w:trHeight w:val="760"/>
        </w:trPr>
        <w:tc>
          <w:tcPr>
            <w:tcW w:w="539" w:type="dxa"/>
            <w:vAlign w:val="center"/>
          </w:tcPr>
          <w:p w14:paraId="712161AA" w14:textId="13D8F3D3" w:rsidR="00D62E1B" w:rsidRPr="005B08EF" w:rsidRDefault="00D62E1B"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p w14:paraId="2960C1D8" w14:textId="13885B40" w:rsidR="00D62E1B" w:rsidRDefault="00D62E1B" w:rsidP="00C029CC">
            <w:pPr>
              <w:spacing w:after="0" w:line="240" w:lineRule="auto"/>
              <w:jc w:val="center"/>
              <w:rPr>
                <w:rFonts w:ascii="Times New Roman" w:eastAsia="Calibri" w:hAnsi="Times New Roman" w:cs="Times New Roman"/>
              </w:rPr>
            </w:pPr>
          </w:p>
        </w:tc>
        <w:tc>
          <w:tcPr>
            <w:tcW w:w="1588" w:type="dxa"/>
            <w:vAlign w:val="center"/>
          </w:tcPr>
          <w:p w14:paraId="7FF94066" w14:textId="796D8AE3" w:rsidR="00D62E1B" w:rsidRPr="007D178C" w:rsidRDefault="007D178C" w:rsidP="00C029CC">
            <w:pPr>
              <w:rPr>
                <w:rFonts w:ascii="Times New Roman" w:eastAsia="Times New Roman" w:hAnsi="Times New Roman" w:cs="Times New Roman"/>
                <w:color w:val="000000"/>
                <w:sz w:val="20"/>
                <w:szCs w:val="20"/>
                <w:lang w:val="ru-RU" w:eastAsia="uk-UA"/>
              </w:rPr>
            </w:pPr>
            <w:r w:rsidRPr="007D178C">
              <w:rPr>
                <w:rFonts w:ascii="Times New Roman" w:eastAsia="Times New Roman" w:hAnsi="Times New Roman" w:cs="Times New Roman"/>
                <w:spacing w:val="-1"/>
                <w:sz w:val="20"/>
                <w:szCs w:val="20"/>
                <w:lang w:val="ru-RU" w:eastAsia="ru-RU"/>
              </w:rPr>
              <w:t xml:space="preserve">спирт </w:t>
            </w:r>
            <w:proofErr w:type="spellStart"/>
            <w:r w:rsidRPr="007D178C">
              <w:rPr>
                <w:rFonts w:ascii="Times New Roman" w:eastAsia="Times New Roman" w:hAnsi="Times New Roman" w:cs="Times New Roman"/>
                <w:spacing w:val="-1"/>
                <w:sz w:val="20"/>
                <w:szCs w:val="20"/>
                <w:lang w:val="ru-RU" w:eastAsia="ru-RU"/>
              </w:rPr>
              <w:t>ізопропиловий</w:t>
            </w:r>
            <w:proofErr w:type="spellEnd"/>
            <w:r w:rsidRPr="007D178C">
              <w:rPr>
                <w:rFonts w:ascii="Times New Roman" w:eastAsia="Times New Roman" w:hAnsi="Times New Roman" w:cs="Times New Roman"/>
                <w:spacing w:val="-1"/>
                <w:sz w:val="20"/>
                <w:szCs w:val="20"/>
                <w:lang w:val="ru-RU" w:eastAsia="ru-RU"/>
              </w:rPr>
              <w:t xml:space="preserve"> </w:t>
            </w:r>
            <w:proofErr w:type="spellStart"/>
            <w:r w:rsidRPr="007D178C">
              <w:rPr>
                <w:rFonts w:ascii="Times New Roman" w:eastAsia="Times New Roman" w:hAnsi="Times New Roman" w:cs="Times New Roman"/>
                <w:spacing w:val="-1"/>
                <w:sz w:val="20"/>
                <w:szCs w:val="20"/>
                <w:lang w:val="ru-RU" w:eastAsia="ru-RU"/>
              </w:rPr>
              <w:t>хч</w:t>
            </w:r>
            <w:proofErr w:type="spellEnd"/>
          </w:p>
        </w:tc>
        <w:tc>
          <w:tcPr>
            <w:tcW w:w="709" w:type="dxa"/>
            <w:vAlign w:val="center"/>
          </w:tcPr>
          <w:p w14:paraId="18288D75" w14:textId="5B8EF46C" w:rsidR="00D62E1B" w:rsidRPr="007D178C" w:rsidRDefault="00D62E1B" w:rsidP="00C029C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кг</w:t>
            </w:r>
          </w:p>
        </w:tc>
        <w:tc>
          <w:tcPr>
            <w:tcW w:w="850" w:type="dxa"/>
            <w:vAlign w:val="center"/>
          </w:tcPr>
          <w:p w14:paraId="66C7737B" w14:textId="50AC1D1A" w:rsidR="00D62E1B" w:rsidRPr="007D178C" w:rsidRDefault="007D178C" w:rsidP="00C029C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0,8</w:t>
            </w:r>
          </w:p>
        </w:tc>
        <w:tc>
          <w:tcPr>
            <w:tcW w:w="4111" w:type="dxa"/>
            <w:vAlign w:val="center"/>
          </w:tcPr>
          <w:p w14:paraId="695B7934" w14:textId="77777777" w:rsidR="007D178C" w:rsidRPr="007D178C" w:rsidRDefault="007D178C" w:rsidP="007D178C">
            <w:pPr>
              <w:pStyle w:val="para"/>
              <w:shd w:val="clear" w:color="auto" w:fill="FFFFFF"/>
              <w:spacing w:before="0" w:beforeAutospacing="0" w:after="0" w:afterAutospacing="0" w:line="256" w:lineRule="auto"/>
              <w:ind w:firstLine="34"/>
              <w:rPr>
                <w:color w:val="000000"/>
                <w:sz w:val="20"/>
                <w:szCs w:val="20"/>
              </w:rPr>
            </w:pPr>
            <w:r w:rsidRPr="007D178C">
              <w:rPr>
                <w:color w:val="000000"/>
                <w:sz w:val="20"/>
                <w:szCs w:val="20"/>
              </w:rPr>
              <w:t>Зовнішній вигляд – безбарвна прозора рідина</w:t>
            </w:r>
          </w:p>
          <w:p w14:paraId="7545BB4B" w14:textId="77777777" w:rsidR="007D178C" w:rsidRPr="007D178C" w:rsidRDefault="007D178C" w:rsidP="007D178C">
            <w:pPr>
              <w:pStyle w:val="para"/>
              <w:shd w:val="clear" w:color="auto" w:fill="FFFFFF"/>
              <w:spacing w:before="0" w:beforeAutospacing="0" w:after="0" w:afterAutospacing="0" w:line="256" w:lineRule="auto"/>
              <w:ind w:firstLine="34"/>
              <w:rPr>
                <w:color w:val="000000"/>
                <w:sz w:val="20"/>
                <w:szCs w:val="20"/>
              </w:rPr>
            </w:pPr>
            <w:r w:rsidRPr="007D178C">
              <w:rPr>
                <w:color w:val="000000"/>
                <w:sz w:val="20"/>
                <w:szCs w:val="20"/>
              </w:rPr>
              <w:t>Масова частка основної речовини – ≥ 99,9%</w:t>
            </w:r>
          </w:p>
          <w:p w14:paraId="0F2F32AC" w14:textId="77777777" w:rsidR="007D178C" w:rsidRPr="007D178C" w:rsidRDefault="007D178C" w:rsidP="007D178C">
            <w:pPr>
              <w:pStyle w:val="para"/>
              <w:shd w:val="clear" w:color="auto" w:fill="FFFFFF"/>
              <w:spacing w:before="0" w:beforeAutospacing="0" w:after="0" w:afterAutospacing="0" w:line="256" w:lineRule="auto"/>
              <w:ind w:firstLine="34"/>
              <w:rPr>
                <w:color w:val="000000"/>
                <w:sz w:val="20"/>
                <w:szCs w:val="20"/>
              </w:rPr>
            </w:pPr>
            <w:proofErr w:type="spellStart"/>
            <w:r w:rsidRPr="007D178C">
              <w:rPr>
                <w:color w:val="000000"/>
                <w:sz w:val="20"/>
                <w:szCs w:val="20"/>
                <w:lang w:val="ru-RU"/>
              </w:rPr>
              <w:t>Колір</w:t>
            </w:r>
            <w:proofErr w:type="spellEnd"/>
            <w:r w:rsidRPr="007D178C">
              <w:rPr>
                <w:color w:val="000000"/>
                <w:sz w:val="20"/>
                <w:szCs w:val="20"/>
                <w:lang w:val="ru-RU"/>
              </w:rPr>
              <w:t xml:space="preserve">, </w:t>
            </w:r>
            <w:proofErr w:type="spellStart"/>
            <w:r w:rsidRPr="007D178C">
              <w:rPr>
                <w:color w:val="000000"/>
                <w:sz w:val="20"/>
                <w:szCs w:val="20"/>
                <w:lang w:val="ru-RU"/>
              </w:rPr>
              <w:t>Pt</w:t>
            </w:r>
            <w:proofErr w:type="spellEnd"/>
            <w:r w:rsidRPr="007D178C">
              <w:rPr>
                <w:color w:val="000000"/>
                <w:sz w:val="20"/>
                <w:szCs w:val="20"/>
                <w:lang w:val="ru-RU"/>
              </w:rPr>
              <w:t>-Co  - ≤ 10</w:t>
            </w:r>
          </w:p>
          <w:p w14:paraId="20B79EDE" w14:textId="77777777" w:rsidR="007D178C" w:rsidRPr="007D178C" w:rsidRDefault="007D178C" w:rsidP="007D178C">
            <w:pPr>
              <w:pStyle w:val="para"/>
              <w:shd w:val="clear" w:color="auto" w:fill="FFFFFF"/>
              <w:spacing w:before="0" w:beforeAutospacing="0" w:after="0" w:afterAutospacing="0" w:line="256" w:lineRule="auto"/>
              <w:ind w:firstLine="34"/>
              <w:rPr>
                <w:color w:val="000000"/>
                <w:sz w:val="20"/>
                <w:szCs w:val="20"/>
              </w:rPr>
            </w:pPr>
            <w:r w:rsidRPr="007D178C">
              <w:rPr>
                <w:color w:val="000000"/>
                <w:sz w:val="20"/>
                <w:szCs w:val="20"/>
              </w:rPr>
              <w:t>Вода – ≤ 0,100%</w:t>
            </w:r>
          </w:p>
          <w:p w14:paraId="0CA61572" w14:textId="3F566ED5" w:rsidR="00D62E1B" w:rsidRPr="007D178C" w:rsidRDefault="007D178C" w:rsidP="007D178C">
            <w:pPr>
              <w:shd w:val="clear" w:color="auto" w:fill="FFFFFF"/>
              <w:tabs>
                <w:tab w:val="left" w:pos="1080"/>
              </w:tabs>
              <w:spacing w:after="0" w:line="240" w:lineRule="auto"/>
              <w:rPr>
                <w:rFonts w:eastAsia="Calibri"/>
                <w:sz w:val="20"/>
                <w:szCs w:val="20"/>
              </w:rPr>
            </w:pPr>
            <w:proofErr w:type="spellStart"/>
            <w:r w:rsidRPr="007D178C">
              <w:rPr>
                <w:color w:val="000000"/>
                <w:sz w:val="20"/>
                <w:szCs w:val="20"/>
              </w:rPr>
              <w:t>К;кислотність</w:t>
            </w:r>
            <w:proofErr w:type="spellEnd"/>
            <w:r w:rsidRPr="007D178C">
              <w:rPr>
                <w:color w:val="000000"/>
                <w:sz w:val="20"/>
                <w:szCs w:val="20"/>
              </w:rPr>
              <w:t xml:space="preserve"> (в перерахунку на оцтову кислоту)  – ≤  0,0010%</w:t>
            </w:r>
          </w:p>
        </w:tc>
        <w:tc>
          <w:tcPr>
            <w:tcW w:w="1843" w:type="dxa"/>
          </w:tcPr>
          <w:p w14:paraId="06E1E11C" w14:textId="77777777" w:rsidR="00D62E1B" w:rsidRPr="00A17342" w:rsidRDefault="00D62E1B" w:rsidP="00C029CC">
            <w:pPr>
              <w:spacing w:after="0" w:line="240" w:lineRule="auto"/>
              <w:jc w:val="center"/>
              <w:rPr>
                <w:rFonts w:ascii="Times New Roman" w:eastAsia="Calibri" w:hAnsi="Times New Roman" w:cs="Times New Roman"/>
              </w:rPr>
            </w:pPr>
          </w:p>
        </w:tc>
        <w:tc>
          <w:tcPr>
            <w:tcW w:w="992" w:type="dxa"/>
            <w:vAlign w:val="center"/>
          </w:tcPr>
          <w:p w14:paraId="5A916F22" w14:textId="0492981A" w:rsidR="00D62E1B" w:rsidRPr="00A17342" w:rsidRDefault="00D62E1B" w:rsidP="00C029CC">
            <w:pPr>
              <w:spacing w:after="0" w:line="240" w:lineRule="auto"/>
              <w:jc w:val="center"/>
              <w:rPr>
                <w:rFonts w:ascii="Times New Roman" w:eastAsia="Calibri" w:hAnsi="Times New Roman" w:cs="Times New Roman"/>
              </w:rPr>
            </w:pPr>
          </w:p>
        </w:tc>
      </w:tr>
      <w:tr w:rsidR="007D178C" w:rsidRPr="00A17342" w14:paraId="1D7C0540" w14:textId="77777777" w:rsidTr="007D178C">
        <w:trPr>
          <w:trHeight w:val="760"/>
        </w:trPr>
        <w:tc>
          <w:tcPr>
            <w:tcW w:w="539" w:type="dxa"/>
            <w:vAlign w:val="center"/>
          </w:tcPr>
          <w:p w14:paraId="48EAC0E9" w14:textId="70C40B5C" w:rsidR="007D178C" w:rsidRDefault="007D178C" w:rsidP="007D178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3</w:t>
            </w:r>
          </w:p>
        </w:tc>
        <w:tc>
          <w:tcPr>
            <w:tcW w:w="1588" w:type="dxa"/>
            <w:vAlign w:val="center"/>
          </w:tcPr>
          <w:p w14:paraId="70F775DF" w14:textId="6853C665" w:rsidR="007D178C" w:rsidRPr="007D178C" w:rsidRDefault="007D178C" w:rsidP="007D178C">
            <w:pPr>
              <w:rPr>
                <w:rFonts w:ascii="Times New Roman" w:eastAsia="Times New Roman" w:hAnsi="Times New Roman" w:cs="Times New Roman"/>
                <w:color w:val="000000"/>
                <w:sz w:val="20"/>
                <w:szCs w:val="20"/>
                <w:lang w:val="ru-RU" w:eastAsia="uk-UA"/>
              </w:rPr>
            </w:pPr>
            <w:proofErr w:type="spellStart"/>
            <w:r w:rsidRPr="007D178C">
              <w:rPr>
                <w:rFonts w:ascii="Times New Roman" w:eastAsia="Times New Roman" w:hAnsi="Times New Roman" w:cs="Times New Roman"/>
                <w:spacing w:val="-1"/>
                <w:sz w:val="20"/>
                <w:szCs w:val="20"/>
                <w:lang w:val="ru-RU" w:eastAsia="ru-RU"/>
              </w:rPr>
              <w:t>сечовина</w:t>
            </w:r>
            <w:proofErr w:type="spellEnd"/>
            <w:r w:rsidRPr="007D178C">
              <w:rPr>
                <w:rFonts w:ascii="Times New Roman" w:eastAsia="Times New Roman" w:hAnsi="Times New Roman" w:cs="Times New Roman"/>
                <w:spacing w:val="-1"/>
                <w:sz w:val="20"/>
                <w:szCs w:val="20"/>
                <w:lang w:val="ru-RU" w:eastAsia="ru-RU"/>
              </w:rPr>
              <w:t xml:space="preserve"> </w:t>
            </w:r>
            <w:proofErr w:type="spellStart"/>
            <w:r w:rsidRPr="007D178C">
              <w:rPr>
                <w:rFonts w:ascii="Times New Roman" w:eastAsia="Times New Roman" w:hAnsi="Times New Roman" w:cs="Times New Roman"/>
                <w:spacing w:val="-1"/>
                <w:sz w:val="20"/>
                <w:szCs w:val="20"/>
                <w:lang w:val="ru-RU" w:eastAsia="ru-RU"/>
              </w:rPr>
              <w:t>чда</w:t>
            </w:r>
            <w:proofErr w:type="spellEnd"/>
          </w:p>
        </w:tc>
        <w:tc>
          <w:tcPr>
            <w:tcW w:w="709" w:type="dxa"/>
            <w:vAlign w:val="center"/>
          </w:tcPr>
          <w:p w14:paraId="6071D3F0" w14:textId="72DA249F"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кг</w:t>
            </w:r>
          </w:p>
        </w:tc>
        <w:tc>
          <w:tcPr>
            <w:tcW w:w="850" w:type="dxa"/>
            <w:vAlign w:val="center"/>
          </w:tcPr>
          <w:p w14:paraId="09DC75A2" w14:textId="38500DE5"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5,0</w:t>
            </w:r>
          </w:p>
        </w:tc>
        <w:tc>
          <w:tcPr>
            <w:tcW w:w="4111" w:type="dxa"/>
            <w:vAlign w:val="center"/>
          </w:tcPr>
          <w:p w14:paraId="49D7CFB3"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Зовнішній вигляд – порошок білого кольору без запаху</w:t>
            </w:r>
          </w:p>
          <w:p w14:paraId="7747DC0B"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 xml:space="preserve">Масова частка основної речовини – ≥ 99,8% Температура плавлення – 132-133 </w:t>
            </w:r>
            <w:r w:rsidRPr="007D178C">
              <w:rPr>
                <w:color w:val="000000"/>
                <w:sz w:val="20"/>
                <w:szCs w:val="20"/>
                <w:vertAlign w:val="superscript"/>
              </w:rPr>
              <w:t>0</w:t>
            </w:r>
            <w:r w:rsidRPr="007D178C">
              <w:rPr>
                <w:color w:val="000000"/>
                <w:sz w:val="20"/>
                <w:szCs w:val="20"/>
              </w:rPr>
              <w:t>С</w:t>
            </w:r>
          </w:p>
          <w:p w14:paraId="1AD17FEB"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Нерозчинні у воді речовини – ≤  0,003%</w:t>
            </w:r>
          </w:p>
          <w:p w14:paraId="72251FD4"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 xml:space="preserve">Залишок після </w:t>
            </w:r>
            <w:proofErr w:type="spellStart"/>
            <w:r w:rsidRPr="007D178C">
              <w:rPr>
                <w:color w:val="000000"/>
                <w:sz w:val="20"/>
                <w:szCs w:val="20"/>
              </w:rPr>
              <w:t>прокалювання</w:t>
            </w:r>
            <w:proofErr w:type="spellEnd"/>
            <w:r w:rsidRPr="007D178C">
              <w:rPr>
                <w:color w:val="000000"/>
                <w:sz w:val="20"/>
                <w:szCs w:val="20"/>
              </w:rPr>
              <w:t xml:space="preserve"> (у вигляді сульфатів) - ≤ 0,01%</w:t>
            </w:r>
          </w:p>
          <w:p w14:paraId="1542F078"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Сульфати (SO</w:t>
            </w:r>
            <w:r w:rsidRPr="007D178C">
              <w:rPr>
                <w:color w:val="000000"/>
                <w:sz w:val="20"/>
                <w:szCs w:val="20"/>
                <w:vertAlign w:val="subscript"/>
              </w:rPr>
              <w:t>4</w:t>
            </w:r>
            <w:r w:rsidRPr="007D178C">
              <w:rPr>
                <w:color w:val="000000"/>
                <w:sz w:val="20"/>
                <w:szCs w:val="20"/>
              </w:rPr>
              <w:t>) - ≤ 0,001%</w:t>
            </w:r>
          </w:p>
          <w:p w14:paraId="440FE729"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Хлориди (</w:t>
            </w:r>
            <w:proofErr w:type="spellStart"/>
            <w:r w:rsidRPr="007D178C">
              <w:rPr>
                <w:color w:val="000000"/>
                <w:sz w:val="20"/>
                <w:szCs w:val="20"/>
              </w:rPr>
              <w:t>Cl</w:t>
            </w:r>
            <w:proofErr w:type="spellEnd"/>
            <w:r w:rsidRPr="007D178C">
              <w:rPr>
                <w:color w:val="000000"/>
                <w:sz w:val="20"/>
                <w:szCs w:val="20"/>
              </w:rPr>
              <w:t>) – ≤ 0,0005%</w:t>
            </w:r>
          </w:p>
          <w:p w14:paraId="3123F93F"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Залізо (</w:t>
            </w:r>
            <w:proofErr w:type="spellStart"/>
            <w:r w:rsidRPr="007D178C">
              <w:rPr>
                <w:color w:val="000000"/>
                <w:sz w:val="20"/>
                <w:szCs w:val="20"/>
              </w:rPr>
              <w:t>Fe</w:t>
            </w:r>
            <w:proofErr w:type="spellEnd"/>
            <w:r w:rsidRPr="007D178C">
              <w:rPr>
                <w:color w:val="000000"/>
                <w:sz w:val="20"/>
                <w:szCs w:val="20"/>
              </w:rPr>
              <w:t>) – ≤ 0,0001%</w:t>
            </w:r>
          </w:p>
          <w:p w14:paraId="4C1DA833"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Важкі метали свинець (</w:t>
            </w:r>
            <w:proofErr w:type="spellStart"/>
            <w:r w:rsidRPr="007D178C">
              <w:rPr>
                <w:color w:val="000000"/>
                <w:sz w:val="20"/>
                <w:szCs w:val="20"/>
              </w:rPr>
              <w:t>Pb</w:t>
            </w:r>
            <w:proofErr w:type="spellEnd"/>
            <w:r w:rsidRPr="007D178C">
              <w:rPr>
                <w:color w:val="000000"/>
                <w:sz w:val="20"/>
                <w:szCs w:val="20"/>
              </w:rPr>
              <w:t>) – ≤ 0,0002%</w:t>
            </w:r>
          </w:p>
          <w:p w14:paraId="28CA7CDA"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Аміак (NH</w:t>
            </w:r>
            <w:r w:rsidRPr="007D178C">
              <w:rPr>
                <w:color w:val="000000"/>
                <w:sz w:val="20"/>
                <w:szCs w:val="20"/>
                <w:vertAlign w:val="subscript"/>
              </w:rPr>
              <w:t>3</w:t>
            </w:r>
            <w:r w:rsidRPr="007D178C">
              <w:rPr>
                <w:color w:val="000000"/>
                <w:sz w:val="20"/>
                <w:szCs w:val="20"/>
              </w:rPr>
              <w:t>) - ≤ 0,005%</w:t>
            </w:r>
          </w:p>
          <w:p w14:paraId="7B24863E" w14:textId="77777777" w:rsidR="007D178C" w:rsidRPr="007D178C" w:rsidRDefault="007D178C" w:rsidP="007D178C">
            <w:pPr>
              <w:pStyle w:val="para"/>
              <w:shd w:val="clear" w:color="auto" w:fill="FFFFFF"/>
              <w:spacing w:before="0" w:beforeAutospacing="0" w:after="0" w:afterAutospacing="0"/>
              <w:rPr>
                <w:color w:val="000000"/>
                <w:sz w:val="20"/>
                <w:szCs w:val="20"/>
              </w:rPr>
            </w:pPr>
            <w:proofErr w:type="spellStart"/>
            <w:r w:rsidRPr="007D178C">
              <w:rPr>
                <w:color w:val="000000"/>
                <w:sz w:val="20"/>
                <w:szCs w:val="20"/>
              </w:rPr>
              <w:t>Біурет</w:t>
            </w:r>
            <w:proofErr w:type="spellEnd"/>
            <w:r w:rsidRPr="007D178C">
              <w:rPr>
                <w:color w:val="000000"/>
                <w:sz w:val="20"/>
                <w:szCs w:val="20"/>
              </w:rPr>
              <w:t xml:space="preserve"> - ≤ 0,1%</w:t>
            </w:r>
          </w:p>
          <w:p w14:paraId="433EEA90"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Втрати при висушуванні - ≤ 0,01%</w:t>
            </w:r>
          </w:p>
          <w:p w14:paraId="69997A5A" w14:textId="77777777" w:rsidR="007D178C" w:rsidRPr="007D178C" w:rsidRDefault="007D178C" w:rsidP="007D178C">
            <w:pPr>
              <w:shd w:val="clear" w:color="auto" w:fill="FFFFFF"/>
              <w:tabs>
                <w:tab w:val="left" w:pos="1080"/>
              </w:tabs>
              <w:spacing w:after="0" w:line="240" w:lineRule="auto"/>
              <w:rPr>
                <w:rFonts w:eastAsia="Calibri"/>
                <w:sz w:val="20"/>
                <w:szCs w:val="20"/>
              </w:rPr>
            </w:pPr>
          </w:p>
        </w:tc>
        <w:tc>
          <w:tcPr>
            <w:tcW w:w="1843" w:type="dxa"/>
          </w:tcPr>
          <w:p w14:paraId="7BDD2A8D" w14:textId="77777777" w:rsidR="007D178C" w:rsidRPr="00A17342" w:rsidRDefault="007D178C" w:rsidP="007D178C">
            <w:pPr>
              <w:spacing w:after="0" w:line="240" w:lineRule="auto"/>
              <w:jc w:val="center"/>
              <w:rPr>
                <w:rFonts w:ascii="Times New Roman" w:eastAsia="Calibri" w:hAnsi="Times New Roman" w:cs="Times New Roman"/>
              </w:rPr>
            </w:pPr>
          </w:p>
        </w:tc>
        <w:tc>
          <w:tcPr>
            <w:tcW w:w="992" w:type="dxa"/>
            <w:vAlign w:val="center"/>
          </w:tcPr>
          <w:p w14:paraId="3FF7B8DE" w14:textId="2285A379" w:rsidR="007D178C" w:rsidRPr="00A17342" w:rsidRDefault="007D178C" w:rsidP="007D178C">
            <w:pPr>
              <w:spacing w:after="0" w:line="240" w:lineRule="auto"/>
              <w:jc w:val="center"/>
              <w:rPr>
                <w:rFonts w:ascii="Times New Roman" w:eastAsia="Calibri" w:hAnsi="Times New Roman" w:cs="Times New Roman"/>
              </w:rPr>
            </w:pPr>
          </w:p>
        </w:tc>
      </w:tr>
      <w:tr w:rsidR="007D178C" w:rsidRPr="00A17342" w14:paraId="4373654E" w14:textId="77777777" w:rsidTr="007D178C">
        <w:trPr>
          <w:trHeight w:val="760"/>
        </w:trPr>
        <w:tc>
          <w:tcPr>
            <w:tcW w:w="539" w:type="dxa"/>
            <w:vAlign w:val="center"/>
          </w:tcPr>
          <w:p w14:paraId="612A4549" w14:textId="2BF4B691" w:rsidR="007D178C" w:rsidRDefault="007D178C" w:rsidP="007D178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4</w:t>
            </w:r>
          </w:p>
        </w:tc>
        <w:tc>
          <w:tcPr>
            <w:tcW w:w="1588" w:type="dxa"/>
            <w:vAlign w:val="center"/>
          </w:tcPr>
          <w:p w14:paraId="2DB0EE64" w14:textId="7D2B8DEA" w:rsidR="007D178C" w:rsidRPr="007D178C" w:rsidRDefault="007D178C" w:rsidP="007D178C">
            <w:pPr>
              <w:rPr>
                <w:rFonts w:ascii="Times New Roman" w:eastAsia="Times New Roman" w:hAnsi="Times New Roman" w:cs="Times New Roman"/>
                <w:color w:val="000000"/>
                <w:sz w:val="20"/>
                <w:szCs w:val="20"/>
                <w:lang w:val="ru-RU" w:eastAsia="uk-UA"/>
              </w:rPr>
            </w:pPr>
            <w:r w:rsidRPr="007D178C">
              <w:rPr>
                <w:rFonts w:ascii="Times New Roman" w:eastAsia="Times New Roman" w:hAnsi="Times New Roman" w:cs="Times New Roman"/>
                <w:spacing w:val="-1"/>
                <w:sz w:val="20"/>
                <w:szCs w:val="20"/>
                <w:lang w:val="ru-RU" w:eastAsia="ru-RU"/>
              </w:rPr>
              <w:t xml:space="preserve">нафтиламін-1 </w:t>
            </w:r>
            <w:proofErr w:type="spellStart"/>
            <w:r w:rsidRPr="007D178C">
              <w:rPr>
                <w:rFonts w:ascii="Times New Roman" w:eastAsia="Times New Roman" w:hAnsi="Times New Roman" w:cs="Times New Roman"/>
                <w:spacing w:val="-1"/>
                <w:sz w:val="20"/>
                <w:szCs w:val="20"/>
                <w:lang w:val="ru-RU" w:eastAsia="ru-RU"/>
              </w:rPr>
              <w:t>чда</w:t>
            </w:r>
            <w:proofErr w:type="spellEnd"/>
          </w:p>
        </w:tc>
        <w:tc>
          <w:tcPr>
            <w:tcW w:w="709" w:type="dxa"/>
            <w:vAlign w:val="center"/>
          </w:tcPr>
          <w:p w14:paraId="77B6493E" w14:textId="4A8D0DD2"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кг</w:t>
            </w:r>
          </w:p>
        </w:tc>
        <w:tc>
          <w:tcPr>
            <w:tcW w:w="850" w:type="dxa"/>
            <w:vAlign w:val="center"/>
          </w:tcPr>
          <w:p w14:paraId="2724C457" w14:textId="061B8AF2"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0,05</w:t>
            </w:r>
          </w:p>
        </w:tc>
        <w:tc>
          <w:tcPr>
            <w:tcW w:w="4111" w:type="dxa"/>
            <w:vAlign w:val="center"/>
          </w:tcPr>
          <w:p w14:paraId="62E9D437"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 xml:space="preserve">Зовнішній вигляд – порошок від світло-жовтого до червоного кольору </w:t>
            </w:r>
          </w:p>
          <w:p w14:paraId="3F7F1A9F"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Масова частка основної речовини –не менше 99,0%</w:t>
            </w:r>
          </w:p>
          <w:p w14:paraId="0A2D1B09"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Вода  – не більше 0,3%</w:t>
            </w:r>
          </w:p>
          <w:p w14:paraId="488CF7F9" w14:textId="77777777" w:rsidR="007D178C" w:rsidRPr="007D178C" w:rsidRDefault="007D178C" w:rsidP="007D178C">
            <w:pPr>
              <w:shd w:val="clear" w:color="auto" w:fill="FFFFFF"/>
              <w:tabs>
                <w:tab w:val="left" w:pos="1080"/>
              </w:tabs>
              <w:spacing w:after="0" w:line="240" w:lineRule="auto"/>
              <w:rPr>
                <w:rFonts w:eastAsia="Calibri"/>
                <w:sz w:val="20"/>
                <w:szCs w:val="20"/>
              </w:rPr>
            </w:pPr>
          </w:p>
        </w:tc>
        <w:tc>
          <w:tcPr>
            <w:tcW w:w="1843" w:type="dxa"/>
          </w:tcPr>
          <w:p w14:paraId="64F48B12" w14:textId="77777777" w:rsidR="007D178C" w:rsidRPr="00A17342" w:rsidRDefault="007D178C" w:rsidP="007D178C">
            <w:pPr>
              <w:spacing w:after="0" w:line="240" w:lineRule="auto"/>
              <w:jc w:val="center"/>
              <w:rPr>
                <w:rFonts w:ascii="Times New Roman" w:eastAsia="Calibri" w:hAnsi="Times New Roman" w:cs="Times New Roman"/>
              </w:rPr>
            </w:pPr>
          </w:p>
        </w:tc>
        <w:tc>
          <w:tcPr>
            <w:tcW w:w="992" w:type="dxa"/>
            <w:vAlign w:val="center"/>
          </w:tcPr>
          <w:p w14:paraId="6311F867" w14:textId="6EB65C01" w:rsidR="007D178C" w:rsidRPr="00A17342" w:rsidRDefault="007D178C" w:rsidP="007D178C">
            <w:pPr>
              <w:spacing w:after="0" w:line="240" w:lineRule="auto"/>
              <w:jc w:val="center"/>
              <w:rPr>
                <w:rFonts w:ascii="Times New Roman" w:eastAsia="Calibri" w:hAnsi="Times New Roman" w:cs="Times New Roman"/>
              </w:rPr>
            </w:pPr>
          </w:p>
        </w:tc>
      </w:tr>
      <w:tr w:rsidR="007D178C" w:rsidRPr="00A17342" w14:paraId="0538D806" w14:textId="77777777" w:rsidTr="007D178C">
        <w:trPr>
          <w:trHeight w:val="760"/>
        </w:trPr>
        <w:tc>
          <w:tcPr>
            <w:tcW w:w="539" w:type="dxa"/>
            <w:vAlign w:val="center"/>
          </w:tcPr>
          <w:p w14:paraId="391A8127" w14:textId="660CB31D" w:rsidR="007D178C" w:rsidRDefault="007D178C" w:rsidP="007D178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5</w:t>
            </w:r>
          </w:p>
        </w:tc>
        <w:tc>
          <w:tcPr>
            <w:tcW w:w="1588" w:type="dxa"/>
            <w:vAlign w:val="center"/>
          </w:tcPr>
          <w:p w14:paraId="48D98544" w14:textId="4AA19ED3" w:rsidR="007D178C" w:rsidRPr="007D178C" w:rsidRDefault="007D178C" w:rsidP="007D178C">
            <w:pPr>
              <w:rPr>
                <w:rFonts w:ascii="Times New Roman" w:eastAsia="Times New Roman" w:hAnsi="Times New Roman" w:cs="Times New Roman"/>
                <w:color w:val="000000"/>
                <w:sz w:val="20"/>
                <w:szCs w:val="20"/>
                <w:lang w:val="ru-RU" w:eastAsia="uk-UA"/>
              </w:rPr>
            </w:pPr>
            <w:r w:rsidRPr="007D178C">
              <w:rPr>
                <w:rFonts w:ascii="Times New Roman" w:eastAsia="Times New Roman" w:hAnsi="Times New Roman" w:cs="Times New Roman"/>
                <w:spacing w:val="-1"/>
                <w:sz w:val="20"/>
                <w:szCs w:val="20"/>
                <w:lang w:eastAsia="ru-RU"/>
              </w:rPr>
              <w:t>НЕДА (</w:t>
            </w:r>
            <w:r w:rsidRPr="007D178C">
              <w:rPr>
                <w:rFonts w:ascii="Times New Roman" w:eastAsia="Times New Roman" w:hAnsi="Times New Roman" w:cs="Times New Roman"/>
                <w:spacing w:val="-1"/>
                <w:sz w:val="20"/>
                <w:szCs w:val="20"/>
                <w:lang w:val="ru-RU" w:eastAsia="ru-RU"/>
              </w:rPr>
              <w:t>N</w:t>
            </w:r>
            <w:r w:rsidRPr="007D178C">
              <w:rPr>
                <w:rFonts w:ascii="Times New Roman" w:eastAsia="Times New Roman" w:hAnsi="Times New Roman" w:cs="Times New Roman"/>
                <w:spacing w:val="-1"/>
                <w:sz w:val="20"/>
                <w:szCs w:val="20"/>
                <w:lang w:eastAsia="ru-RU"/>
              </w:rPr>
              <w:t xml:space="preserve"> -(1-нафтил) -</w:t>
            </w:r>
            <w:proofErr w:type="spellStart"/>
            <w:r w:rsidRPr="007D178C">
              <w:rPr>
                <w:rFonts w:ascii="Times New Roman" w:eastAsia="Times New Roman" w:hAnsi="Times New Roman" w:cs="Times New Roman"/>
                <w:spacing w:val="-1"/>
                <w:sz w:val="20"/>
                <w:szCs w:val="20"/>
                <w:lang w:eastAsia="ru-RU"/>
              </w:rPr>
              <w:t>етилендіамин</w:t>
            </w:r>
            <w:proofErr w:type="spellEnd"/>
            <w:r w:rsidRPr="007D178C">
              <w:rPr>
                <w:rFonts w:ascii="Times New Roman" w:eastAsia="Times New Roman" w:hAnsi="Times New Roman" w:cs="Times New Roman"/>
                <w:spacing w:val="-1"/>
                <w:sz w:val="20"/>
                <w:szCs w:val="20"/>
                <w:lang w:eastAsia="ru-RU"/>
              </w:rPr>
              <w:t xml:space="preserve"> </w:t>
            </w:r>
            <w:proofErr w:type="spellStart"/>
            <w:r w:rsidRPr="007D178C">
              <w:rPr>
                <w:rFonts w:ascii="Times New Roman" w:eastAsia="Times New Roman" w:hAnsi="Times New Roman" w:cs="Times New Roman"/>
                <w:spacing w:val="-1"/>
                <w:sz w:val="20"/>
                <w:szCs w:val="20"/>
                <w:lang w:eastAsia="ru-RU"/>
              </w:rPr>
              <w:t>дигідрохлорид</w:t>
            </w:r>
            <w:proofErr w:type="spellEnd"/>
            <w:r w:rsidRPr="007D178C">
              <w:rPr>
                <w:rFonts w:ascii="Times New Roman" w:eastAsia="Times New Roman" w:hAnsi="Times New Roman" w:cs="Times New Roman"/>
                <w:spacing w:val="-1"/>
                <w:sz w:val="20"/>
                <w:szCs w:val="20"/>
                <w:lang w:eastAsia="ru-RU"/>
              </w:rPr>
              <w:t xml:space="preserve">) </w:t>
            </w:r>
            <w:proofErr w:type="spellStart"/>
            <w:r w:rsidRPr="007D178C">
              <w:rPr>
                <w:rFonts w:ascii="Times New Roman" w:eastAsia="Times New Roman" w:hAnsi="Times New Roman" w:cs="Times New Roman"/>
                <w:spacing w:val="-1"/>
                <w:sz w:val="20"/>
                <w:szCs w:val="20"/>
                <w:lang w:eastAsia="ru-RU"/>
              </w:rPr>
              <w:t>чда</w:t>
            </w:r>
            <w:proofErr w:type="spellEnd"/>
          </w:p>
        </w:tc>
        <w:tc>
          <w:tcPr>
            <w:tcW w:w="709" w:type="dxa"/>
            <w:vAlign w:val="center"/>
          </w:tcPr>
          <w:p w14:paraId="5BDA6236" w14:textId="7C7C56A9"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кг</w:t>
            </w:r>
          </w:p>
        </w:tc>
        <w:tc>
          <w:tcPr>
            <w:tcW w:w="850" w:type="dxa"/>
            <w:vAlign w:val="center"/>
          </w:tcPr>
          <w:p w14:paraId="63F689A8" w14:textId="3376A7D7" w:rsidR="007D178C" w:rsidRPr="007D178C" w:rsidRDefault="007D178C" w:rsidP="007D178C">
            <w:pPr>
              <w:spacing w:after="0" w:line="240" w:lineRule="auto"/>
              <w:jc w:val="center"/>
              <w:rPr>
                <w:rFonts w:ascii="Times New Roman" w:eastAsia="Calibri" w:hAnsi="Times New Roman" w:cs="Times New Roman"/>
                <w:sz w:val="20"/>
                <w:szCs w:val="20"/>
                <w:lang w:val="ru-RU"/>
              </w:rPr>
            </w:pPr>
            <w:r w:rsidRPr="007D178C">
              <w:rPr>
                <w:rFonts w:ascii="Times New Roman" w:eastAsia="Calibri" w:hAnsi="Times New Roman" w:cs="Times New Roman"/>
                <w:sz w:val="20"/>
                <w:szCs w:val="20"/>
                <w:lang w:val="ru-RU"/>
              </w:rPr>
              <w:t>0,2</w:t>
            </w:r>
          </w:p>
        </w:tc>
        <w:tc>
          <w:tcPr>
            <w:tcW w:w="4111" w:type="dxa"/>
            <w:vAlign w:val="center"/>
          </w:tcPr>
          <w:p w14:paraId="593AC509"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 xml:space="preserve">Зовнішній вигляд – кристали білого або світло-сірого кольору </w:t>
            </w:r>
          </w:p>
          <w:p w14:paraId="3EA5E0BB" w14:textId="77777777" w:rsidR="007D178C" w:rsidRPr="007D178C" w:rsidRDefault="007D178C" w:rsidP="007D178C">
            <w:pPr>
              <w:pStyle w:val="para"/>
              <w:shd w:val="clear" w:color="auto" w:fill="FFFFFF"/>
              <w:spacing w:before="0" w:beforeAutospacing="0" w:after="0" w:afterAutospacing="0"/>
              <w:rPr>
                <w:color w:val="000000"/>
                <w:sz w:val="20"/>
                <w:szCs w:val="20"/>
              </w:rPr>
            </w:pPr>
            <w:r w:rsidRPr="007D178C">
              <w:rPr>
                <w:color w:val="000000"/>
                <w:sz w:val="20"/>
                <w:szCs w:val="20"/>
              </w:rPr>
              <w:t>Масова частка основної речовини – 98,5%</w:t>
            </w:r>
          </w:p>
          <w:p w14:paraId="040BDC49" w14:textId="77777777" w:rsidR="007D178C" w:rsidRPr="007D178C" w:rsidRDefault="007D178C" w:rsidP="007D178C">
            <w:pPr>
              <w:shd w:val="clear" w:color="auto" w:fill="FFFFFF"/>
              <w:tabs>
                <w:tab w:val="left" w:pos="1080"/>
              </w:tabs>
              <w:spacing w:after="0" w:line="240" w:lineRule="auto"/>
              <w:rPr>
                <w:rFonts w:eastAsia="Calibri"/>
                <w:sz w:val="20"/>
                <w:szCs w:val="20"/>
              </w:rPr>
            </w:pPr>
          </w:p>
        </w:tc>
        <w:tc>
          <w:tcPr>
            <w:tcW w:w="1843" w:type="dxa"/>
          </w:tcPr>
          <w:p w14:paraId="45C13087" w14:textId="77777777" w:rsidR="007D178C" w:rsidRPr="00A17342" w:rsidRDefault="007D178C" w:rsidP="007D178C">
            <w:pPr>
              <w:spacing w:after="0" w:line="240" w:lineRule="auto"/>
              <w:jc w:val="center"/>
              <w:rPr>
                <w:rFonts w:ascii="Times New Roman" w:eastAsia="Calibri" w:hAnsi="Times New Roman" w:cs="Times New Roman"/>
              </w:rPr>
            </w:pPr>
          </w:p>
        </w:tc>
        <w:tc>
          <w:tcPr>
            <w:tcW w:w="992" w:type="dxa"/>
            <w:vAlign w:val="center"/>
          </w:tcPr>
          <w:p w14:paraId="560E7F5C" w14:textId="1488235C" w:rsidR="007D178C" w:rsidRPr="00A17342" w:rsidRDefault="007D178C" w:rsidP="007D178C">
            <w:pPr>
              <w:spacing w:after="0" w:line="240" w:lineRule="auto"/>
              <w:jc w:val="center"/>
              <w:rPr>
                <w:rFonts w:ascii="Times New Roman" w:eastAsia="Calibri" w:hAnsi="Times New Roman" w:cs="Times New Roman"/>
              </w:rPr>
            </w:pPr>
          </w:p>
        </w:tc>
      </w:tr>
      <w:tr w:rsidR="00A17E1C" w:rsidRPr="00A17342" w14:paraId="2F4B41D1" w14:textId="77777777" w:rsidTr="007D178C">
        <w:trPr>
          <w:trHeight w:val="760"/>
        </w:trPr>
        <w:tc>
          <w:tcPr>
            <w:tcW w:w="539" w:type="dxa"/>
            <w:vAlign w:val="center"/>
          </w:tcPr>
          <w:p w14:paraId="2AC2210A" w14:textId="5064EEC5" w:rsidR="00A17E1C" w:rsidRDefault="00A17E1C" w:rsidP="007D178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6</w:t>
            </w:r>
          </w:p>
        </w:tc>
        <w:tc>
          <w:tcPr>
            <w:tcW w:w="1588" w:type="dxa"/>
            <w:vAlign w:val="center"/>
          </w:tcPr>
          <w:p w14:paraId="747A3BCB" w14:textId="53B78C12" w:rsidR="00A17E1C" w:rsidRPr="007D178C" w:rsidRDefault="00A17E1C" w:rsidP="007D178C">
            <w:pPr>
              <w:rPr>
                <w:rFonts w:ascii="Times New Roman" w:eastAsia="Times New Roman" w:hAnsi="Times New Roman" w:cs="Times New Roman"/>
                <w:spacing w:val="-1"/>
                <w:sz w:val="20"/>
                <w:szCs w:val="20"/>
                <w:lang w:eastAsia="ru-RU"/>
              </w:rPr>
            </w:pPr>
            <w:proofErr w:type="spellStart"/>
            <w:r w:rsidRPr="00DB6B65">
              <w:rPr>
                <w:rFonts w:ascii="Times New Roman" w:eastAsia="Times New Roman" w:hAnsi="Times New Roman" w:cs="Times New Roman"/>
                <w:spacing w:val="-1"/>
                <w:sz w:val="24"/>
                <w:szCs w:val="24"/>
                <w:lang w:eastAsia="ru-RU"/>
              </w:rPr>
              <w:t>ацетонітрил</w:t>
            </w:r>
            <w:proofErr w:type="spellEnd"/>
            <w:r w:rsidRPr="00DB6B65">
              <w:rPr>
                <w:rFonts w:ascii="Times New Roman" w:eastAsia="Times New Roman" w:hAnsi="Times New Roman" w:cs="Times New Roman"/>
                <w:spacing w:val="-1"/>
                <w:sz w:val="24"/>
                <w:szCs w:val="24"/>
                <w:lang w:eastAsia="ru-RU"/>
              </w:rPr>
              <w:t xml:space="preserve"> для </w:t>
            </w:r>
            <w:r w:rsidRPr="00DB6B65">
              <w:rPr>
                <w:rFonts w:ascii="Times New Roman" w:eastAsia="Times New Roman" w:hAnsi="Times New Roman" w:cs="Times New Roman"/>
                <w:spacing w:val="-1"/>
                <w:sz w:val="24"/>
                <w:szCs w:val="24"/>
                <w:lang w:eastAsia="ru-RU"/>
              </w:rPr>
              <w:lastRenderedPageBreak/>
              <w:t xml:space="preserve">хроматографії (ВЕРХ) градієнт.,≥99.9%,  ACS, </w:t>
            </w:r>
            <w:proofErr w:type="spellStart"/>
            <w:r w:rsidRPr="00DB6B65">
              <w:rPr>
                <w:rFonts w:ascii="Times New Roman" w:eastAsia="Times New Roman" w:hAnsi="Times New Roman" w:cs="Times New Roman"/>
                <w:spacing w:val="-1"/>
                <w:sz w:val="24"/>
                <w:szCs w:val="24"/>
                <w:lang w:eastAsia="ru-RU"/>
              </w:rPr>
              <w:t>Ph.Eur</w:t>
            </w:r>
            <w:proofErr w:type="spellEnd"/>
            <w:r w:rsidRPr="00DB6B65">
              <w:rPr>
                <w:rFonts w:ascii="Times New Roman" w:eastAsia="Times New Roman" w:hAnsi="Times New Roman" w:cs="Times New Roman"/>
                <w:spacing w:val="-1"/>
                <w:sz w:val="24"/>
                <w:szCs w:val="24"/>
                <w:lang w:eastAsia="ru-RU"/>
              </w:rPr>
              <w:t>., USP, 2,5 л, 412392000, уп.2,5л</w:t>
            </w:r>
          </w:p>
        </w:tc>
        <w:tc>
          <w:tcPr>
            <w:tcW w:w="709" w:type="dxa"/>
            <w:vAlign w:val="center"/>
          </w:tcPr>
          <w:p w14:paraId="1054DFAC" w14:textId="057B38A9" w:rsidR="00A17E1C" w:rsidRPr="007D178C" w:rsidRDefault="00A17E1C" w:rsidP="007D178C">
            <w:pPr>
              <w:spacing w:after="0" w:line="240" w:lineRule="auto"/>
              <w:jc w:val="center"/>
              <w:rPr>
                <w:rFonts w:ascii="Times New Roman" w:eastAsia="Calibri" w:hAnsi="Times New Roman" w:cs="Times New Roman"/>
                <w:sz w:val="20"/>
                <w:szCs w:val="20"/>
                <w:lang w:val="ru-RU"/>
              </w:rPr>
            </w:pPr>
            <w:proofErr w:type="spellStart"/>
            <w:r>
              <w:rPr>
                <w:rFonts w:ascii="Times New Roman" w:eastAsia="Calibri" w:hAnsi="Times New Roman" w:cs="Times New Roman"/>
                <w:sz w:val="20"/>
                <w:szCs w:val="20"/>
                <w:lang w:val="ru-RU"/>
              </w:rPr>
              <w:lastRenderedPageBreak/>
              <w:t>упак</w:t>
            </w:r>
            <w:proofErr w:type="spellEnd"/>
          </w:p>
        </w:tc>
        <w:tc>
          <w:tcPr>
            <w:tcW w:w="850" w:type="dxa"/>
            <w:vAlign w:val="center"/>
          </w:tcPr>
          <w:p w14:paraId="231585F4" w14:textId="4385762A" w:rsidR="00A17E1C" w:rsidRPr="007D178C" w:rsidRDefault="00A17E1C" w:rsidP="007D178C">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w:t>
            </w:r>
          </w:p>
        </w:tc>
        <w:tc>
          <w:tcPr>
            <w:tcW w:w="4111" w:type="dxa"/>
            <w:vAlign w:val="center"/>
          </w:tcPr>
          <w:p w14:paraId="1EEED605" w14:textId="77777777" w:rsidR="00A17E1C" w:rsidRDefault="00A17E1C" w:rsidP="00A17E1C">
            <w:pPr>
              <w:pStyle w:val="para"/>
              <w:shd w:val="clear" w:color="auto" w:fill="FFFFFF"/>
              <w:spacing w:before="0" w:beforeAutospacing="0" w:after="0" w:afterAutospacing="0"/>
              <w:rPr>
                <w:rFonts w:eastAsia="Calibri"/>
              </w:rPr>
            </w:pPr>
            <w:r>
              <w:rPr>
                <w:rFonts w:eastAsia="Calibri"/>
              </w:rPr>
              <w:t>Зовнішній вигляд –  рідина без кольору</w:t>
            </w:r>
          </w:p>
          <w:p w14:paraId="4B954094" w14:textId="77777777" w:rsidR="00A17E1C" w:rsidRDefault="00A17E1C" w:rsidP="00A17E1C">
            <w:pPr>
              <w:pStyle w:val="para"/>
              <w:shd w:val="clear" w:color="auto" w:fill="FFFFFF"/>
              <w:spacing w:before="0" w:beforeAutospacing="0" w:after="0" w:afterAutospacing="0"/>
              <w:rPr>
                <w:rFonts w:eastAsia="Calibri"/>
              </w:rPr>
            </w:pPr>
            <w:r>
              <w:rPr>
                <w:rFonts w:eastAsia="Calibri"/>
              </w:rPr>
              <w:lastRenderedPageBreak/>
              <w:t>Масова частка основної речовини - ≥ 99,0%</w:t>
            </w:r>
          </w:p>
          <w:p w14:paraId="37DB4189" w14:textId="77777777" w:rsidR="00A17E1C" w:rsidRDefault="00A17E1C" w:rsidP="00A17E1C">
            <w:pPr>
              <w:pStyle w:val="para"/>
              <w:shd w:val="clear" w:color="auto" w:fill="FFFFFF"/>
              <w:spacing w:before="0" w:beforeAutospacing="0" w:after="0" w:afterAutospacing="0"/>
              <w:rPr>
                <w:rFonts w:eastAsia="Calibri"/>
              </w:rPr>
            </w:pPr>
            <w:r>
              <w:rPr>
                <w:rFonts w:eastAsia="Calibri"/>
              </w:rPr>
              <w:t>Кислотність  - ≤ 0,00016мекв/г</w:t>
            </w:r>
          </w:p>
          <w:p w14:paraId="716E0174" w14:textId="77777777" w:rsidR="00A17E1C" w:rsidRDefault="00A17E1C" w:rsidP="00A17E1C">
            <w:pPr>
              <w:pStyle w:val="para"/>
              <w:shd w:val="clear" w:color="auto" w:fill="FFFFFF"/>
              <w:spacing w:before="0" w:beforeAutospacing="0" w:after="0" w:afterAutospacing="0"/>
              <w:rPr>
                <w:rFonts w:eastAsia="Calibri"/>
              </w:rPr>
            </w:pPr>
            <w:proofErr w:type="spellStart"/>
            <w:r>
              <w:rPr>
                <w:rFonts w:eastAsia="Calibri"/>
                <w:lang w:val="ru-RU"/>
              </w:rPr>
              <w:t>Густина</w:t>
            </w:r>
            <w:proofErr w:type="spellEnd"/>
            <w:r>
              <w:rPr>
                <w:rFonts w:eastAsia="Calibri"/>
                <w:lang w:val="ru-RU"/>
              </w:rPr>
              <w:t xml:space="preserve"> (d</w:t>
            </w:r>
            <w:r w:rsidRPr="00B62516">
              <w:rPr>
                <w:rFonts w:eastAsia="Calibri"/>
                <w:lang w:val="ru-RU"/>
              </w:rPr>
              <w:t xml:space="preserve"> </w:t>
            </w:r>
            <w:r>
              <w:rPr>
                <w:rFonts w:eastAsia="Calibri"/>
                <w:lang w:val="ru-RU"/>
              </w:rPr>
              <w:t>20</w:t>
            </w:r>
            <w:r w:rsidRPr="00B62516">
              <w:rPr>
                <w:rFonts w:eastAsia="Calibri"/>
                <w:vertAlign w:val="superscript"/>
                <w:lang w:val="ru-RU"/>
              </w:rPr>
              <w:t>0</w:t>
            </w:r>
            <w:r>
              <w:rPr>
                <w:rFonts w:eastAsia="Calibri"/>
                <w:lang w:val="en-US"/>
              </w:rPr>
              <w:t>C</w:t>
            </w:r>
            <w:r w:rsidRPr="00B62516">
              <w:rPr>
                <w:rFonts w:eastAsia="Calibri"/>
                <w:lang w:val="ru-RU"/>
              </w:rPr>
              <w:t xml:space="preserve">/4 </w:t>
            </w:r>
            <w:r w:rsidRPr="00B62516">
              <w:rPr>
                <w:rFonts w:eastAsia="Calibri"/>
                <w:vertAlign w:val="superscript"/>
                <w:lang w:val="ru-RU"/>
              </w:rPr>
              <w:t>0</w:t>
            </w:r>
            <w:r>
              <w:rPr>
                <w:rFonts w:eastAsia="Calibri"/>
                <w:lang w:val="en-US"/>
              </w:rPr>
              <w:t>C</w:t>
            </w:r>
            <w:r w:rsidRPr="00B62516">
              <w:rPr>
                <w:rFonts w:eastAsia="Calibri"/>
                <w:lang w:val="ru-RU"/>
              </w:rPr>
              <w:t>) – 0,</w:t>
            </w:r>
            <w:r>
              <w:rPr>
                <w:rFonts w:eastAsia="Calibri"/>
              </w:rPr>
              <w:t>782-0,783</w:t>
            </w:r>
          </w:p>
          <w:p w14:paraId="243AB36E" w14:textId="77777777" w:rsidR="00A17E1C" w:rsidRPr="00B62516" w:rsidRDefault="00A17E1C" w:rsidP="00A17E1C">
            <w:pPr>
              <w:pStyle w:val="para"/>
              <w:shd w:val="clear" w:color="auto" w:fill="FFFFFF"/>
              <w:spacing w:before="0" w:beforeAutospacing="0" w:after="0" w:afterAutospacing="0"/>
              <w:rPr>
                <w:rFonts w:eastAsia="Calibri"/>
              </w:rPr>
            </w:pPr>
            <w:r>
              <w:rPr>
                <w:rFonts w:eastAsia="Calibri"/>
              </w:rPr>
              <w:t>Залишки при випаровуванні - ≤0,005 %</w:t>
            </w:r>
          </w:p>
          <w:p w14:paraId="0BC0AB86" w14:textId="7B025933" w:rsidR="00A17E1C" w:rsidRPr="007D178C" w:rsidRDefault="00A17E1C" w:rsidP="00A17E1C">
            <w:pPr>
              <w:pStyle w:val="para"/>
              <w:shd w:val="clear" w:color="auto" w:fill="FFFFFF"/>
              <w:spacing w:before="0" w:beforeAutospacing="0" w:after="0" w:afterAutospacing="0"/>
              <w:rPr>
                <w:color w:val="000000"/>
                <w:sz w:val="20"/>
                <w:szCs w:val="20"/>
              </w:rPr>
            </w:pPr>
            <w:r>
              <w:rPr>
                <w:rFonts w:eastAsia="Calibri"/>
              </w:rPr>
              <w:t>Вода - ≤ 0,5%</w:t>
            </w:r>
          </w:p>
        </w:tc>
        <w:tc>
          <w:tcPr>
            <w:tcW w:w="1843" w:type="dxa"/>
          </w:tcPr>
          <w:p w14:paraId="7980EAE6" w14:textId="77777777" w:rsidR="00A17E1C" w:rsidRPr="00A17342" w:rsidRDefault="00A17E1C" w:rsidP="007D178C">
            <w:pPr>
              <w:spacing w:after="0" w:line="240" w:lineRule="auto"/>
              <w:jc w:val="center"/>
              <w:rPr>
                <w:rFonts w:ascii="Times New Roman" w:eastAsia="Calibri" w:hAnsi="Times New Roman" w:cs="Times New Roman"/>
              </w:rPr>
            </w:pPr>
          </w:p>
        </w:tc>
        <w:tc>
          <w:tcPr>
            <w:tcW w:w="992" w:type="dxa"/>
            <w:vAlign w:val="center"/>
          </w:tcPr>
          <w:p w14:paraId="61C074BC" w14:textId="77777777" w:rsidR="00A17E1C" w:rsidRPr="00A17342" w:rsidRDefault="00A17E1C" w:rsidP="007D178C">
            <w:pPr>
              <w:spacing w:after="0" w:line="240" w:lineRule="auto"/>
              <w:jc w:val="center"/>
              <w:rPr>
                <w:rFonts w:ascii="Times New Roman" w:eastAsia="Calibri" w:hAnsi="Times New Roman" w:cs="Times New Roman"/>
              </w:rPr>
            </w:pPr>
          </w:p>
        </w:tc>
      </w:tr>
      <w:tr w:rsidR="00A17E1C" w:rsidRPr="00A17342" w14:paraId="604EF6F5" w14:textId="77777777" w:rsidTr="007D178C">
        <w:trPr>
          <w:trHeight w:val="760"/>
        </w:trPr>
        <w:tc>
          <w:tcPr>
            <w:tcW w:w="539" w:type="dxa"/>
            <w:vAlign w:val="center"/>
          </w:tcPr>
          <w:p w14:paraId="561AB775" w14:textId="4B28DD46" w:rsidR="00A17E1C" w:rsidRDefault="00A17E1C" w:rsidP="007D178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7</w:t>
            </w:r>
          </w:p>
        </w:tc>
        <w:tc>
          <w:tcPr>
            <w:tcW w:w="1588" w:type="dxa"/>
            <w:vAlign w:val="center"/>
          </w:tcPr>
          <w:p w14:paraId="59FCD626" w14:textId="7B369BAA" w:rsidR="00A17E1C" w:rsidRPr="007D178C" w:rsidRDefault="00A17E1C" w:rsidP="007D178C">
            <w:pPr>
              <w:rPr>
                <w:rFonts w:ascii="Times New Roman" w:eastAsia="Times New Roman" w:hAnsi="Times New Roman" w:cs="Times New Roman"/>
                <w:spacing w:val="-1"/>
                <w:sz w:val="20"/>
                <w:szCs w:val="20"/>
                <w:lang w:eastAsia="ru-RU"/>
              </w:rPr>
            </w:pPr>
            <w:bookmarkStart w:id="1" w:name="_Hlk113392618"/>
            <w:r w:rsidRPr="00DB6B65">
              <w:rPr>
                <w:rFonts w:ascii="Times New Roman" w:eastAsia="Times New Roman" w:hAnsi="Times New Roman" w:cs="Times New Roman"/>
                <w:spacing w:val="-1"/>
                <w:sz w:val="24"/>
                <w:szCs w:val="24"/>
                <w:lang w:eastAsia="ru-RU"/>
              </w:rPr>
              <w:t xml:space="preserve">хлороформ </w:t>
            </w:r>
            <w:proofErr w:type="spellStart"/>
            <w:r w:rsidRPr="00DB6B65">
              <w:rPr>
                <w:rFonts w:ascii="Times New Roman" w:eastAsia="Times New Roman" w:hAnsi="Times New Roman" w:cs="Times New Roman"/>
                <w:spacing w:val="-1"/>
                <w:sz w:val="24"/>
                <w:szCs w:val="24"/>
                <w:lang w:eastAsia="ru-RU"/>
              </w:rPr>
              <w:t>хч</w:t>
            </w:r>
            <w:proofErr w:type="spellEnd"/>
            <w:r w:rsidRPr="00DB6B65">
              <w:rPr>
                <w:rFonts w:ascii="Times New Roman" w:eastAsia="Times New Roman" w:hAnsi="Times New Roman" w:cs="Times New Roman"/>
                <w:spacing w:val="-1"/>
                <w:sz w:val="24"/>
                <w:szCs w:val="24"/>
                <w:lang w:eastAsia="ru-RU"/>
              </w:rPr>
              <w:t xml:space="preserve">, </w:t>
            </w:r>
            <w:proofErr w:type="spellStart"/>
            <w:r w:rsidRPr="00DB6B65">
              <w:rPr>
                <w:rFonts w:ascii="Times New Roman" w:eastAsia="Times New Roman" w:hAnsi="Times New Roman" w:cs="Times New Roman"/>
                <w:spacing w:val="-1"/>
                <w:sz w:val="24"/>
                <w:szCs w:val="24"/>
                <w:lang w:eastAsia="ru-RU"/>
              </w:rPr>
              <w:t>фарм</w:t>
            </w:r>
            <w:proofErr w:type="spellEnd"/>
            <w:r w:rsidRPr="00DB6B65">
              <w:rPr>
                <w:rFonts w:ascii="Times New Roman" w:eastAsia="Times New Roman" w:hAnsi="Times New Roman" w:cs="Times New Roman"/>
                <w:spacing w:val="-1"/>
                <w:sz w:val="24"/>
                <w:szCs w:val="24"/>
                <w:lang w:eastAsia="ru-RU"/>
              </w:rPr>
              <w:t xml:space="preserve">., ISO, ACS, </w:t>
            </w:r>
            <w:proofErr w:type="spellStart"/>
            <w:r w:rsidRPr="00DB6B65">
              <w:rPr>
                <w:rFonts w:ascii="Times New Roman" w:eastAsia="Times New Roman" w:hAnsi="Times New Roman" w:cs="Times New Roman"/>
                <w:spacing w:val="-1"/>
                <w:sz w:val="24"/>
                <w:szCs w:val="24"/>
                <w:lang w:eastAsia="ru-RU"/>
              </w:rPr>
              <w:t>Ph.Eur</w:t>
            </w:r>
            <w:proofErr w:type="spellEnd"/>
            <w:r w:rsidRPr="00DB6B65">
              <w:rPr>
                <w:rFonts w:ascii="Times New Roman" w:eastAsia="Times New Roman" w:hAnsi="Times New Roman" w:cs="Times New Roman"/>
                <w:spacing w:val="-1"/>
                <w:sz w:val="24"/>
                <w:szCs w:val="24"/>
                <w:lang w:eastAsia="ru-RU"/>
              </w:rPr>
              <w:t>., USP, 2,5 л</w:t>
            </w:r>
            <w:bookmarkEnd w:id="1"/>
          </w:p>
        </w:tc>
        <w:tc>
          <w:tcPr>
            <w:tcW w:w="709" w:type="dxa"/>
            <w:vAlign w:val="center"/>
          </w:tcPr>
          <w:p w14:paraId="53B0570E" w14:textId="3DA8B199" w:rsidR="00A17E1C" w:rsidRPr="007D178C" w:rsidRDefault="00A17E1C" w:rsidP="007D178C">
            <w:pPr>
              <w:spacing w:after="0" w:line="240" w:lineRule="auto"/>
              <w:jc w:val="center"/>
              <w:rPr>
                <w:rFonts w:ascii="Times New Roman" w:eastAsia="Calibri" w:hAnsi="Times New Roman" w:cs="Times New Roman"/>
                <w:sz w:val="20"/>
                <w:szCs w:val="20"/>
                <w:lang w:val="ru-RU"/>
              </w:rPr>
            </w:pPr>
            <w:proofErr w:type="spellStart"/>
            <w:r>
              <w:rPr>
                <w:rFonts w:ascii="Times New Roman" w:eastAsia="Calibri" w:hAnsi="Times New Roman" w:cs="Times New Roman"/>
                <w:sz w:val="20"/>
                <w:szCs w:val="20"/>
                <w:lang w:val="ru-RU"/>
              </w:rPr>
              <w:t>упак</w:t>
            </w:r>
            <w:proofErr w:type="spellEnd"/>
          </w:p>
        </w:tc>
        <w:tc>
          <w:tcPr>
            <w:tcW w:w="850" w:type="dxa"/>
            <w:vAlign w:val="center"/>
          </w:tcPr>
          <w:p w14:paraId="2F089977" w14:textId="78FED3AC" w:rsidR="00A17E1C" w:rsidRPr="007D178C" w:rsidRDefault="00A17E1C" w:rsidP="007D178C">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w:t>
            </w:r>
          </w:p>
        </w:tc>
        <w:tc>
          <w:tcPr>
            <w:tcW w:w="4111" w:type="dxa"/>
            <w:vAlign w:val="center"/>
          </w:tcPr>
          <w:p w14:paraId="43D7835D" w14:textId="77777777" w:rsidR="00A17E1C" w:rsidRDefault="00A17E1C" w:rsidP="00A17E1C">
            <w:pPr>
              <w:pStyle w:val="para"/>
              <w:shd w:val="clear" w:color="auto" w:fill="FFFFFF"/>
              <w:spacing w:before="0" w:beforeAutospacing="0" w:after="0" w:afterAutospacing="0"/>
              <w:rPr>
                <w:rFonts w:eastAsia="Calibri"/>
              </w:rPr>
            </w:pPr>
            <w:r>
              <w:rPr>
                <w:rFonts w:eastAsia="Calibri"/>
              </w:rPr>
              <w:t>Зовнішній вигляд – безбарвна, прозора рідина, без суспензії, без механічних домішок</w:t>
            </w:r>
          </w:p>
          <w:p w14:paraId="3DD75FCD" w14:textId="77777777" w:rsidR="00A17E1C" w:rsidRDefault="00A17E1C" w:rsidP="00A17E1C">
            <w:pPr>
              <w:pStyle w:val="para"/>
              <w:shd w:val="clear" w:color="auto" w:fill="FFFFFF"/>
              <w:spacing w:before="0" w:beforeAutospacing="0" w:after="0" w:afterAutospacing="0"/>
              <w:rPr>
                <w:rFonts w:eastAsia="Calibri"/>
              </w:rPr>
            </w:pPr>
            <w:r>
              <w:rPr>
                <w:rFonts w:eastAsia="Calibri"/>
              </w:rPr>
              <w:t>Масова частка основної речовини – 99,9%</w:t>
            </w:r>
          </w:p>
          <w:p w14:paraId="0A830D39" w14:textId="77777777" w:rsidR="00A17E1C" w:rsidRDefault="00A17E1C" w:rsidP="00A17E1C">
            <w:pPr>
              <w:pStyle w:val="para"/>
              <w:shd w:val="clear" w:color="auto" w:fill="FFFFFF"/>
              <w:spacing w:before="0" w:beforeAutospacing="0" w:after="0" w:afterAutospacing="0"/>
              <w:rPr>
                <w:rFonts w:eastAsia="Calibri"/>
              </w:rPr>
            </w:pPr>
            <w:r>
              <w:rPr>
                <w:rFonts w:eastAsia="Calibri"/>
              </w:rPr>
              <w:t>СС14 - ≤ 0,04%</w:t>
            </w:r>
          </w:p>
          <w:p w14:paraId="609EFDB3" w14:textId="77777777" w:rsidR="00A17E1C" w:rsidRDefault="00A17E1C" w:rsidP="00A17E1C">
            <w:pPr>
              <w:pStyle w:val="para"/>
              <w:shd w:val="clear" w:color="auto" w:fill="FFFFFF"/>
              <w:spacing w:before="0" w:beforeAutospacing="0" w:after="0" w:afterAutospacing="0"/>
              <w:rPr>
                <w:rFonts w:eastAsia="Calibri"/>
              </w:rPr>
            </w:pPr>
            <w:r>
              <w:rPr>
                <w:rFonts w:eastAsia="Calibri"/>
              </w:rPr>
              <w:t>Вода - ≤ 0,01%</w:t>
            </w:r>
          </w:p>
          <w:p w14:paraId="4E77AC7F" w14:textId="77777777" w:rsidR="00A17E1C" w:rsidRDefault="00A17E1C" w:rsidP="00A17E1C">
            <w:pPr>
              <w:pStyle w:val="para"/>
              <w:shd w:val="clear" w:color="auto" w:fill="FFFFFF"/>
              <w:spacing w:before="0" w:beforeAutospacing="0" w:after="0" w:afterAutospacing="0"/>
              <w:rPr>
                <w:rFonts w:eastAsia="Calibri"/>
              </w:rPr>
            </w:pPr>
            <w:r>
              <w:rPr>
                <w:rFonts w:eastAsia="Calibri"/>
              </w:rPr>
              <w:t>Кислотність (в перерахунку на соляну кислоту) - ≤ 0,0004%</w:t>
            </w:r>
          </w:p>
          <w:p w14:paraId="77F43ADA" w14:textId="60215043" w:rsidR="00A17E1C" w:rsidRPr="007D178C" w:rsidRDefault="00A17E1C" w:rsidP="00A17E1C">
            <w:pPr>
              <w:pStyle w:val="para"/>
              <w:shd w:val="clear" w:color="auto" w:fill="FFFFFF"/>
              <w:spacing w:before="0" w:beforeAutospacing="0" w:after="0" w:afterAutospacing="0"/>
              <w:rPr>
                <w:color w:val="000000"/>
                <w:sz w:val="20"/>
                <w:szCs w:val="20"/>
              </w:rPr>
            </w:pPr>
            <w:r>
              <w:rPr>
                <w:rFonts w:eastAsia="Calibri"/>
              </w:rPr>
              <w:t>Колір - ≤</w:t>
            </w:r>
            <w:r>
              <w:rPr>
                <w:rFonts w:eastAsia="Calibri"/>
                <w:lang w:val="en-US"/>
              </w:rPr>
              <w:t xml:space="preserve"> </w:t>
            </w:r>
            <w:r>
              <w:rPr>
                <w:rFonts w:eastAsia="Calibri"/>
              </w:rPr>
              <w:t xml:space="preserve">10 </w:t>
            </w:r>
            <w:r>
              <w:rPr>
                <w:rFonts w:eastAsia="Calibri"/>
                <w:lang w:val="en-US"/>
              </w:rPr>
              <w:t>Pt-Co</w:t>
            </w:r>
          </w:p>
        </w:tc>
        <w:tc>
          <w:tcPr>
            <w:tcW w:w="1843" w:type="dxa"/>
          </w:tcPr>
          <w:p w14:paraId="6F82A81E" w14:textId="77777777" w:rsidR="00A17E1C" w:rsidRPr="00A17342" w:rsidRDefault="00A17E1C" w:rsidP="007D178C">
            <w:pPr>
              <w:spacing w:after="0" w:line="240" w:lineRule="auto"/>
              <w:jc w:val="center"/>
              <w:rPr>
                <w:rFonts w:ascii="Times New Roman" w:eastAsia="Calibri" w:hAnsi="Times New Roman" w:cs="Times New Roman"/>
              </w:rPr>
            </w:pPr>
          </w:p>
        </w:tc>
        <w:tc>
          <w:tcPr>
            <w:tcW w:w="992" w:type="dxa"/>
            <w:vAlign w:val="center"/>
          </w:tcPr>
          <w:p w14:paraId="02786889" w14:textId="77777777" w:rsidR="00A17E1C" w:rsidRPr="00A17342" w:rsidRDefault="00A17E1C" w:rsidP="007D178C">
            <w:pPr>
              <w:spacing w:after="0" w:line="240" w:lineRule="auto"/>
              <w:jc w:val="center"/>
              <w:rPr>
                <w:rFonts w:ascii="Times New Roman" w:eastAsia="Calibri" w:hAnsi="Times New Roman" w:cs="Times New Roman"/>
              </w:rPr>
            </w:pPr>
          </w:p>
        </w:tc>
      </w:tr>
    </w:tbl>
    <w:p w14:paraId="61D3EBA2" w14:textId="77777777" w:rsidR="008C2E4C" w:rsidRDefault="008C2E4C" w:rsidP="00394727">
      <w:pPr>
        <w:spacing w:after="0" w:line="240" w:lineRule="auto"/>
        <w:jc w:val="center"/>
        <w:rPr>
          <w:rFonts w:ascii="Times New Roman" w:eastAsia="Times New Roman" w:hAnsi="Times New Roman" w:cs="Times New Roman"/>
          <w:b/>
          <w:bCs/>
          <w:lang w:eastAsia="ru-RU"/>
        </w:rPr>
      </w:pPr>
    </w:p>
    <w:p w14:paraId="1A03998B" w14:textId="77777777" w:rsidR="00336B83" w:rsidRDefault="00336B83" w:rsidP="00336B83">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17262E5C" w14:textId="77777777" w:rsidR="00336B83" w:rsidRDefault="00336B83" w:rsidP="00336B83">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517D5297" w14:textId="3EC5E6E5" w:rsidR="00336B83" w:rsidRPr="00D62E1B" w:rsidRDefault="007907AA" w:rsidP="007907A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00336B83" w:rsidRPr="00336B83">
        <w:rPr>
          <w:rFonts w:ascii="Times New Roman" w:hAnsi="Times New Roman"/>
          <w:sz w:val="24"/>
          <w:szCs w:val="24"/>
        </w:rPr>
        <w:t>овар</w:t>
      </w:r>
      <w:proofErr w:type="spellEnd"/>
      <w:r w:rsidR="00336B83"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00336B83" w:rsidRPr="00336B83">
        <w:rPr>
          <w:rFonts w:ascii="Times New Roman" w:hAnsi="Times New Roman" w:cs="Times New Roman"/>
          <w:color w:val="000000"/>
          <w:sz w:val="24"/>
          <w:szCs w:val="24"/>
        </w:rPr>
        <w:t xml:space="preserve">Поставка та </w:t>
      </w:r>
      <w:proofErr w:type="spellStart"/>
      <w:r w:rsidR="00336B83" w:rsidRPr="00336B83">
        <w:rPr>
          <w:rFonts w:ascii="Times New Roman" w:hAnsi="Times New Roman" w:cs="Times New Roman"/>
          <w:color w:val="000000"/>
          <w:sz w:val="24"/>
          <w:szCs w:val="24"/>
        </w:rPr>
        <w:t>завантажувально</w:t>
      </w:r>
      <w:proofErr w:type="spellEnd"/>
      <w:r w:rsidR="00336B83" w:rsidRPr="00336B83">
        <w:rPr>
          <w:rFonts w:ascii="Times New Roman" w:hAnsi="Times New Roman" w:cs="Times New Roman"/>
          <w:color w:val="000000"/>
          <w:sz w:val="24"/>
          <w:szCs w:val="24"/>
        </w:rPr>
        <w:t>-розвантажувальні роботи за рахунок постачальника.</w:t>
      </w:r>
    </w:p>
    <w:p w14:paraId="4937A6AC" w14:textId="333A76A6" w:rsidR="00D62E1B" w:rsidRPr="00336B83" w:rsidRDefault="00D62E1B" w:rsidP="007907A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З метою запобігання закупівлі фальсифікатів, контрабандної продукції та дотримання гарантій на своєчасне постачання товару у кількості, якості та зі строками придатності не менше 80% на момент поставки , учасник повинен надати оригінал (або копію) гарантійного листа виробника (представництва, філії виробника, якщо їх відповідно повноваження поширюються на територію </w:t>
      </w:r>
      <w:proofErr w:type="spellStart"/>
      <w:r>
        <w:rPr>
          <w:rFonts w:ascii="Times New Roman" w:eastAsia="Times New Roman" w:hAnsi="Times New Roman"/>
          <w:color w:val="000000"/>
          <w:sz w:val="24"/>
          <w:szCs w:val="24"/>
          <w:lang w:val="ru-RU" w:eastAsia="ru-RU"/>
        </w:rPr>
        <w:t>України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яким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виробник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підтверджує</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можливість</w:t>
      </w:r>
      <w:proofErr w:type="spellEnd"/>
      <w:r>
        <w:rPr>
          <w:rFonts w:ascii="Times New Roman" w:eastAsia="Times New Roman" w:hAnsi="Times New Roman"/>
          <w:color w:val="000000"/>
          <w:sz w:val="24"/>
          <w:szCs w:val="24"/>
          <w:lang w:val="ru-RU" w:eastAsia="ru-RU"/>
        </w:rPr>
        <w:t xml:space="preserve"> поставки предмету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цих </w:t>
      </w:r>
      <w:proofErr w:type="spellStart"/>
      <w:r>
        <w:rPr>
          <w:rFonts w:ascii="Times New Roman" w:eastAsia="Times New Roman" w:hAnsi="Times New Roman"/>
          <w:color w:val="000000"/>
          <w:sz w:val="24"/>
          <w:szCs w:val="24"/>
          <w:lang w:val="ru-RU" w:eastAsia="ru-RU"/>
        </w:rPr>
        <w:t>електронних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торгів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зі</w:t>
      </w:r>
      <w:proofErr w:type="spellEnd"/>
      <w:r>
        <w:rPr>
          <w:rFonts w:ascii="Times New Roman" w:eastAsia="Times New Roman" w:hAnsi="Times New Roman"/>
          <w:color w:val="000000"/>
          <w:sz w:val="24"/>
          <w:szCs w:val="24"/>
          <w:lang w:val="ru-RU" w:eastAsia="ru-RU"/>
        </w:rPr>
        <w:t xml:space="preserve"> строками </w:t>
      </w:r>
      <w:proofErr w:type="spellStart"/>
      <w:r>
        <w:rPr>
          <w:rFonts w:ascii="Times New Roman" w:eastAsia="Times New Roman" w:hAnsi="Times New Roman"/>
          <w:color w:val="000000"/>
          <w:sz w:val="24"/>
          <w:szCs w:val="24"/>
          <w:lang w:val="ru-RU" w:eastAsia="ru-RU"/>
        </w:rPr>
        <w:t>придатності</w:t>
      </w:r>
      <w:proofErr w:type="spellEnd"/>
      <w:r>
        <w:rPr>
          <w:rFonts w:ascii="Times New Roman" w:eastAsia="Times New Roman" w:hAnsi="Times New Roman"/>
          <w:color w:val="000000"/>
          <w:sz w:val="24"/>
          <w:szCs w:val="24"/>
          <w:lang w:val="ru-RU" w:eastAsia="ru-RU"/>
        </w:rPr>
        <w:t xml:space="preserve"> та в </w:t>
      </w:r>
      <w:proofErr w:type="spellStart"/>
      <w:r>
        <w:rPr>
          <w:rFonts w:ascii="Times New Roman" w:eastAsia="Times New Roman" w:hAnsi="Times New Roman"/>
          <w:color w:val="000000"/>
          <w:sz w:val="24"/>
          <w:szCs w:val="24"/>
          <w:lang w:val="ru-RU" w:eastAsia="ru-RU"/>
        </w:rPr>
        <w:t>терміни</w:t>
      </w:r>
      <w:proofErr w:type="spellEnd"/>
      <w:r>
        <w:rPr>
          <w:rFonts w:ascii="Times New Roman" w:eastAsia="Times New Roman" w:hAnsi="Times New Roman"/>
          <w:color w:val="000000"/>
          <w:sz w:val="24"/>
          <w:szCs w:val="24"/>
          <w:lang w:val="ru-RU" w:eastAsia="ru-RU"/>
        </w:rPr>
        <w:t xml:space="preserve"> до 31.12.2022року.</w:t>
      </w:r>
    </w:p>
    <w:p w14:paraId="4FD645D1" w14:textId="77777777" w:rsidR="00394727" w:rsidRDefault="00394727" w:rsidP="000123FC">
      <w:pPr>
        <w:tabs>
          <w:tab w:val="left" w:pos="180"/>
        </w:tabs>
        <w:spacing w:after="0" w:line="240" w:lineRule="auto"/>
        <w:ind w:right="-25"/>
        <w:rPr>
          <w:rFonts w:ascii="Times New Roman" w:eastAsia="Times New Roman" w:hAnsi="Times New Roman" w:cs="Times New Roman"/>
          <w:b/>
          <w:color w:val="000000"/>
          <w:lang w:eastAsia="ru-RU"/>
        </w:rPr>
      </w:pPr>
    </w:p>
    <w:p w14:paraId="6A415065" w14:textId="77777777" w:rsidR="00A719EE" w:rsidRDefault="00394727" w:rsidP="00460D27">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66B61AFD" w14:textId="77777777" w:rsidR="00460D27"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00460D27" w:rsidRPr="00AA5232">
        <w:rPr>
          <w:rFonts w:ascii="Times New Roman" w:hAnsi="Times New Roman"/>
          <w:sz w:val="24"/>
          <w:szCs w:val="24"/>
        </w:rPr>
        <w:t xml:space="preserve"> </w:t>
      </w:r>
      <w:r>
        <w:rPr>
          <w:rFonts w:ascii="Times New Roman" w:hAnsi="Times New Roman"/>
          <w:sz w:val="24"/>
          <w:szCs w:val="24"/>
        </w:rPr>
        <w:t>цінова</w:t>
      </w:r>
      <w:r w:rsidR="00460D27">
        <w:rPr>
          <w:rFonts w:ascii="Times New Roman" w:hAnsi="Times New Roman"/>
          <w:sz w:val="24"/>
          <w:szCs w:val="24"/>
        </w:rPr>
        <w:t xml:space="preserve"> </w:t>
      </w:r>
      <w:r w:rsidR="00460D27" w:rsidRPr="00AA5232">
        <w:rPr>
          <w:rFonts w:ascii="Times New Roman" w:hAnsi="Times New Roman"/>
          <w:sz w:val="24"/>
          <w:szCs w:val="24"/>
        </w:rPr>
        <w:t xml:space="preserve">пропозицію за формою та </w:t>
      </w:r>
      <w:r w:rsidR="00460D27" w:rsidRPr="00D96E13">
        <w:rPr>
          <w:rFonts w:ascii="Times New Roman" w:hAnsi="Times New Roman"/>
          <w:sz w:val="24"/>
          <w:szCs w:val="24"/>
        </w:rPr>
        <w:t>змістом, наведеними у Додатку № 1;</w:t>
      </w:r>
    </w:p>
    <w:p w14:paraId="7336561E" w14:textId="77777777" w:rsidR="00460D27" w:rsidRPr="008C111F"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w:t>
      </w:r>
      <w:r w:rsidR="00460D27" w:rsidRPr="008C111F">
        <w:rPr>
          <w:rFonts w:ascii="Times New Roman" w:hAnsi="Times New Roman"/>
        </w:rPr>
        <w:t xml:space="preserve"> про необхідні технічні, якісні та кількісні характеристики предме</w:t>
      </w:r>
      <w:r w:rsidRPr="008C111F">
        <w:rPr>
          <w:rFonts w:ascii="Times New Roman" w:hAnsi="Times New Roman"/>
        </w:rPr>
        <w:t>та закупівлі, а також відповідна технічна</w:t>
      </w:r>
      <w:r w:rsidR="00336B83">
        <w:rPr>
          <w:rFonts w:ascii="Times New Roman" w:hAnsi="Times New Roman"/>
        </w:rPr>
        <w:t xml:space="preserve"> специфікація (завдання) та документи</w:t>
      </w:r>
      <w:r w:rsidR="00460D27" w:rsidRPr="008C111F">
        <w:rPr>
          <w:rFonts w:ascii="Times New Roman" w:hAnsi="Times New Roman"/>
        </w:rPr>
        <w:t xml:space="preserve"> згідно з Додатком  2</w:t>
      </w:r>
      <w:r w:rsidR="005B6B18" w:rsidRPr="008C111F">
        <w:rPr>
          <w:rFonts w:ascii="Times New Roman" w:hAnsi="Times New Roman"/>
        </w:rPr>
        <w:t xml:space="preserve">, в </w:t>
      </w:r>
      <w:proofErr w:type="spellStart"/>
      <w:r w:rsidR="005B6B18" w:rsidRPr="008C111F">
        <w:rPr>
          <w:rFonts w:ascii="Times New Roman" w:hAnsi="Times New Roman"/>
        </w:rPr>
        <w:t>т.ч</w:t>
      </w:r>
      <w:proofErr w:type="spellEnd"/>
      <w:r w:rsidR="005B6B18" w:rsidRPr="008C111F">
        <w:rPr>
          <w:rFonts w:ascii="Times New Roman" w:hAnsi="Times New Roman"/>
        </w:rPr>
        <w:t xml:space="preserve">. </w:t>
      </w:r>
      <w:r w:rsidR="005B6B18" w:rsidRPr="008C111F">
        <w:rPr>
          <w:rFonts w:ascii="Times New Roman" w:hAnsi="Times New Roman" w:cs="Times New Roman"/>
          <w:color w:val="000000"/>
          <w:lang w:eastAsia="ru-RU"/>
        </w:rPr>
        <w:t xml:space="preserve">лист-гарантія наступного змісту: «Ми, </w:t>
      </w:r>
      <w:r w:rsidR="005B6B18" w:rsidRPr="008C111F">
        <w:rPr>
          <w:rFonts w:ascii="Times New Roman" w:hAnsi="Times New Roman" w:cs="Times New Roman"/>
          <w:i/>
          <w:color w:val="000000"/>
          <w:lang w:eastAsia="ru-RU"/>
        </w:rPr>
        <w:t>зазначити найменування Учасника</w:t>
      </w:r>
      <w:r w:rsidR="005B6B18"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008C111F" w:rsidRPr="008C111F">
        <w:rPr>
          <w:rFonts w:ascii="Times New Roman" w:hAnsi="Times New Roman" w:cs="Times New Roman"/>
          <w:lang w:eastAsia="ru-RU"/>
        </w:rPr>
        <w:t xml:space="preserve"> поставки товару</w:t>
      </w:r>
      <w:r w:rsidR="005B6B18" w:rsidRPr="008C111F">
        <w:rPr>
          <w:rFonts w:ascii="Times New Roman" w:hAnsi="Times New Roman" w:cs="Times New Roman"/>
          <w:lang w:eastAsia="ru-RU"/>
        </w:rPr>
        <w:t>, у відповідності до вимог, визн</w:t>
      </w:r>
      <w:r w:rsidR="005B6B18" w:rsidRPr="008C111F">
        <w:rPr>
          <w:rFonts w:ascii="Times New Roman" w:hAnsi="Times New Roman" w:cs="Times New Roman"/>
          <w:color w:val="000000"/>
          <w:lang w:eastAsia="ru-RU"/>
        </w:rPr>
        <w:t>ачених згідно з умовами тендерної документації ».</w:t>
      </w:r>
    </w:p>
    <w:p w14:paraId="0692A08F" w14:textId="77777777" w:rsidR="00460D27" w:rsidRPr="008C111F" w:rsidRDefault="00460D27"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226318A" w14:textId="77777777" w:rsidR="00074BDE" w:rsidRPr="008C111F" w:rsidRDefault="00460D27" w:rsidP="00074BDE">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4E475FB0" w14:textId="77777777" w:rsidR="00A36146" w:rsidRPr="008C111F" w:rsidRDefault="00A36146" w:rsidP="00A36146">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w:t>
      </w:r>
      <w:r w:rsidR="00460D27" w:rsidRPr="008C111F">
        <w:rPr>
          <w:rFonts w:ascii="Times New Roman" w:eastAsia="Times New Roman" w:hAnsi="Times New Roman"/>
        </w:rPr>
        <w:t xml:space="preserve">, що підтверджують повноваження посадової особи або представника учасника процедури закупівлі щодо підпису </w:t>
      </w:r>
      <w:r w:rsidRPr="008C111F">
        <w:rPr>
          <w:rFonts w:ascii="Times New Roman" w:eastAsia="Times New Roman" w:hAnsi="Times New Roman"/>
        </w:rPr>
        <w:t>документів тендерної пропозиції.</w:t>
      </w:r>
    </w:p>
    <w:p w14:paraId="232EB3A3" w14:textId="77777777" w:rsidR="00460D27" w:rsidRPr="008C111F" w:rsidRDefault="00460D27" w:rsidP="00A36146">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w:t>
      </w:r>
      <w:r w:rsidRPr="008C111F">
        <w:rPr>
          <w:rFonts w:ascii="Times New Roman" w:eastAsia="Times New Roman" w:hAnsi="Times New Roman" w:cs="Times New Roman"/>
        </w:rPr>
        <w:lastRenderedPageBreak/>
        <w:t xml:space="preserve">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r w:rsidR="00074BDE" w:rsidRPr="008C111F">
        <w:rPr>
          <w:rFonts w:ascii="Times New Roman" w:eastAsia="Times New Roman" w:hAnsi="Times New Roman" w:cs="Times New Roman"/>
        </w:rPr>
        <w:t>;</w:t>
      </w:r>
    </w:p>
    <w:p w14:paraId="51AE3FBE" w14:textId="77777777" w:rsidR="00460D27" w:rsidRPr="008C111F" w:rsidRDefault="00460D27" w:rsidP="00460D27">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28E50B42" w14:textId="21AB216C" w:rsidR="00466207" w:rsidRPr="00466207" w:rsidRDefault="00466207" w:rsidP="00466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00460D27" w:rsidRPr="00466207">
        <w:rPr>
          <w:rFonts w:ascii="Times New Roman" w:hAnsi="Times New Roman" w:cs="Times New Roman"/>
        </w:rPr>
        <w:t>-</w:t>
      </w:r>
      <w:r w:rsidR="00460D27"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63392ABF" w14:textId="66DC81D3" w:rsidR="00460D27" w:rsidRDefault="00074BDE" w:rsidP="00A36146">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sidR="008C111F">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2329DB26" w14:textId="3A8BB597" w:rsidR="00336B83" w:rsidRPr="00DB0C4F" w:rsidRDefault="00DB0C4F" w:rsidP="00DB0C4F">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813B30" w:rsidRPr="00DB0C4F">
        <w:rPr>
          <w:rFonts w:ascii="Times New Roman" w:hAnsi="Times New Roman" w:cs="Times New Roman"/>
          <w:color w:val="000000"/>
          <w:shd w:val="clear" w:color="auto" w:fill="FFFFFF"/>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01B81" w:rsidRPr="00DB0C4F">
        <w:rPr>
          <w:rFonts w:ascii="Times New Roman" w:hAnsi="Times New Roman" w:cs="Times New Roman"/>
          <w:color w:val="000000"/>
          <w:shd w:val="clear" w:color="auto" w:fill="FFFFFF"/>
        </w:rPr>
        <w:t xml:space="preserve"> </w:t>
      </w:r>
      <w:r w:rsidR="00B01B81"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466207"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00813B30" w:rsidRPr="00DB0C4F">
        <w:rPr>
          <w:rFonts w:ascii="Times New Roman" w:hAnsi="Times New Roman" w:cs="Times New Roman"/>
          <w:color w:val="000000"/>
          <w:shd w:val="clear" w:color="auto" w:fill="FFFFFF"/>
        </w:rPr>
        <w:t>;</w:t>
      </w:r>
    </w:p>
    <w:p w14:paraId="17C8FAA7" w14:textId="4FCCAA67" w:rsidR="00336B83" w:rsidRPr="00DB0C4F" w:rsidRDefault="00336B83"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336B83">
        <w:rPr>
          <w:rFonts w:ascii="Times New Roman" w:hAnsi="Times New Roman"/>
          <w:sz w:val="24"/>
          <w:szCs w:val="24"/>
        </w:rPr>
        <w:t xml:space="preserve">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 </w:t>
      </w:r>
      <w:r w:rsidR="0012203F" w:rsidRPr="005A245F">
        <w:rPr>
          <w:rFonts w:ascii="Times New Roman" w:eastAsia="Calibri" w:hAnsi="Times New Roman" w:cs="Times New Roman"/>
          <w:sz w:val="24"/>
          <w:szCs w:val="24"/>
        </w:rPr>
        <w:t>сертифікату або паспорту якості від виробника на продукцію</w:t>
      </w:r>
      <w:r w:rsidR="0012203F">
        <w:rPr>
          <w:rFonts w:ascii="Times New Roman" w:eastAsia="Calibri" w:hAnsi="Times New Roman" w:cs="Times New Roman"/>
          <w:sz w:val="24"/>
          <w:szCs w:val="24"/>
          <w:lang w:val="ru-RU"/>
        </w:rPr>
        <w:t xml:space="preserve"> та переклад  на </w:t>
      </w:r>
      <w:proofErr w:type="spellStart"/>
      <w:r w:rsidR="0012203F">
        <w:rPr>
          <w:rFonts w:ascii="Times New Roman" w:eastAsia="Calibri" w:hAnsi="Times New Roman" w:cs="Times New Roman"/>
          <w:sz w:val="24"/>
          <w:szCs w:val="24"/>
          <w:lang w:val="ru-RU"/>
        </w:rPr>
        <w:t>українську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мову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якщо</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дані</w:t>
      </w:r>
      <w:proofErr w:type="spellEnd"/>
      <w:r w:rsidR="0012203F">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документи</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іншою</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мовою</w:t>
      </w:r>
      <w:proofErr w:type="spellEnd"/>
      <w:r w:rsidRPr="00336B83">
        <w:rPr>
          <w:rFonts w:ascii="Times New Roman" w:hAnsi="Times New Roman"/>
          <w:sz w:val="24"/>
          <w:szCs w:val="24"/>
        </w:rPr>
        <w:t>).</w:t>
      </w:r>
    </w:p>
    <w:p w14:paraId="3E02B6BE" w14:textId="77777777" w:rsidR="00DB0C4F" w:rsidRPr="00336B83" w:rsidRDefault="00DB0C4F"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p>
    <w:p w14:paraId="144494D7" w14:textId="698058CC" w:rsidR="00307BA9" w:rsidRDefault="00307BA9"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7BDB7986" w14:textId="40A2F9E7" w:rsidR="005A245F" w:rsidRDefault="005A245F"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DB0C4F">
        <w:rPr>
          <w:rFonts w:ascii="Times New Roman" w:eastAsia="Times New Roman" w:hAnsi="Times New Roman" w:cs="Times New Roman"/>
          <w:iCs/>
          <w:color w:val="000000"/>
          <w:sz w:val="24"/>
          <w:szCs w:val="24"/>
          <w:lang w:eastAsia="uk-UA"/>
        </w:rPr>
        <w:t xml:space="preserve">У разі не надання </w:t>
      </w:r>
      <w:r>
        <w:rPr>
          <w:rFonts w:ascii="Times New Roman" w:eastAsia="Times New Roman" w:hAnsi="Times New Roman" w:cs="Times New Roman"/>
          <w:iCs/>
          <w:color w:val="000000"/>
          <w:sz w:val="24"/>
          <w:szCs w:val="24"/>
          <w:lang w:val="ru-RU" w:eastAsia="uk-UA"/>
        </w:rPr>
        <w:t>будь-</w:t>
      </w:r>
      <w:proofErr w:type="spellStart"/>
      <w:r>
        <w:rPr>
          <w:rFonts w:ascii="Times New Roman" w:eastAsia="Times New Roman" w:hAnsi="Times New Roman" w:cs="Times New Roman"/>
          <w:iCs/>
          <w:color w:val="000000"/>
          <w:sz w:val="24"/>
          <w:szCs w:val="24"/>
          <w:lang w:val="ru-RU" w:eastAsia="uk-UA"/>
        </w:rPr>
        <w:t>якого</w:t>
      </w:r>
      <w:proofErr w:type="spellEnd"/>
      <w:r>
        <w:rPr>
          <w:rFonts w:ascii="Times New Roman" w:eastAsia="Times New Roman" w:hAnsi="Times New Roman" w:cs="Times New Roman"/>
          <w:iCs/>
          <w:color w:val="000000"/>
          <w:sz w:val="24"/>
          <w:szCs w:val="24"/>
          <w:lang w:val="ru-RU" w:eastAsia="uk-UA"/>
        </w:rPr>
        <w:t xml:space="preserve"> документа з </w:t>
      </w:r>
      <w:proofErr w:type="spellStart"/>
      <w:r>
        <w:rPr>
          <w:rFonts w:ascii="Times New Roman" w:eastAsia="Times New Roman" w:hAnsi="Times New Roman" w:cs="Times New Roman"/>
          <w:iCs/>
          <w:color w:val="000000"/>
          <w:sz w:val="24"/>
          <w:szCs w:val="24"/>
          <w:lang w:val="ru-RU" w:eastAsia="uk-UA"/>
        </w:rPr>
        <w:t>вище</w:t>
      </w:r>
      <w:proofErr w:type="spellEnd"/>
      <w:r>
        <w:rPr>
          <w:rFonts w:ascii="Times New Roman" w:eastAsia="Times New Roman" w:hAnsi="Times New Roman" w:cs="Times New Roman"/>
          <w:iCs/>
          <w:color w:val="000000"/>
          <w:sz w:val="24"/>
          <w:szCs w:val="24"/>
          <w:lang w:val="ru-RU" w:eastAsia="uk-UA"/>
        </w:rPr>
        <w:t xml:space="preserve"> </w:t>
      </w:r>
      <w:proofErr w:type="spellStart"/>
      <w:r>
        <w:rPr>
          <w:rFonts w:ascii="Times New Roman" w:eastAsia="Times New Roman" w:hAnsi="Times New Roman" w:cs="Times New Roman"/>
          <w:iCs/>
          <w:color w:val="000000"/>
          <w:sz w:val="24"/>
          <w:szCs w:val="24"/>
          <w:lang w:val="ru-RU" w:eastAsia="uk-UA"/>
        </w:rPr>
        <w:t>перелічених</w:t>
      </w:r>
      <w:proofErr w:type="spellEnd"/>
      <w:r>
        <w:rPr>
          <w:rFonts w:ascii="Times New Roman" w:eastAsia="Times New Roman" w:hAnsi="Times New Roman" w:cs="Times New Roman"/>
          <w:iCs/>
          <w:color w:val="000000"/>
          <w:sz w:val="24"/>
          <w:szCs w:val="24"/>
          <w:lang w:val="ru-RU" w:eastAsia="uk-UA"/>
        </w:rPr>
        <w:t xml:space="preserve"> </w:t>
      </w:r>
      <w:r w:rsidRPr="00DB0C4F">
        <w:rPr>
          <w:rFonts w:ascii="Times New Roman" w:eastAsia="Times New Roman" w:hAnsi="Times New Roman" w:cs="Times New Roman"/>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Pr>
          <w:rFonts w:ascii="Times New Roman" w:eastAsia="Times New Roman" w:hAnsi="Times New Roman" w:cs="Times New Roman"/>
          <w:iCs/>
          <w:color w:val="000000"/>
          <w:sz w:val="24"/>
          <w:szCs w:val="24"/>
          <w:lang w:val="ru-RU" w:eastAsia="uk-UA"/>
        </w:rPr>
        <w:t>такого документа</w:t>
      </w:r>
      <w:r w:rsidRPr="00DB0C4F">
        <w:rPr>
          <w:rFonts w:ascii="Times New Roman" w:eastAsia="Times New Roman" w:hAnsi="Times New Roman" w:cs="Times New Roman"/>
          <w:iCs/>
          <w:color w:val="000000"/>
          <w:sz w:val="24"/>
          <w:szCs w:val="24"/>
          <w:lang w:eastAsia="uk-UA"/>
        </w:rPr>
        <w:t>.</w:t>
      </w:r>
    </w:p>
    <w:p w14:paraId="6F0B0BA0" w14:textId="77777777" w:rsidR="00DB0C4F" w:rsidRPr="008C2E4C" w:rsidRDefault="00DB0C4F" w:rsidP="008C2E4C">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5C9EFE4" w14:textId="77777777" w:rsidR="00DB0C4F" w:rsidRPr="00DB0C4F" w:rsidRDefault="00DB0C4F" w:rsidP="00DB0C4F">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7F04AD8E" w14:textId="77777777" w:rsidR="00DB0C4F" w:rsidRPr="00DB0C4F" w:rsidRDefault="00DB0C4F" w:rsidP="00DB0C4F">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5302CBC8" w14:textId="39E8BBEA" w:rsidR="008657FE" w:rsidRPr="00D62E1B" w:rsidRDefault="00DB0C4F" w:rsidP="001D5E1C">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D62E1B">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C7AC5A1" w14:textId="206AFAC4" w:rsidR="00D30FAC" w:rsidRPr="003F56F8" w:rsidRDefault="008C2E4C" w:rsidP="00632BE6">
      <w:pPr>
        <w:widowControl w:val="0"/>
        <w:autoSpaceDE w:val="0"/>
        <w:autoSpaceDN w:val="0"/>
        <w:adjustRightInd w:val="0"/>
        <w:spacing w:after="0" w:line="240" w:lineRule="auto"/>
        <w:jc w:val="right"/>
        <w:rPr>
          <w:rFonts w:ascii="Times New Roman" w:eastAsia="Times New Roman" w:hAnsi="Times New Roman" w:cs="Times New Roman"/>
          <w:i/>
          <w:iCs/>
          <w:lang w:eastAsia="ru-RU"/>
        </w:rPr>
      </w:pPr>
      <w:r>
        <w:rPr>
          <w:rFonts w:ascii="Times New Roman" w:eastAsia="Times New Roman" w:hAnsi="Times New Roman" w:cs="Times New Roman"/>
          <w:b/>
          <w:color w:val="000000"/>
          <w:lang w:eastAsia="ru-RU"/>
        </w:rPr>
        <w:t>Таблиця 1</w:t>
      </w:r>
      <w:r w:rsidR="00D30FAC" w:rsidRPr="00307BA9">
        <w:rPr>
          <w:rFonts w:ascii="Times New Roman" w:eastAsia="Times New Roman" w:hAnsi="Times New Roman" w:cs="Times New Roman"/>
          <w:b/>
          <w:color w:val="000000"/>
          <w:lang w:eastAsia="ru-RU"/>
        </w:rPr>
        <w:t xml:space="preserve"> до Додатку №</w:t>
      </w:r>
      <w:r w:rsidR="005C6952" w:rsidRPr="00307BA9">
        <w:rPr>
          <w:rFonts w:ascii="Times New Roman" w:eastAsia="Times New Roman" w:hAnsi="Times New Roman" w:cs="Times New Roman"/>
          <w:b/>
          <w:color w:val="000000"/>
          <w:lang w:eastAsia="ru-RU"/>
        </w:rPr>
        <w:t>2</w:t>
      </w:r>
    </w:p>
    <w:p w14:paraId="3CFCA69A" w14:textId="77777777" w:rsidR="00D30FAC" w:rsidRPr="003F56F8" w:rsidRDefault="00460D27" w:rsidP="00D30FA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00D30FAC" w:rsidRPr="003F56F8">
        <w:rPr>
          <w:rFonts w:ascii="Times New Roman" w:eastAsia="Times New Roman" w:hAnsi="Times New Roman" w:cs="Times New Roman"/>
          <w:b/>
          <w:bCs/>
          <w:lang w:val="x-none" w:eastAsia="ru-RU"/>
        </w:rPr>
        <w:t xml:space="preserve"> ПРО УЧАСНИКА</w:t>
      </w:r>
    </w:p>
    <w:p w14:paraId="43903830" w14:textId="77777777" w:rsidR="00D30FAC" w:rsidRPr="003F56F8" w:rsidRDefault="00D30FAC" w:rsidP="00D30FAC">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0EC865E7" w14:textId="77777777" w:rsidR="00857EA0" w:rsidRPr="003F56F8" w:rsidRDefault="00857EA0" w:rsidP="00D30FA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D30FAC" w:rsidRPr="003F56F8" w14:paraId="1D080755" w14:textId="77777777" w:rsidTr="0033507F">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38FA07F0" w14:textId="77777777" w:rsidR="00D30FAC" w:rsidRPr="003F56F8" w:rsidRDefault="00D30FAC" w:rsidP="00A1461F">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6B0F64CA" w14:textId="77777777" w:rsidR="00D30FAC" w:rsidRPr="003F56F8" w:rsidRDefault="00D30FAC" w:rsidP="00A1461F">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489A9B15"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C5EA6"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D30FAC" w:rsidRPr="003F56F8" w14:paraId="1F41CE4C"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580E19A0" w14:textId="77777777" w:rsidR="00D30FAC" w:rsidRPr="003F56F8" w:rsidRDefault="00D30FAC" w:rsidP="00A1461F">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2FF9EF7C"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sidR="005C6952">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22653227"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18E3C5CF"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A940211" w14:textId="77777777" w:rsidR="00D30FAC" w:rsidRPr="003F56F8" w:rsidRDefault="00D30FAC" w:rsidP="00A1461F">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B201274" w14:textId="77777777" w:rsidR="00D30FAC" w:rsidRPr="003F56F8" w:rsidRDefault="005C6952"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00D30FAC" w:rsidRPr="003F56F8">
              <w:rPr>
                <w:rFonts w:ascii="Times New Roman" w:eastAsia="Times New Roman" w:hAnsi="Times New Roman" w:cs="Times New Roman"/>
                <w:lang w:eastAsia="ru-RU"/>
              </w:rPr>
              <w:t xml:space="preserve">ЄДРПОУ / </w:t>
            </w:r>
            <w:r w:rsidR="00D30FAC" w:rsidRPr="003F56F8">
              <w:rPr>
                <w:rFonts w:ascii="Times New Roman" w:eastAsia="Times New Roman" w:hAnsi="Times New Roman" w:cs="Times New Roman"/>
                <w:iCs/>
                <w:color w:val="000000"/>
                <w:lang w:eastAsia="ru-RU"/>
              </w:rPr>
              <w:t xml:space="preserve">Ідентифікаційний код </w:t>
            </w:r>
            <w:r w:rsidR="00D30FAC" w:rsidRPr="003F56F8">
              <w:rPr>
                <w:rFonts w:ascii="Times New Roman" w:eastAsia="Times New Roman" w:hAnsi="Times New Roman" w:cs="Times New Roman"/>
                <w:lang w:eastAsia="ru-RU"/>
              </w:rPr>
              <w:t xml:space="preserve">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w:t>
            </w:r>
            <w:r w:rsidR="00D30FAC" w:rsidRPr="003F56F8">
              <w:rPr>
                <w:rFonts w:ascii="Times New Roman" w:eastAsia="Times New Roman" w:hAnsi="Times New Roman" w:cs="Times New Roman"/>
                <w:lang w:eastAsia="ru-RU"/>
              </w:rPr>
              <w:lastRenderedPageBreak/>
              <w:t>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870C288"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5C6952" w:rsidRPr="003F56F8" w14:paraId="78674C6B"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52846FA" w14:textId="77777777" w:rsidR="005C6952" w:rsidRPr="003F56F8" w:rsidRDefault="005C6952" w:rsidP="00A146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2537C82D" w14:textId="77777777" w:rsidR="005C6952" w:rsidRDefault="005C6952" w:rsidP="00A1461F">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8073ACA" w14:textId="77777777" w:rsidR="005C6952" w:rsidRPr="003F56F8" w:rsidRDefault="005C6952" w:rsidP="00A1461F">
            <w:pPr>
              <w:spacing w:after="0" w:line="240" w:lineRule="auto"/>
              <w:jc w:val="both"/>
              <w:rPr>
                <w:rFonts w:ascii="Times New Roman" w:eastAsia="Times New Roman" w:hAnsi="Times New Roman" w:cs="Times New Roman"/>
              </w:rPr>
            </w:pPr>
          </w:p>
        </w:tc>
      </w:tr>
      <w:tr w:rsidR="00D30FAC" w:rsidRPr="003F56F8" w14:paraId="61593A11" w14:textId="77777777" w:rsidTr="0033507F">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2DEB9A6F" w14:textId="77777777" w:rsidR="00D30FAC" w:rsidRPr="003F56F8" w:rsidRDefault="00D30FAC" w:rsidP="005338E5">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42906E0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9D9533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43186A0A" w14:textId="77777777" w:rsidTr="0033507F">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37159204" w14:textId="77777777" w:rsidR="00D30FAC" w:rsidRPr="003F56F8" w:rsidRDefault="00394727" w:rsidP="005338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18F7640"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7B84414"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CF67798" w14:textId="77777777" w:rsidTr="0033507F">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AA8D302"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9B3B13E" w14:textId="77777777" w:rsidR="00394727" w:rsidRDefault="00394727"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5DA3763B" w14:textId="77777777" w:rsidR="00D30FAC"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00D30FAC"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62FBA60D" w14:textId="77777777" w:rsidR="00394727" w:rsidRPr="00394727"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6B1E1AC9"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0C61CF22" w14:textId="77777777" w:rsidTr="0033507F">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1656F5B0"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211C10F8"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w:t>
            </w:r>
            <w:r w:rsidR="005338E5" w:rsidRPr="003F56F8">
              <w:rPr>
                <w:rFonts w:ascii="Times New Roman" w:eastAsia="Times New Roman" w:hAnsi="Times New Roman" w:cs="Times New Roman"/>
                <w:lang w:eastAsia="ru-RU"/>
              </w:rPr>
              <w:t xml:space="preserve"> (номер рахунку, найменування установи банку)</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CC3BE21"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2D7E9F7E"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540858"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5D0EC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w:t>
            </w:r>
            <w:r w:rsidR="005338E5" w:rsidRPr="003F56F8">
              <w:rPr>
                <w:rFonts w:ascii="Times New Roman" w:eastAsia="Times New Roman" w:hAnsi="Times New Roman" w:cs="Times New Roman"/>
                <w:lang w:eastAsia="ru-RU"/>
              </w:rPr>
              <w:t xml:space="preserve"> (посада, ПІП повністю, контактний телефон</w:t>
            </w:r>
            <w:r w:rsidR="00394727">
              <w:rPr>
                <w:rFonts w:ascii="Times New Roman" w:eastAsia="Times New Roman" w:hAnsi="Times New Roman" w:cs="Times New Roman"/>
                <w:lang w:eastAsia="ru-RU"/>
              </w:rPr>
              <w:t xml:space="preserve"> та документ на підставі якого діє</w:t>
            </w:r>
            <w:r w:rsidR="005338E5" w:rsidRPr="003F56F8">
              <w:rPr>
                <w:rFonts w:ascii="Times New Roman" w:eastAsia="Times New Roman" w:hAnsi="Times New Roman" w:cs="Times New Roman"/>
                <w:lang w:eastAsia="ru-RU"/>
              </w:rPr>
              <w:t>)</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B04AD7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59059F9"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6DB97DB6"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0018A0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sidR="00394727">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BC8E89B" w14:textId="77777777" w:rsidR="00D30FAC" w:rsidRPr="003F56F8" w:rsidRDefault="00D30FAC" w:rsidP="00A1461F">
            <w:pPr>
              <w:spacing w:after="0" w:line="240" w:lineRule="auto"/>
              <w:jc w:val="right"/>
              <w:rPr>
                <w:rFonts w:ascii="Times New Roman" w:eastAsia="Times New Roman" w:hAnsi="Times New Roman" w:cs="Times New Roman"/>
              </w:rPr>
            </w:pPr>
          </w:p>
        </w:tc>
      </w:tr>
      <w:tr w:rsidR="005C6952" w:rsidRPr="003F56F8" w14:paraId="5E51DCD0"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3DD8A0DD" w14:textId="77777777" w:rsidR="005C6952"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AA01E6B" w14:textId="77777777" w:rsidR="005C6952" w:rsidRPr="003F56F8" w:rsidRDefault="00394727" w:rsidP="00A1461F">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BBBCA6F" w14:textId="77777777" w:rsidR="005C6952" w:rsidRPr="003F56F8" w:rsidRDefault="005C6952" w:rsidP="00A1461F">
            <w:pPr>
              <w:spacing w:after="0" w:line="240" w:lineRule="auto"/>
              <w:jc w:val="right"/>
              <w:rPr>
                <w:rFonts w:ascii="Times New Roman" w:eastAsia="Times New Roman" w:hAnsi="Times New Roman" w:cs="Times New Roman"/>
              </w:rPr>
            </w:pPr>
          </w:p>
        </w:tc>
      </w:tr>
    </w:tbl>
    <w:p w14:paraId="05910543" w14:textId="77777777" w:rsidR="00D30FAC" w:rsidRPr="003F56F8" w:rsidRDefault="00D30FAC" w:rsidP="00D30FAC">
      <w:pPr>
        <w:spacing w:after="0" w:line="240" w:lineRule="auto"/>
        <w:rPr>
          <w:rFonts w:ascii="Times New Roman" w:eastAsia="Times New Roman" w:hAnsi="Times New Roman" w:cs="Times New Roman"/>
          <w:b/>
          <w:lang w:eastAsia="ru-RU"/>
        </w:rPr>
      </w:pPr>
    </w:p>
    <w:p w14:paraId="27838BD2"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7C97BEC4"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61A8C5A5" w14:textId="4322E235" w:rsidR="00A74C90" w:rsidRPr="003F56F8" w:rsidRDefault="00D30FAC" w:rsidP="00632BE6">
      <w:pPr>
        <w:spacing w:before="60" w:after="60" w:line="220" w:lineRule="atLeast"/>
        <w:ind w:left="360" w:right="-23" w:firstLine="540"/>
        <w:jc w:val="center"/>
        <w:rPr>
          <w:rFonts w:ascii="Times New Roman" w:eastAsia="Times New Roman" w:hAnsi="Times New Roman" w:cs="Times New Roman"/>
          <w:b/>
          <w:bCs/>
          <w:color w:val="000000"/>
          <w:lang w:eastAsia="ru-RU"/>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22B33771" w14:textId="77777777" w:rsidR="0017798B" w:rsidRPr="00307BA9" w:rsidRDefault="0017798B">
      <w:pPr>
        <w:rPr>
          <w:rFonts w:ascii="Times New Roman" w:hAnsi="Times New Roman" w:cs="Times New Roman"/>
        </w:rPr>
      </w:pPr>
    </w:p>
    <w:sectPr w:rsidR="0017798B" w:rsidRPr="00307BA9" w:rsidSect="00D62E1B">
      <w:pgSz w:w="11906" w:h="16838"/>
      <w:pgMar w:top="567" w:right="851" w:bottom="73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115B91"/>
    <w:rsid w:val="00115EA6"/>
    <w:rsid w:val="0012203F"/>
    <w:rsid w:val="00134F24"/>
    <w:rsid w:val="00152B32"/>
    <w:rsid w:val="00162C02"/>
    <w:rsid w:val="00164E3C"/>
    <w:rsid w:val="001665CB"/>
    <w:rsid w:val="0017329C"/>
    <w:rsid w:val="0017441F"/>
    <w:rsid w:val="0017508A"/>
    <w:rsid w:val="0017798B"/>
    <w:rsid w:val="00183FE6"/>
    <w:rsid w:val="00192853"/>
    <w:rsid w:val="001A0110"/>
    <w:rsid w:val="001A0120"/>
    <w:rsid w:val="001A6BBC"/>
    <w:rsid w:val="001B3C7A"/>
    <w:rsid w:val="001B46F8"/>
    <w:rsid w:val="001B4AA5"/>
    <w:rsid w:val="001C1D2E"/>
    <w:rsid w:val="001D2549"/>
    <w:rsid w:val="001E017A"/>
    <w:rsid w:val="001E1B28"/>
    <w:rsid w:val="00203341"/>
    <w:rsid w:val="00204CC6"/>
    <w:rsid w:val="00211B40"/>
    <w:rsid w:val="00213271"/>
    <w:rsid w:val="00213AB4"/>
    <w:rsid w:val="00213EBE"/>
    <w:rsid w:val="002170F7"/>
    <w:rsid w:val="00247BBE"/>
    <w:rsid w:val="00270715"/>
    <w:rsid w:val="002744B4"/>
    <w:rsid w:val="0027584A"/>
    <w:rsid w:val="00276727"/>
    <w:rsid w:val="00287512"/>
    <w:rsid w:val="00293925"/>
    <w:rsid w:val="002A07F5"/>
    <w:rsid w:val="002B2C0B"/>
    <w:rsid w:val="002B470F"/>
    <w:rsid w:val="002B77E4"/>
    <w:rsid w:val="002D2854"/>
    <w:rsid w:val="002E7C58"/>
    <w:rsid w:val="002F4DD9"/>
    <w:rsid w:val="003013F3"/>
    <w:rsid w:val="003038A0"/>
    <w:rsid w:val="00306244"/>
    <w:rsid w:val="00307BA9"/>
    <w:rsid w:val="0032264E"/>
    <w:rsid w:val="00327969"/>
    <w:rsid w:val="0033248B"/>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95C"/>
    <w:rsid w:val="00411C1F"/>
    <w:rsid w:val="0042048A"/>
    <w:rsid w:val="004457B7"/>
    <w:rsid w:val="004457FB"/>
    <w:rsid w:val="00450DC7"/>
    <w:rsid w:val="00451764"/>
    <w:rsid w:val="004533FC"/>
    <w:rsid w:val="00460D27"/>
    <w:rsid w:val="00466207"/>
    <w:rsid w:val="00470117"/>
    <w:rsid w:val="00487441"/>
    <w:rsid w:val="004A4019"/>
    <w:rsid w:val="004B5E16"/>
    <w:rsid w:val="004E4D0B"/>
    <w:rsid w:val="004F16FF"/>
    <w:rsid w:val="004F1B07"/>
    <w:rsid w:val="004F4EA0"/>
    <w:rsid w:val="00513B78"/>
    <w:rsid w:val="0052206D"/>
    <w:rsid w:val="005338E5"/>
    <w:rsid w:val="00551BBE"/>
    <w:rsid w:val="00551DEA"/>
    <w:rsid w:val="00565A6C"/>
    <w:rsid w:val="00572E1F"/>
    <w:rsid w:val="00575A36"/>
    <w:rsid w:val="00576310"/>
    <w:rsid w:val="005A245F"/>
    <w:rsid w:val="005A3443"/>
    <w:rsid w:val="005A6017"/>
    <w:rsid w:val="005A743C"/>
    <w:rsid w:val="005B08EF"/>
    <w:rsid w:val="005B6B18"/>
    <w:rsid w:val="005C5E7C"/>
    <w:rsid w:val="005C6952"/>
    <w:rsid w:val="005D1EAD"/>
    <w:rsid w:val="005D659F"/>
    <w:rsid w:val="005E2533"/>
    <w:rsid w:val="005F55D8"/>
    <w:rsid w:val="00602041"/>
    <w:rsid w:val="00611F35"/>
    <w:rsid w:val="00632BE6"/>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72F01"/>
    <w:rsid w:val="00782974"/>
    <w:rsid w:val="007839BC"/>
    <w:rsid w:val="007907AA"/>
    <w:rsid w:val="007970F1"/>
    <w:rsid w:val="007B0FD6"/>
    <w:rsid w:val="007B3068"/>
    <w:rsid w:val="007D178C"/>
    <w:rsid w:val="007D1F78"/>
    <w:rsid w:val="007D438B"/>
    <w:rsid w:val="007F0DAB"/>
    <w:rsid w:val="00800516"/>
    <w:rsid w:val="00813B30"/>
    <w:rsid w:val="00814C66"/>
    <w:rsid w:val="00816164"/>
    <w:rsid w:val="00816C8E"/>
    <w:rsid w:val="00820CBE"/>
    <w:rsid w:val="008249C6"/>
    <w:rsid w:val="00833A7F"/>
    <w:rsid w:val="00835FD3"/>
    <w:rsid w:val="008414EA"/>
    <w:rsid w:val="00843D2F"/>
    <w:rsid w:val="0085219D"/>
    <w:rsid w:val="008558D0"/>
    <w:rsid w:val="00857EA0"/>
    <w:rsid w:val="008657FE"/>
    <w:rsid w:val="00871D62"/>
    <w:rsid w:val="008743B0"/>
    <w:rsid w:val="00882B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8F648D"/>
    <w:rsid w:val="00900034"/>
    <w:rsid w:val="0090348C"/>
    <w:rsid w:val="009124CE"/>
    <w:rsid w:val="00915A4B"/>
    <w:rsid w:val="00923924"/>
    <w:rsid w:val="009240F9"/>
    <w:rsid w:val="0093044D"/>
    <w:rsid w:val="00936B4A"/>
    <w:rsid w:val="0096441C"/>
    <w:rsid w:val="0097403A"/>
    <w:rsid w:val="00974B81"/>
    <w:rsid w:val="009A2035"/>
    <w:rsid w:val="009A42A3"/>
    <w:rsid w:val="009B670C"/>
    <w:rsid w:val="009C6122"/>
    <w:rsid w:val="009D7268"/>
    <w:rsid w:val="009E7AC7"/>
    <w:rsid w:val="009F1CD7"/>
    <w:rsid w:val="00A01482"/>
    <w:rsid w:val="00A1461F"/>
    <w:rsid w:val="00A17342"/>
    <w:rsid w:val="00A17E1C"/>
    <w:rsid w:val="00A205AF"/>
    <w:rsid w:val="00A25C13"/>
    <w:rsid w:val="00A36146"/>
    <w:rsid w:val="00A40B0B"/>
    <w:rsid w:val="00A47ECF"/>
    <w:rsid w:val="00A50786"/>
    <w:rsid w:val="00A52BF8"/>
    <w:rsid w:val="00A569A1"/>
    <w:rsid w:val="00A646F3"/>
    <w:rsid w:val="00A719EE"/>
    <w:rsid w:val="00A72B16"/>
    <w:rsid w:val="00A74C90"/>
    <w:rsid w:val="00A8225C"/>
    <w:rsid w:val="00A832DB"/>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0CAD"/>
    <w:rsid w:val="00BB6484"/>
    <w:rsid w:val="00BC3450"/>
    <w:rsid w:val="00BD4B2F"/>
    <w:rsid w:val="00BD5D1D"/>
    <w:rsid w:val="00C01644"/>
    <w:rsid w:val="00C02AA4"/>
    <w:rsid w:val="00C0549D"/>
    <w:rsid w:val="00C365EA"/>
    <w:rsid w:val="00C4515F"/>
    <w:rsid w:val="00C539C7"/>
    <w:rsid w:val="00C53AEF"/>
    <w:rsid w:val="00C54FC0"/>
    <w:rsid w:val="00C62220"/>
    <w:rsid w:val="00C65D25"/>
    <w:rsid w:val="00C70DBB"/>
    <w:rsid w:val="00C919B8"/>
    <w:rsid w:val="00CA7812"/>
    <w:rsid w:val="00CB7B20"/>
    <w:rsid w:val="00CD276C"/>
    <w:rsid w:val="00CD41FF"/>
    <w:rsid w:val="00CE53A2"/>
    <w:rsid w:val="00CE6C37"/>
    <w:rsid w:val="00CF518C"/>
    <w:rsid w:val="00D04124"/>
    <w:rsid w:val="00D13453"/>
    <w:rsid w:val="00D160AE"/>
    <w:rsid w:val="00D23898"/>
    <w:rsid w:val="00D25A11"/>
    <w:rsid w:val="00D30FAC"/>
    <w:rsid w:val="00D502CF"/>
    <w:rsid w:val="00D55B9B"/>
    <w:rsid w:val="00D62E1B"/>
    <w:rsid w:val="00D72ADD"/>
    <w:rsid w:val="00DA48F4"/>
    <w:rsid w:val="00DB0C4F"/>
    <w:rsid w:val="00DC15E0"/>
    <w:rsid w:val="00DD6B8C"/>
    <w:rsid w:val="00DD6EE5"/>
    <w:rsid w:val="00E41B77"/>
    <w:rsid w:val="00E61713"/>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8897</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2</cp:revision>
  <cp:lastPrinted>2020-05-29T13:00:00Z</cp:lastPrinted>
  <dcterms:created xsi:type="dcterms:W3CDTF">2022-09-29T09:26:00Z</dcterms:created>
  <dcterms:modified xsi:type="dcterms:W3CDTF">2022-09-29T09:26:00Z</dcterms:modified>
</cp:coreProperties>
</file>