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B4" w:rsidRPr="00AB4BFC" w:rsidRDefault="000666B4" w:rsidP="000666B4">
      <w:pPr>
        <w:spacing w:after="240" w:line="240" w:lineRule="auto"/>
        <w:rPr>
          <w:rFonts w:ascii="Times New Roman" w:eastAsia="Times New Roman" w:hAnsi="Times New Roman" w:cs="Times New Roman"/>
          <w:sz w:val="24"/>
          <w:szCs w:val="24"/>
        </w:rPr>
      </w:pPr>
    </w:p>
    <w:p w:rsidR="000666B4" w:rsidRPr="00AB4BFC" w:rsidRDefault="000666B4" w:rsidP="000666B4">
      <w:pPr>
        <w:spacing w:after="160" w:line="240" w:lineRule="auto"/>
        <w:jc w:val="right"/>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Додаток № 2 до тендерної документації</w:t>
      </w:r>
    </w:p>
    <w:p w:rsidR="000666B4" w:rsidRPr="00AB4BFC" w:rsidRDefault="000666B4" w:rsidP="000666B4">
      <w:pPr>
        <w:spacing w:after="160" w:line="240" w:lineRule="auto"/>
        <w:jc w:val="center"/>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Підстави для відмови в участі у процедурі закупівлі</w:t>
      </w:r>
    </w:p>
    <w:tbl>
      <w:tblPr>
        <w:tblW w:w="0" w:type="auto"/>
        <w:tblCellMar>
          <w:top w:w="15" w:type="dxa"/>
          <w:left w:w="15" w:type="dxa"/>
          <w:bottom w:w="15" w:type="dxa"/>
          <w:right w:w="15" w:type="dxa"/>
        </w:tblCellMar>
        <w:tblLook w:val="04A0"/>
      </w:tblPr>
      <w:tblGrid>
        <w:gridCol w:w="570"/>
        <w:gridCol w:w="3343"/>
        <w:gridCol w:w="2580"/>
        <w:gridCol w:w="3362"/>
      </w:tblGrid>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66B4" w:rsidRPr="00AB4BFC" w:rsidRDefault="000666B4" w:rsidP="00F6113E">
            <w:pPr>
              <w:spacing w:after="0" w:line="0" w:lineRule="atLeast"/>
              <w:jc w:val="center"/>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66B4" w:rsidRPr="00AB4BFC" w:rsidRDefault="000666B4" w:rsidP="00F6113E">
            <w:pPr>
              <w:spacing w:after="0" w:line="240" w:lineRule="auto"/>
              <w:jc w:val="center"/>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Підстави для відмови в участі у процедурі закупівлі</w:t>
            </w:r>
          </w:p>
          <w:p w:rsidR="000666B4" w:rsidRPr="00AB4BFC" w:rsidRDefault="000666B4" w:rsidP="00F6113E">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66B4" w:rsidRPr="00AB4BFC" w:rsidRDefault="000666B4" w:rsidP="00F6113E">
            <w:pPr>
              <w:spacing w:after="0" w:line="0" w:lineRule="atLeast"/>
              <w:jc w:val="center"/>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66B4" w:rsidRPr="00AB4BFC" w:rsidRDefault="000666B4" w:rsidP="00F6113E">
            <w:pPr>
              <w:spacing w:after="0" w:line="0" w:lineRule="atLeast"/>
              <w:jc w:val="center"/>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B4BFC">
              <w:rPr>
                <w:rFonts w:ascii="Times New Roman" w:eastAsia="Times New Roman" w:hAnsi="Times New Roman" w:cs="Times New Roman"/>
                <w:i/>
                <w:iCs/>
                <w:color w:val="000000"/>
                <w:sz w:val="24"/>
                <w:szCs w:val="24"/>
                <w:shd w:val="clear" w:color="auto" w:fill="FFFFFF"/>
              </w:rPr>
              <w:t>(</w:t>
            </w:r>
            <w:r w:rsidRPr="00AB4BFC">
              <w:rPr>
                <w:rFonts w:ascii="Times New Roman" w:eastAsia="Times New Roman" w:hAnsi="Times New Roman" w:cs="Times New Roman"/>
                <w:i/>
                <w:iCs/>
                <w:color w:val="000000"/>
                <w:sz w:val="24"/>
                <w:szCs w:val="24"/>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B4BFC">
              <w:rPr>
                <w:rFonts w:ascii="Times New Roman" w:eastAsia="Times New Roman" w:hAnsi="Times New Roman" w:cs="Times New Roman"/>
                <w:color w:val="000000"/>
                <w:sz w:val="24"/>
                <w:szCs w:val="24"/>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B4BFC">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не внесено до </w:t>
            </w:r>
            <w:r w:rsidRPr="00AB4BFC">
              <w:rPr>
                <w:rFonts w:ascii="Times New Roman" w:eastAsia="Times New Roman" w:hAnsi="Times New Roman" w:cs="Times New Roman"/>
                <w:color w:val="000000"/>
                <w:sz w:val="24"/>
                <w:szCs w:val="24"/>
                <w:shd w:val="clear" w:color="auto" w:fill="FFFFFF"/>
              </w:rPr>
              <w:lastRenderedPageBreak/>
              <w:t>Єдиного державного реєстру осіб, які вчинили корупційні або пов’язані з корупцією правопорушення</w:t>
            </w:r>
            <w:r w:rsidRPr="00AB4BFC">
              <w:rPr>
                <w:rFonts w:ascii="Times New Roman" w:eastAsia="Times New Roman" w:hAnsi="Times New Roman" w:cs="Times New Roman"/>
                <w:color w:val="000000"/>
                <w:sz w:val="24"/>
                <w:szCs w:val="24"/>
              </w:rPr>
              <w:t>.</w:t>
            </w:r>
          </w:p>
          <w:p w:rsidR="000666B4" w:rsidRPr="00AB4BFC" w:rsidRDefault="000666B4" w:rsidP="00F6113E">
            <w:pPr>
              <w:spacing w:after="0" w:line="0" w:lineRule="atLeast"/>
              <w:rPr>
                <w:rFonts w:ascii="Times New Roman" w:eastAsia="Times New Roman" w:hAnsi="Times New Roman" w:cs="Times New Roman"/>
                <w:sz w:val="24"/>
                <w:szCs w:val="24"/>
              </w:rPr>
            </w:pP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B4BFC">
              <w:rPr>
                <w:rFonts w:ascii="Times New Roman" w:eastAsia="Times New Roman" w:hAnsi="Times New Roman" w:cs="Times New Roman"/>
                <w:color w:val="000000"/>
                <w:sz w:val="24"/>
                <w:szCs w:val="24"/>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B4BFC">
              <w:rPr>
                <w:rFonts w:ascii="Times New Roman" w:eastAsia="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AB4BFC">
                <w:rPr>
                  <w:rFonts w:ascii="Times New Roman" w:eastAsia="Times New Roman" w:hAnsi="Times New Roman" w:cs="Times New Roman"/>
                  <w:color w:val="000000"/>
                  <w:sz w:val="24"/>
                  <w:szCs w:val="24"/>
                </w:rPr>
                <w:t>пунктом 1 статті 50</w:t>
              </w:r>
            </w:hyperlink>
            <w:r w:rsidRPr="00AB4BFC">
              <w:rPr>
                <w:rFonts w:ascii="Times New Roman" w:eastAsia="Times New Roman" w:hAnsi="Times New Roman" w:cs="Times New Roman"/>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AB4BFC">
              <w:rPr>
                <w:rFonts w:ascii="Times New Roman" w:eastAsia="Times New Roman" w:hAnsi="Times New Roman" w:cs="Times New Roman"/>
                <w:color w:val="000000"/>
                <w:sz w:val="24"/>
                <w:szCs w:val="24"/>
                <w:shd w:val="clear" w:color="auto" w:fill="FFFFFF"/>
              </w:rPr>
              <w:t>антиконкурентних</w:t>
            </w:r>
            <w:proofErr w:type="spellEnd"/>
            <w:r w:rsidRPr="00AB4BFC">
              <w:rPr>
                <w:rFonts w:ascii="Times New Roman" w:eastAsia="Times New Roman" w:hAnsi="Times New Roman" w:cs="Times New Roman"/>
                <w:color w:val="000000"/>
                <w:sz w:val="24"/>
                <w:szCs w:val="24"/>
                <w:shd w:val="clear" w:color="auto" w:fill="FFFFFF"/>
              </w:rPr>
              <w:t xml:space="preserve"> узгоджених дій, що стосуються спотворення результатів тендерів (</w:t>
            </w:r>
            <w:r w:rsidRPr="00AB4BFC">
              <w:rPr>
                <w:rFonts w:ascii="Times New Roman" w:eastAsia="Times New Roman" w:hAnsi="Times New Roman" w:cs="Times New Roman"/>
                <w:color w:val="000000"/>
                <w:sz w:val="24"/>
                <w:szCs w:val="24"/>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AB4BFC">
              <w:rPr>
                <w:rFonts w:ascii="Times New Roman" w:eastAsia="Times New Roman" w:hAnsi="Times New Roman" w:cs="Times New Roman"/>
                <w:color w:val="000000"/>
                <w:sz w:val="24"/>
                <w:szCs w:val="24"/>
                <w:shd w:val="clear" w:color="auto" w:fill="FFFFFF"/>
              </w:rPr>
              <w:lastRenderedPageBreak/>
              <w:t>пов’язане з хабарництвом та відмиванням коштів), судимість з якої не знято або не погашено у встановленому законом порядку (</w:t>
            </w:r>
            <w:r w:rsidRPr="00AB4BFC">
              <w:rPr>
                <w:rFonts w:ascii="Times New Roman" w:eastAsia="Times New Roman" w:hAnsi="Times New Roman" w:cs="Times New Roman"/>
                <w:color w:val="000000"/>
                <w:sz w:val="24"/>
                <w:szCs w:val="24"/>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B4BFC">
              <w:rPr>
                <w:rFonts w:ascii="Times New Roman" w:eastAsia="Times New Roman" w:hAnsi="Times New Roman" w:cs="Times New Roman"/>
                <w:color w:val="000000"/>
                <w:sz w:val="24"/>
                <w:szCs w:val="24"/>
              </w:rPr>
              <w:lastRenderedPageBreak/>
              <w:t>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AB4BFC">
              <w:rPr>
                <w:rFonts w:ascii="Times New Roman" w:eastAsia="Times New Roman" w:hAnsi="Times New Roman" w:cs="Times New Roman"/>
                <w:color w:val="000000"/>
                <w:sz w:val="24"/>
                <w:szCs w:val="24"/>
              </w:rPr>
              <w:lastRenderedPageBreak/>
              <w:t xml:space="preserve">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B4BFC">
              <w:rPr>
                <w:rFonts w:ascii="Times New Roman" w:eastAsia="Times New Roman" w:hAnsi="Times New Roman" w:cs="Times New Roman"/>
                <w:color w:val="000000"/>
                <w:sz w:val="24"/>
                <w:szCs w:val="24"/>
              </w:rPr>
              <w:t>незнятої</w:t>
            </w:r>
            <w:proofErr w:type="spellEnd"/>
            <w:r w:rsidRPr="00AB4BFC">
              <w:rPr>
                <w:rFonts w:ascii="Times New Roman" w:eastAsia="Times New Roman" w:hAnsi="Times New Roman" w:cs="Times New Roman"/>
                <w:color w:val="000000"/>
                <w:sz w:val="24"/>
                <w:szCs w:val="24"/>
              </w:rPr>
              <w:t xml:space="preserve"> чи непогашеної</w:t>
            </w:r>
          </w:p>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судимості не має та в розшуку не перебуває.</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B4BFC">
              <w:rPr>
                <w:rFonts w:ascii="Times New Roman" w:eastAsia="Times New Roman" w:hAnsi="Times New Roman" w:cs="Times New Roman"/>
                <w:color w:val="000000"/>
                <w:sz w:val="24"/>
                <w:szCs w:val="24"/>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AB4BFC">
              <w:rPr>
                <w:rFonts w:ascii="Times New Roman" w:eastAsia="Times New Roman" w:hAnsi="Times New Roman" w:cs="Times New Roman"/>
                <w:color w:val="000000"/>
                <w:sz w:val="24"/>
                <w:szCs w:val="24"/>
              </w:rPr>
              <w:t>незнятої</w:t>
            </w:r>
            <w:proofErr w:type="spellEnd"/>
            <w:r w:rsidRPr="00AB4BFC">
              <w:rPr>
                <w:rFonts w:ascii="Times New Roman" w:eastAsia="Times New Roman" w:hAnsi="Times New Roman" w:cs="Times New Roman"/>
                <w:color w:val="000000"/>
                <w:sz w:val="24"/>
                <w:szCs w:val="24"/>
              </w:rPr>
              <w:t xml:space="preserve"> чи непогашеної судимості не має та в розшуку не перебуває.</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B4BFC">
              <w:rPr>
                <w:rFonts w:ascii="Times New Roman" w:eastAsia="Times New Roman" w:hAnsi="Times New Roman" w:cs="Times New Roman"/>
                <w:color w:val="000000"/>
                <w:sz w:val="24"/>
                <w:szCs w:val="24"/>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AB4BFC">
              <w:rPr>
                <w:rFonts w:ascii="Times New Roman" w:eastAsia="Times New Roman" w:hAnsi="Times New Roman" w:cs="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B4BFC">
              <w:rPr>
                <w:rFonts w:ascii="Times New Roman" w:eastAsia="Times New Roman" w:hAnsi="Times New Roman" w:cs="Times New Roman"/>
                <w:color w:val="000000"/>
                <w:sz w:val="24"/>
                <w:szCs w:val="24"/>
              </w:rPr>
              <w:t>. </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w:t>
            </w:r>
            <w:r w:rsidRPr="00AB4BFC">
              <w:rPr>
                <w:rFonts w:ascii="Times New Roman" w:eastAsia="Times New Roman" w:hAnsi="Times New Roman" w:cs="Times New Roman"/>
                <w:color w:val="000000"/>
                <w:sz w:val="24"/>
                <w:szCs w:val="24"/>
                <w:shd w:val="clear" w:color="auto" w:fill="FFFFFF"/>
              </w:rPr>
              <w:lastRenderedPageBreak/>
              <w:t>ліквідаційна процедура (</w:t>
            </w:r>
            <w:r w:rsidRPr="00AB4BFC">
              <w:rPr>
                <w:rFonts w:ascii="Times New Roman" w:eastAsia="Times New Roman" w:hAnsi="Times New Roman" w:cs="Times New Roman"/>
                <w:color w:val="000000"/>
                <w:sz w:val="24"/>
                <w:szCs w:val="24"/>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w:t>
            </w:r>
            <w:r w:rsidRPr="00AB4BFC">
              <w:rPr>
                <w:rFonts w:ascii="Times New Roman" w:eastAsia="Times New Roman" w:hAnsi="Times New Roman" w:cs="Times New Roman"/>
                <w:color w:val="000000"/>
                <w:sz w:val="24"/>
                <w:szCs w:val="24"/>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 xml:space="preserve">На момент оприлюднення оголошення про проведення відкритих торгів доступ до Єдиного реєстру підприємств, </w:t>
            </w:r>
            <w:r w:rsidRPr="00AB4BFC">
              <w:rPr>
                <w:rFonts w:ascii="Times New Roman" w:eastAsia="Times New Roman" w:hAnsi="Times New Roman" w:cs="Times New Roman"/>
                <w:color w:val="000000"/>
                <w:sz w:val="24"/>
                <w:szCs w:val="24"/>
              </w:rPr>
              <w:lastRenderedPageBreak/>
              <w:t>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AB4BFC">
              <w:rPr>
                <w:rFonts w:ascii="Times New Roman" w:eastAsia="Times New Roman" w:hAnsi="Times New Roman" w:cs="Times New Roman"/>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B4BFC">
              <w:rPr>
                <w:rFonts w:ascii="Times New Roman" w:eastAsia="Times New Roman" w:hAnsi="Times New Roman" w:cs="Times New Roman"/>
                <w:color w:val="000000"/>
                <w:sz w:val="24"/>
                <w:szCs w:val="24"/>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AB4BFC">
              <w:rPr>
                <w:rFonts w:ascii="Times New Roman" w:eastAsia="Times New Roman" w:hAnsi="Times New Roman" w:cs="Times New Roman"/>
                <w:color w:val="000000"/>
                <w:sz w:val="24"/>
                <w:szCs w:val="24"/>
                <w:shd w:val="clear" w:color="auto" w:fill="FFFFFF"/>
              </w:rPr>
              <w:t xml:space="preserve">реєстру юридичних осіб, фізичних осіб - підприємців та громадських формувань, </w:t>
            </w:r>
            <w:r w:rsidRPr="00AB4BFC">
              <w:rPr>
                <w:rFonts w:ascii="Times New Roman" w:eastAsia="Times New Roman" w:hAnsi="Times New Roman" w:cs="Times New Roman"/>
                <w:color w:val="000000"/>
                <w:sz w:val="24"/>
                <w:szCs w:val="24"/>
              </w:rPr>
              <w:t>   в який містить інформацію про те, що</w:t>
            </w:r>
            <w:r w:rsidRPr="00AB4BFC">
              <w:rPr>
                <w:rFonts w:ascii="Times New Roman" w:eastAsia="Times New Roman" w:hAnsi="Times New Roman" w:cs="Times New Roman"/>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AB4BFC">
              <w:rPr>
                <w:rFonts w:ascii="Times New Roman" w:eastAsia="Times New Roman" w:hAnsi="Times New Roman" w:cs="Times New Roman"/>
                <w:color w:val="000000"/>
                <w:sz w:val="24"/>
                <w:szCs w:val="24"/>
                <w:shd w:val="clear" w:color="auto" w:fill="FFFFFF"/>
              </w:rPr>
              <w:lastRenderedPageBreak/>
              <w:t>закупівлі товару (товарів), послуги (послуг) або робіт дорівнює чи перевищує 20 мільйонів гривень (у тому числі за лотом) (</w:t>
            </w:r>
            <w:r w:rsidRPr="00AB4BFC">
              <w:rPr>
                <w:rFonts w:ascii="Times New Roman" w:eastAsia="Times New Roman" w:hAnsi="Times New Roman" w:cs="Times New Roman"/>
                <w:color w:val="000000"/>
                <w:sz w:val="24"/>
                <w:szCs w:val="24"/>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AB4BFC">
              <w:rPr>
                <w:rFonts w:ascii="Times New Roman" w:eastAsia="Times New Roman" w:hAnsi="Times New Roman" w:cs="Times New Roman"/>
                <w:color w:val="000000"/>
                <w:sz w:val="24"/>
                <w:szCs w:val="24"/>
              </w:rPr>
              <w:lastRenderedPageBreak/>
              <w:t>системі закупівель під час подання тендерної пропозиції</w:t>
            </w:r>
            <w:r w:rsidRPr="00AB4BFC">
              <w:rPr>
                <w:rFonts w:ascii="Times New Roman" w:eastAsia="Times New Roman" w:hAnsi="Times New Roman" w:cs="Times New Roman"/>
                <w:i/>
                <w:iCs/>
                <w:color w:val="000000"/>
                <w:sz w:val="24"/>
                <w:szCs w:val="24"/>
              </w:rPr>
              <w:t> </w:t>
            </w:r>
          </w:p>
          <w:p w:rsidR="000666B4" w:rsidRPr="00AB4BFC" w:rsidRDefault="000666B4" w:rsidP="00F6113E">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0666B4" w:rsidRPr="00AB4BFC" w:rsidRDefault="000666B4" w:rsidP="00F6113E">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0666B4" w:rsidRPr="00AB4BFC" w:rsidRDefault="000666B4" w:rsidP="00F6113E">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i/>
                <w:iCs/>
                <w:color w:val="000000"/>
                <w:sz w:val="24"/>
                <w:szCs w:val="24"/>
              </w:rPr>
              <w:t xml:space="preserve">(лише якщо вартість закупівлі товару (товарів), </w:t>
            </w:r>
            <w:r w:rsidRPr="00AB4BFC">
              <w:rPr>
                <w:rFonts w:ascii="Times New Roman" w:eastAsia="Times New Roman" w:hAnsi="Times New Roman" w:cs="Times New Roman"/>
                <w:i/>
                <w:iCs/>
                <w:color w:val="000000"/>
                <w:sz w:val="24"/>
                <w:szCs w:val="24"/>
              </w:rPr>
              <w:lastRenderedPageBreak/>
              <w:t>послуги (послуг) або робіт дорівнює чи перевищує 20 мільйонів гривень (у тому числі за лотом))</w:t>
            </w:r>
          </w:p>
          <w:p w:rsidR="000666B4" w:rsidRPr="00AB4BFC" w:rsidRDefault="000666B4" w:rsidP="00F6113E">
            <w:pPr>
              <w:spacing w:after="0" w:line="240" w:lineRule="auto"/>
              <w:rPr>
                <w:rFonts w:ascii="Times New Roman" w:eastAsia="Times New Roman" w:hAnsi="Times New Roman" w:cs="Times New Roman"/>
                <w:sz w:val="24"/>
                <w:szCs w:val="24"/>
              </w:rPr>
            </w:pPr>
          </w:p>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B4BFC">
              <w:rPr>
                <w:rFonts w:ascii="Times New Roman" w:eastAsia="Times New Roman" w:hAnsi="Times New Roman" w:cs="Times New Roman"/>
                <w:color w:val="000000"/>
                <w:sz w:val="24"/>
                <w:szCs w:val="24"/>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B4BFC">
              <w:rPr>
                <w:rFonts w:ascii="Times New Roman" w:eastAsia="Times New Roman" w:hAnsi="Times New Roman" w:cs="Times New Roman"/>
                <w:color w:val="000000"/>
                <w:sz w:val="24"/>
                <w:szCs w:val="24"/>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AB4BFC">
              <w:rPr>
                <w:rFonts w:ascii="Times New Roman" w:eastAsia="Times New Roman" w:hAnsi="Times New Roman" w:cs="Times New Roman"/>
                <w:color w:val="000000"/>
                <w:sz w:val="24"/>
                <w:szCs w:val="24"/>
              </w:rPr>
              <w:t>незнятої</w:t>
            </w:r>
            <w:proofErr w:type="spellEnd"/>
            <w:r w:rsidRPr="00AB4BFC">
              <w:rPr>
                <w:rFonts w:ascii="Times New Roman" w:eastAsia="Times New Roman" w:hAnsi="Times New Roman" w:cs="Times New Roman"/>
                <w:color w:val="000000"/>
                <w:sz w:val="24"/>
                <w:szCs w:val="24"/>
              </w:rPr>
              <w:t xml:space="preserve"> чи непогашеної</w:t>
            </w:r>
          </w:p>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судимості не має та в розшуку не перебуває.</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B4BFC">
              <w:rPr>
                <w:rFonts w:ascii="Times New Roman" w:eastAsia="Times New Roman" w:hAnsi="Times New Roman" w:cs="Times New Roman"/>
                <w:color w:val="000000"/>
                <w:sz w:val="24"/>
                <w:szCs w:val="24"/>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Замовник не вимагає підтвердження відповідно до пункту 44 Особливостей</w:t>
            </w:r>
          </w:p>
        </w:tc>
      </w:tr>
      <w:tr w:rsidR="000666B4" w:rsidRPr="00AB4BFC" w:rsidTr="00F611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hd w:val="clear" w:color="auto" w:fill="FFFFFF"/>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 xml:space="preserve">Замовник може прийняти рішення про відмову </w:t>
            </w:r>
            <w:r w:rsidRPr="00AB4BFC">
              <w:rPr>
                <w:rFonts w:ascii="Times New Roman" w:eastAsia="Times New Roman" w:hAnsi="Times New Roman" w:cs="Times New Roman"/>
                <w:color w:val="000000"/>
                <w:sz w:val="24"/>
                <w:szCs w:val="24"/>
              </w:rPr>
              <w:lastRenderedPageBreak/>
              <w:t>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666B4" w:rsidRPr="00AB4BFC" w:rsidRDefault="000666B4" w:rsidP="00F6113E">
            <w:pPr>
              <w:shd w:val="clear" w:color="auto" w:fill="FFFFFF"/>
              <w:spacing w:after="15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666B4" w:rsidRPr="00AB4BFC" w:rsidRDefault="000666B4" w:rsidP="00F6113E">
            <w:pPr>
              <w:spacing w:after="16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 xml:space="preserve">Учасник процедури закупівлі підтверджує </w:t>
            </w:r>
            <w:r w:rsidRPr="00AB4BFC">
              <w:rPr>
                <w:rFonts w:ascii="Times New Roman" w:eastAsia="Times New Roman" w:hAnsi="Times New Roman" w:cs="Times New Roman"/>
                <w:color w:val="000000"/>
                <w:sz w:val="24"/>
                <w:szCs w:val="24"/>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0666B4" w:rsidRPr="00AB4BFC" w:rsidRDefault="000666B4" w:rsidP="000666B4">
            <w:pPr>
              <w:numPr>
                <w:ilvl w:val="0"/>
                <w:numId w:val="1"/>
              </w:numPr>
              <w:spacing w:after="160" w:line="240" w:lineRule="auto"/>
              <w:ind w:left="410"/>
              <w:jc w:val="both"/>
              <w:textAlignment w:val="baseline"/>
              <w:rPr>
                <w:rFonts w:ascii="Times New Roman" w:eastAsia="Times New Roman" w:hAnsi="Times New Roman" w:cs="Times New Roman"/>
                <w:color w:val="000000"/>
                <w:sz w:val="24"/>
                <w:szCs w:val="24"/>
              </w:rPr>
            </w:pPr>
            <w:r w:rsidRPr="00AB4BFC">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666B4" w:rsidRPr="00AB4BFC" w:rsidRDefault="000666B4" w:rsidP="00F6113E">
            <w:pPr>
              <w:spacing w:after="160" w:line="240" w:lineRule="auto"/>
              <w:ind w:left="50"/>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або </w:t>
            </w:r>
          </w:p>
          <w:p w:rsidR="000666B4" w:rsidRPr="00AB4BFC" w:rsidRDefault="000666B4" w:rsidP="000666B4">
            <w:pPr>
              <w:numPr>
                <w:ilvl w:val="0"/>
                <w:numId w:val="2"/>
              </w:numPr>
              <w:spacing w:after="160" w:line="0" w:lineRule="atLeast"/>
              <w:ind w:left="410"/>
              <w:jc w:val="both"/>
              <w:textAlignment w:val="baseline"/>
              <w:rPr>
                <w:rFonts w:ascii="Times New Roman" w:eastAsia="Times New Roman" w:hAnsi="Times New Roman" w:cs="Times New Roman"/>
                <w:color w:val="000000"/>
                <w:sz w:val="24"/>
                <w:szCs w:val="24"/>
              </w:rPr>
            </w:pPr>
            <w:r w:rsidRPr="00AB4BFC">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w:t>
            </w:r>
            <w:r w:rsidRPr="00AB4BFC">
              <w:rPr>
                <w:rFonts w:ascii="Times New Roman" w:eastAsia="Times New Roman" w:hAnsi="Times New Roman" w:cs="Times New Roman"/>
                <w:color w:val="000000"/>
                <w:sz w:val="24"/>
                <w:szCs w:val="24"/>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6B4" w:rsidRPr="00AB4BFC" w:rsidRDefault="000666B4" w:rsidP="00F6113E">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w:t>
            </w:r>
            <w:r w:rsidRPr="00AB4BFC">
              <w:rPr>
                <w:rFonts w:ascii="Times New Roman" w:eastAsia="Times New Roman" w:hAnsi="Times New Roman" w:cs="Times New Roman"/>
                <w:color w:val="000000"/>
                <w:sz w:val="24"/>
                <w:szCs w:val="24"/>
              </w:rPr>
              <w:lastRenderedPageBreak/>
              <w:t>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66B4" w:rsidRPr="00AB4BFC" w:rsidRDefault="000666B4" w:rsidP="00F6113E">
            <w:pPr>
              <w:spacing w:after="0" w:line="240" w:lineRule="auto"/>
              <w:rPr>
                <w:rFonts w:ascii="Times New Roman" w:eastAsia="Times New Roman" w:hAnsi="Times New Roman" w:cs="Times New Roman"/>
                <w:sz w:val="24"/>
                <w:szCs w:val="24"/>
              </w:rPr>
            </w:pPr>
          </w:p>
          <w:p w:rsidR="000666B4" w:rsidRPr="00AB4BFC" w:rsidRDefault="000666B4" w:rsidP="00F6113E">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або</w:t>
            </w:r>
          </w:p>
          <w:p w:rsidR="000666B4" w:rsidRPr="00AB4BFC" w:rsidRDefault="000666B4" w:rsidP="00F6113E">
            <w:pPr>
              <w:spacing w:after="0" w:line="240" w:lineRule="auto"/>
              <w:rPr>
                <w:rFonts w:ascii="Times New Roman" w:eastAsia="Times New Roman" w:hAnsi="Times New Roman" w:cs="Times New Roman"/>
                <w:sz w:val="24"/>
                <w:szCs w:val="24"/>
              </w:rPr>
            </w:pPr>
          </w:p>
          <w:p w:rsidR="000666B4" w:rsidRPr="00AB4BFC" w:rsidRDefault="000666B4" w:rsidP="00F6113E">
            <w:pPr>
              <w:spacing w:after="0" w:line="0" w:lineRule="atLeast"/>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666B4" w:rsidRPr="00AB4BFC" w:rsidRDefault="000666B4" w:rsidP="000666B4">
      <w:pPr>
        <w:spacing w:after="0" w:line="240" w:lineRule="auto"/>
        <w:rPr>
          <w:rFonts w:ascii="Times New Roman" w:eastAsia="Times New Roman" w:hAnsi="Times New Roman" w:cs="Times New Roman"/>
          <w:sz w:val="24"/>
          <w:szCs w:val="24"/>
        </w:rPr>
      </w:pPr>
    </w:p>
    <w:p w:rsidR="000666B4" w:rsidRPr="00AB4BFC" w:rsidRDefault="000666B4" w:rsidP="000666B4">
      <w:pPr>
        <w:spacing w:after="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ВАЖЛИВО!</w:t>
      </w:r>
      <w:r w:rsidRPr="00AB4BFC">
        <w:rPr>
          <w:rFonts w:ascii="Times New Roman" w:eastAsia="Times New Roman" w:hAnsi="Times New Roman" w:cs="Times New Roman"/>
          <w:color w:val="000000"/>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B4BFC">
        <w:rPr>
          <w:rFonts w:ascii="Times New Roman" w:eastAsia="Times New Roman" w:hAnsi="Times New Roman" w:cs="Times New Roman"/>
          <w:b/>
          <w:bCs/>
          <w:color w:val="000000"/>
          <w:sz w:val="24"/>
          <w:szCs w:val="24"/>
        </w:rPr>
        <w:t>це службова (посадова) особа</w:t>
      </w:r>
      <w:r w:rsidRPr="00AB4BFC">
        <w:rPr>
          <w:rFonts w:ascii="Times New Roman" w:eastAsia="Times New Roman" w:hAnsi="Times New Roman" w:cs="Times New Roman"/>
          <w:color w:val="000000"/>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B4BFC">
        <w:rPr>
          <w:rFonts w:ascii="Times New Roman" w:eastAsia="Times New Roman" w:hAnsi="Times New Roman" w:cs="Times New Roman"/>
          <w:b/>
          <w:bCs/>
          <w:color w:val="000000"/>
          <w:sz w:val="24"/>
          <w:szCs w:val="24"/>
        </w:rPr>
        <w:t>це фізична особа</w:t>
      </w:r>
      <w:r w:rsidRPr="00AB4BFC">
        <w:rPr>
          <w:rFonts w:ascii="Times New Roman" w:eastAsia="Times New Roman" w:hAnsi="Times New Roman" w:cs="Times New Roman"/>
          <w:color w:val="000000"/>
          <w:sz w:val="24"/>
          <w:szCs w:val="24"/>
        </w:rPr>
        <w:t xml:space="preserve"> (відповідно до листа Міністерства юстиції України від 03.11.2006 № 22-48-548).</w:t>
      </w:r>
    </w:p>
    <w:p w:rsidR="000666B4" w:rsidRPr="00AB4BFC" w:rsidRDefault="000666B4" w:rsidP="000666B4">
      <w:pPr>
        <w:spacing w:after="0" w:line="240" w:lineRule="auto"/>
        <w:rPr>
          <w:rFonts w:ascii="Times New Roman" w:eastAsia="Times New Roman" w:hAnsi="Times New Roman" w:cs="Times New Roman"/>
          <w:sz w:val="24"/>
          <w:szCs w:val="24"/>
        </w:rPr>
      </w:pPr>
    </w:p>
    <w:p w:rsidR="000666B4" w:rsidRPr="00AB4BFC" w:rsidRDefault="000666B4" w:rsidP="000666B4">
      <w:pPr>
        <w:spacing w:after="160" w:line="240" w:lineRule="auto"/>
        <w:jc w:val="both"/>
        <w:rPr>
          <w:rFonts w:ascii="Times New Roman" w:eastAsia="Times New Roman" w:hAnsi="Times New Roman" w:cs="Times New Roman"/>
          <w:sz w:val="24"/>
          <w:szCs w:val="24"/>
        </w:rPr>
      </w:pPr>
      <w:r w:rsidRPr="00AB4BFC">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00000" w:rsidRDefault="000666B4"/>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6347B"/>
    <w:multiLevelType w:val="multilevel"/>
    <w:tmpl w:val="1B0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8465A"/>
    <w:multiLevelType w:val="multilevel"/>
    <w:tmpl w:val="6E5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666B4"/>
    <w:rsid w:val="000666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9952</Words>
  <Characters>5674</Characters>
  <Application>Microsoft Office Word</Application>
  <DocSecurity>0</DocSecurity>
  <Lines>47</Lines>
  <Paragraphs>31</Paragraphs>
  <ScaleCrop>false</ScaleCrop>
  <Company>Microsoft</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2022-11-15T12:09:00Z</dcterms:created>
  <dcterms:modified xsi:type="dcterms:W3CDTF">2022-11-15T12:11:00Z</dcterms:modified>
</cp:coreProperties>
</file>