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4A4B" w14:textId="77777777" w:rsidR="005C6887" w:rsidRPr="005C6887" w:rsidRDefault="005C6887" w:rsidP="005C6887">
      <w:pPr>
        <w:shd w:val="clear" w:color="auto" w:fill="FFFFFF"/>
        <w:tabs>
          <w:tab w:val="left" w:leader="underscore" w:pos="3374"/>
        </w:tabs>
        <w:spacing w:after="0" w:line="274" w:lineRule="exact"/>
        <w:ind w:firstLine="6096"/>
        <w:jc w:val="right"/>
        <w:rPr>
          <w:rFonts w:ascii="Times New Roman" w:eastAsia="Times New Roman" w:hAnsi="Times New Roman"/>
          <w:b/>
          <w:color w:val="000000"/>
          <w:sz w:val="24"/>
          <w:szCs w:val="24"/>
          <w:lang w:eastAsia="uk-UA"/>
        </w:rPr>
      </w:pPr>
      <w:r w:rsidRPr="005C6887">
        <w:rPr>
          <w:rFonts w:ascii="Times New Roman" w:eastAsia="Times New Roman" w:hAnsi="Times New Roman"/>
          <w:b/>
          <w:color w:val="000000"/>
          <w:sz w:val="24"/>
          <w:szCs w:val="24"/>
          <w:lang w:eastAsia="uk-UA"/>
        </w:rPr>
        <w:t xml:space="preserve">Додаток № 2 до Оголошення </w:t>
      </w:r>
    </w:p>
    <w:p w14:paraId="7B126C44" w14:textId="24C3B21D" w:rsidR="005C6887" w:rsidRPr="005C6887" w:rsidRDefault="005C6887" w:rsidP="005C6887">
      <w:pPr>
        <w:suppressAutoHyphens w:val="0"/>
        <w:spacing w:after="0" w:line="120" w:lineRule="atLeast"/>
        <w:jc w:val="both"/>
        <w:rPr>
          <w:rFonts w:ascii="Times New Roman" w:eastAsia="Times New Roman" w:hAnsi="Times New Roman"/>
          <w:b/>
          <w:i/>
          <w:color w:val="000000"/>
          <w:sz w:val="24"/>
          <w:szCs w:val="24"/>
          <w:lang w:eastAsia="ru-RU"/>
        </w:rPr>
      </w:pPr>
      <w:r w:rsidRPr="005C6887">
        <w:rPr>
          <w:rFonts w:ascii="Times New Roman" w:eastAsia="Times New Roman" w:hAnsi="Times New Roman"/>
          <w:i/>
          <w:color w:val="000000"/>
          <w:sz w:val="24"/>
          <w:szCs w:val="24"/>
          <w:lang w:eastAsia="uk-UA"/>
        </w:rPr>
        <w:t xml:space="preserve">                                                           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w:t>
      </w:r>
      <w:proofErr w:type="spellStart"/>
      <w:r w:rsidRPr="005C6887">
        <w:rPr>
          <w:rFonts w:ascii="Times New Roman" w:eastAsia="Times New Roman" w:hAnsi="Times New Roman"/>
          <w:i/>
          <w:color w:val="000000"/>
          <w:sz w:val="24"/>
          <w:szCs w:val="24"/>
          <w:lang w:eastAsia="uk-UA"/>
        </w:rPr>
        <w:t>закупівель</w:t>
      </w:r>
      <w:proofErr w:type="spellEnd"/>
      <w:r w:rsidRPr="005C6887">
        <w:rPr>
          <w:rFonts w:ascii="Times New Roman" w:eastAsia="Times New Roman" w:hAnsi="Times New Roman"/>
          <w:i/>
          <w:color w:val="000000"/>
          <w:sz w:val="24"/>
          <w:szCs w:val="24"/>
          <w:lang w:eastAsia="uk-UA"/>
        </w:rPr>
        <w:t xml:space="preserve"> товарів, робіт і послуг в умовах воєнного стану» (зі змінами)</w:t>
      </w:r>
    </w:p>
    <w:p w14:paraId="0CD076CD" w14:textId="77777777" w:rsidR="005C6887" w:rsidRPr="005C6887" w:rsidRDefault="005C6887" w:rsidP="005C6887">
      <w:pPr>
        <w:suppressAutoHyphens w:val="0"/>
        <w:spacing w:after="0" w:line="240" w:lineRule="auto"/>
        <w:ind w:firstLine="708"/>
        <w:jc w:val="center"/>
        <w:rPr>
          <w:rFonts w:ascii="Times New Roman" w:eastAsia="Times New Roman" w:hAnsi="Times New Roman"/>
          <w:b/>
          <w:color w:val="000000"/>
          <w:sz w:val="24"/>
          <w:szCs w:val="24"/>
          <w:lang w:eastAsia="ru-RU"/>
        </w:rPr>
      </w:pPr>
      <w:r w:rsidRPr="005C6887">
        <w:rPr>
          <w:rFonts w:ascii="Times New Roman" w:eastAsia="Times New Roman" w:hAnsi="Times New Roman"/>
          <w:b/>
          <w:color w:val="000000"/>
          <w:sz w:val="24"/>
          <w:szCs w:val="24"/>
          <w:lang w:eastAsia="ru-RU"/>
        </w:rPr>
        <w:t>ТЕХНІЧНІ, ЯКІСНІ ХАРАКТЕРИСТИКИ ПРЕДМЕТА ЗАКУПІВЛІ</w:t>
      </w:r>
    </w:p>
    <w:p w14:paraId="346A40F5" w14:textId="77777777" w:rsidR="005C6887" w:rsidRPr="005C6887" w:rsidRDefault="005C6887" w:rsidP="005C6887">
      <w:pPr>
        <w:suppressAutoHyphens w:val="0"/>
        <w:spacing w:after="0" w:line="240" w:lineRule="auto"/>
        <w:ind w:right="113"/>
        <w:jc w:val="center"/>
        <w:rPr>
          <w:rFonts w:ascii="Times New Roman" w:eastAsia="Times New Roman" w:hAnsi="Times New Roman"/>
          <w:b/>
          <w:bCs/>
          <w:color w:val="000000"/>
          <w:sz w:val="24"/>
          <w:szCs w:val="24"/>
        </w:rPr>
      </w:pPr>
      <w:r w:rsidRPr="005C6887">
        <w:rPr>
          <w:rFonts w:ascii="Times New Roman" w:eastAsia="Times New Roman" w:hAnsi="Times New Roman"/>
          <w:b/>
          <w:bCs/>
          <w:color w:val="000000"/>
          <w:sz w:val="24"/>
          <w:szCs w:val="24"/>
        </w:rPr>
        <w:t>ТЕХНІЧНІ ВИМОГИ ДО ПРЕДМЕТА ЗАКУПІВЛІ</w:t>
      </w:r>
    </w:p>
    <w:p w14:paraId="0694E124" w14:textId="78002DAF" w:rsidR="001A00EA" w:rsidRDefault="005C6887" w:rsidP="005C6887">
      <w:pPr>
        <w:pStyle w:val="a4"/>
        <w:spacing w:before="0" w:beforeAutospacing="0" w:after="0" w:afterAutospacing="0"/>
        <w:ind w:right="113"/>
        <w:jc w:val="center"/>
        <w:rPr>
          <w:rFonts w:eastAsia="Calibri"/>
          <w:b/>
          <w:bCs/>
          <w:szCs w:val="20"/>
          <w:lang w:val="ru-RU" w:eastAsia="uk-UA"/>
        </w:rPr>
      </w:pPr>
      <w:r w:rsidRPr="005C6887">
        <w:rPr>
          <w:rFonts w:eastAsia="Times New Roman"/>
          <w:b/>
          <w:bCs/>
          <w:color w:val="000000"/>
          <w:szCs w:val="24"/>
          <w:lang w:eastAsia="zh-CN"/>
        </w:rPr>
        <w:t>на закупівлю:</w:t>
      </w:r>
      <w:r>
        <w:rPr>
          <w:rFonts w:eastAsia="Times New Roman"/>
          <w:b/>
          <w:bCs/>
          <w:color w:val="000000"/>
          <w:szCs w:val="24"/>
          <w:lang w:eastAsia="zh-CN"/>
        </w:rPr>
        <w:t xml:space="preserve"> </w:t>
      </w:r>
      <w:r w:rsidR="001A00EA">
        <w:rPr>
          <w:b/>
          <w:bCs/>
          <w:color w:val="000000"/>
        </w:rPr>
        <w:t>Код ДК 021:2015:</w:t>
      </w:r>
      <w:r w:rsidR="00457815" w:rsidRPr="00457815">
        <w:t xml:space="preserve"> </w:t>
      </w:r>
      <w:bookmarkStart w:id="0" w:name="_Hlk112948433"/>
      <w:r w:rsidR="00457815" w:rsidRPr="00457815">
        <w:rPr>
          <w:b/>
          <w:bCs/>
          <w:color w:val="000000"/>
        </w:rPr>
        <w:t xml:space="preserve">30230000-0 — Комп'ютерне обладнання» </w:t>
      </w:r>
      <w:r w:rsidR="001A00EA">
        <w:rPr>
          <w:b/>
          <w:bCs/>
          <w:color w:val="000000"/>
        </w:rPr>
        <w:t xml:space="preserve"> </w:t>
      </w:r>
      <w:r w:rsidR="00457815">
        <w:rPr>
          <w:b/>
          <w:bCs/>
          <w:color w:val="000000"/>
        </w:rPr>
        <w:t>(</w:t>
      </w:r>
      <w:r w:rsidR="00457815" w:rsidRPr="00457815">
        <w:rPr>
          <w:b/>
          <w:bCs/>
          <w:color w:val="000000"/>
        </w:rPr>
        <w:t>Обладнання для ПК</w:t>
      </w:r>
      <w:r w:rsidR="00457815">
        <w:rPr>
          <w:b/>
          <w:bCs/>
          <w:color w:val="000000"/>
        </w:rPr>
        <w:t>)</w:t>
      </w:r>
    </w:p>
    <w:bookmarkEnd w:id="0"/>
    <w:p w14:paraId="0E3AE70D" w14:textId="192CB3F6" w:rsidR="001A00EA" w:rsidRDefault="001A00EA" w:rsidP="001A00EA">
      <w:pPr>
        <w:tabs>
          <w:tab w:val="left" w:pos="1134"/>
        </w:tabs>
        <w:suppressAutoHyphens w:val="0"/>
        <w:spacing w:after="0"/>
        <w:jc w:val="both"/>
        <w:rPr>
          <w:rFonts w:ascii="Times New Roman" w:eastAsia="Times New Roman" w:hAnsi="Times New Roman"/>
          <w:b/>
          <w:sz w:val="24"/>
          <w:szCs w:val="24"/>
          <w:lang w:eastAsia="en-US"/>
        </w:rPr>
      </w:pPr>
      <w:r w:rsidRPr="001A00EA">
        <w:rPr>
          <w:rFonts w:ascii="Times New Roman" w:eastAsia="Times New Roman" w:hAnsi="Times New Roman"/>
          <w:b/>
          <w:sz w:val="24"/>
          <w:szCs w:val="24"/>
          <w:lang w:eastAsia="en-US"/>
        </w:rPr>
        <w:t>Таблиця 1 – Детальний опис та технічні характеристики</w:t>
      </w:r>
      <w:r w:rsidR="00CC3919">
        <w:rPr>
          <w:rFonts w:ascii="Times New Roman" w:eastAsia="Times New Roman" w:hAnsi="Times New Roman"/>
          <w:b/>
          <w:sz w:val="24"/>
          <w:szCs w:val="24"/>
          <w:lang w:eastAsia="en-US"/>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5448"/>
      </w:tblGrid>
      <w:tr w:rsidR="00CD52C6" w14:paraId="127D731A" w14:textId="77777777" w:rsidTr="00CD52C6">
        <w:tc>
          <w:tcPr>
            <w:tcW w:w="3793" w:type="dxa"/>
            <w:tcBorders>
              <w:top w:val="single" w:sz="4" w:space="0" w:color="auto"/>
              <w:left w:val="single" w:sz="4" w:space="0" w:color="auto"/>
              <w:bottom w:val="single" w:sz="4" w:space="0" w:color="auto"/>
              <w:right w:val="single" w:sz="4" w:space="0" w:color="auto"/>
            </w:tcBorders>
            <w:vAlign w:val="center"/>
            <w:hideMark/>
          </w:tcPr>
          <w:p w14:paraId="705B1731" w14:textId="77777777" w:rsidR="00CD52C6" w:rsidRDefault="00CD52C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Найменування</w:t>
            </w:r>
          </w:p>
        </w:tc>
        <w:tc>
          <w:tcPr>
            <w:tcW w:w="5636" w:type="dxa"/>
            <w:tcBorders>
              <w:top w:val="single" w:sz="4" w:space="0" w:color="auto"/>
              <w:left w:val="single" w:sz="4" w:space="0" w:color="auto"/>
              <w:bottom w:val="single" w:sz="4" w:space="0" w:color="auto"/>
              <w:right w:val="single" w:sz="4" w:space="0" w:color="auto"/>
            </w:tcBorders>
            <w:vAlign w:val="center"/>
            <w:hideMark/>
          </w:tcPr>
          <w:p w14:paraId="719594E1" w14:textId="77777777" w:rsidR="00CD52C6" w:rsidRDefault="00CD52C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Обов’язкові вимоги</w:t>
            </w:r>
          </w:p>
        </w:tc>
      </w:tr>
      <w:tr w:rsidR="00CD52C6" w14:paraId="5838DADE" w14:textId="77777777" w:rsidTr="00CD52C6">
        <w:tc>
          <w:tcPr>
            <w:tcW w:w="9429" w:type="dxa"/>
            <w:gridSpan w:val="2"/>
            <w:tcBorders>
              <w:top w:val="single" w:sz="4" w:space="0" w:color="auto"/>
              <w:left w:val="single" w:sz="4" w:space="0" w:color="auto"/>
              <w:bottom w:val="single" w:sz="4" w:space="0" w:color="auto"/>
              <w:right w:val="single" w:sz="4" w:space="0" w:color="auto"/>
            </w:tcBorders>
            <w:vAlign w:val="center"/>
            <w:hideMark/>
          </w:tcPr>
          <w:p w14:paraId="71B56D8E" w14:textId="77777777" w:rsidR="00CD52C6" w:rsidRDefault="00CD52C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Системний блок</w:t>
            </w:r>
          </w:p>
        </w:tc>
      </w:tr>
      <w:tr w:rsidR="00CD52C6" w14:paraId="38D8AF87"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831614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Модель CPU</w:t>
            </w:r>
          </w:p>
        </w:tc>
        <w:tc>
          <w:tcPr>
            <w:tcW w:w="5636" w:type="dxa"/>
            <w:tcBorders>
              <w:top w:val="single" w:sz="4" w:space="0" w:color="auto"/>
              <w:left w:val="single" w:sz="4" w:space="0" w:color="auto"/>
              <w:bottom w:val="single" w:sz="4" w:space="0" w:color="auto"/>
              <w:right w:val="single" w:sz="4" w:space="0" w:color="auto"/>
            </w:tcBorders>
            <w:hideMark/>
          </w:tcPr>
          <w:p w14:paraId="396D801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гірше AMD </w:t>
            </w:r>
            <w:proofErr w:type="spellStart"/>
            <w:r>
              <w:rPr>
                <w:rFonts w:ascii="Times New Roman" w:hAnsi="Times New Roman"/>
                <w:sz w:val="24"/>
                <w:szCs w:val="24"/>
              </w:rPr>
              <w:t>Ryzen</w:t>
            </w:r>
            <w:proofErr w:type="spellEnd"/>
            <w:r>
              <w:rPr>
                <w:rFonts w:ascii="Times New Roman" w:hAnsi="Times New Roman"/>
                <w:sz w:val="24"/>
                <w:szCs w:val="24"/>
              </w:rPr>
              <w:t xml:space="preserve"> 3 PRO 4350GE</w:t>
            </w:r>
          </w:p>
        </w:tc>
      </w:tr>
      <w:tr w:rsidR="00CD52C6" w14:paraId="458FCFD8"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BD2A375"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Тип ОЗП</w:t>
            </w:r>
          </w:p>
        </w:tc>
        <w:tc>
          <w:tcPr>
            <w:tcW w:w="5636" w:type="dxa"/>
            <w:tcBorders>
              <w:top w:val="single" w:sz="4" w:space="0" w:color="auto"/>
              <w:left w:val="single" w:sz="4" w:space="0" w:color="auto"/>
              <w:bottom w:val="single" w:sz="4" w:space="0" w:color="auto"/>
              <w:right w:val="single" w:sz="4" w:space="0" w:color="auto"/>
            </w:tcBorders>
            <w:hideMark/>
          </w:tcPr>
          <w:p w14:paraId="0AD5C26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гірше DDR4-3200 МГц</w:t>
            </w:r>
          </w:p>
        </w:tc>
      </w:tr>
      <w:tr w:rsidR="00CD52C6" w14:paraId="34023DF4"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392576EC"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sz w:val="24"/>
                <w:szCs w:val="24"/>
              </w:rPr>
              <w:t>Чіпсет</w:t>
            </w:r>
            <w:proofErr w:type="spellEnd"/>
            <w:r>
              <w:rPr>
                <w:rFonts w:ascii="Times New Roman" w:hAnsi="Times New Roman"/>
                <w:sz w:val="24"/>
                <w:szCs w:val="24"/>
              </w:rPr>
              <w:t xml:space="preserve"> материнської плати</w:t>
            </w:r>
          </w:p>
        </w:tc>
        <w:tc>
          <w:tcPr>
            <w:tcW w:w="5636" w:type="dxa"/>
            <w:tcBorders>
              <w:top w:val="single" w:sz="4" w:space="0" w:color="auto"/>
              <w:left w:val="single" w:sz="4" w:space="0" w:color="auto"/>
              <w:bottom w:val="single" w:sz="4" w:space="0" w:color="auto"/>
              <w:right w:val="single" w:sz="4" w:space="0" w:color="auto"/>
            </w:tcBorders>
            <w:hideMark/>
          </w:tcPr>
          <w:p w14:paraId="6D50135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гірше AMD PRO 500</w:t>
            </w:r>
          </w:p>
        </w:tc>
      </w:tr>
      <w:tr w:rsidR="00CD52C6" w14:paraId="146AD3A5"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50F9B92"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Обсяг ОЗП, ГБ</w:t>
            </w:r>
          </w:p>
        </w:tc>
        <w:tc>
          <w:tcPr>
            <w:tcW w:w="5636" w:type="dxa"/>
            <w:tcBorders>
              <w:top w:val="single" w:sz="4" w:space="0" w:color="auto"/>
              <w:left w:val="single" w:sz="4" w:space="0" w:color="auto"/>
              <w:bottom w:val="single" w:sz="4" w:space="0" w:color="auto"/>
              <w:right w:val="single" w:sz="4" w:space="0" w:color="auto"/>
            </w:tcBorders>
            <w:hideMark/>
          </w:tcPr>
          <w:p w14:paraId="52D0196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8</w:t>
            </w:r>
          </w:p>
        </w:tc>
      </w:tr>
      <w:tr w:rsidR="00CD52C6" w14:paraId="10D40BC6"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1460AE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Кількість </w:t>
            </w:r>
            <w:proofErr w:type="spellStart"/>
            <w:r>
              <w:rPr>
                <w:rFonts w:ascii="Times New Roman" w:hAnsi="Times New Roman"/>
                <w:sz w:val="24"/>
                <w:szCs w:val="24"/>
              </w:rPr>
              <w:t>слотів</w:t>
            </w:r>
            <w:proofErr w:type="spellEnd"/>
          </w:p>
        </w:tc>
        <w:tc>
          <w:tcPr>
            <w:tcW w:w="5636" w:type="dxa"/>
            <w:tcBorders>
              <w:top w:val="single" w:sz="4" w:space="0" w:color="auto"/>
              <w:left w:val="single" w:sz="4" w:space="0" w:color="auto"/>
              <w:bottom w:val="single" w:sz="4" w:space="0" w:color="auto"/>
              <w:right w:val="single" w:sz="4" w:space="0" w:color="auto"/>
            </w:tcBorders>
            <w:hideMark/>
          </w:tcPr>
          <w:p w14:paraId="571D0EF7"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2 / вільних – 1 з підтримкою двоканального режиму ОЗП</w:t>
            </w:r>
          </w:p>
        </w:tc>
      </w:tr>
      <w:tr w:rsidR="00CD52C6" w14:paraId="033A3EF3"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31D46FF1"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Максимальний обсяг ОЗП, </w:t>
            </w:r>
            <w:proofErr w:type="spellStart"/>
            <w:r>
              <w:rPr>
                <w:rFonts w:ascii="Times New Roman" w:hAnsi="Times New Roman"/>
                <w:sz w:val="24"/>
                <w:szCs w:val="24"/>
              </w:rPr>
              <w:t>Гб</w:t>
            </w:r>
            <w:proofErr w:type="spellEnd"/>
          </w:p>
        </w:tc>
        <w:tc>
          <w:tcPr>
            <w:tcW w:w="5636" w:type="dxa"/>
            <w:tcBorders>
              <w:top w:val="single" w:sz="4" w:space="0" w:color="auto"/>
              <w:left w:val="single" w:sz="4" w:space="0" w:color="auto"/>
              <w:bottom w:val="single" w:sz="4" w:space="0" w:color="auto"/>
              <w:right w:val="single" w:sz="4" w:space="0" w:color="auto"/>
            </w:tcBorders>
            <w:hideMark/>
          </w:tcPr>
          <w:p w14:paraId="3DD72F31"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64GB DDR4-3200 МГц</w:t>
            </w:r>
          </w:p>
        </w:tc>
      </w:tr>
      <w:tr w:rsidR="00CD52C6" w14:paraId="3474FA66"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C8DA314"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Обсяг SSD, ГБ</w:t>
            </w:r>
          </w:p>
        </w:tc>
        <w:tc>
          <w:tcPr>
            <w:tcW w:w="5636" w:type="dxa"/>
            <w:tcBorders>
              <w:top w:val="single" w:sz="4" w:space="0" w:color="auto"/>
              <w:left w:val="single" w:sz="4" w:space="0" w:color="auto"/>
              <w:bottom w:val="single" w:sz="4" w:space="0" w:color="auto"/>
              <w:right w:val="single" w:sz="4" w:space="0" w:color="auto"/>
            </w:tcBorders>
            <w:hideMark/>
          </w:tcPr>
          <w:p w14:paraId="10B615F4"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256</w:t>
            </w:r>
          </w:p>
        </w:tc>
      </w:tr>
      <w:tr w:rsidR="00CD52C6" w14:paraId="17D81EC6"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06B6DCD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Можливість встановлення накопичувачів</w:t>
            </w:r>
          </w:p>
        </w:tc>
        <w:tc>
          <w:tcPr>
            <w:tcW w:w="5636" w:type="dxa"/>
            <w:tcBorders>
              <w:top w:val="single" w:sz="4" w:space="0" w:color="auto"/>
              <w:left w:val="single" w:sz="4" w:space="0" w:color="auto"/>
              <w:bottom w:val="single" w:sz="4" w:space="0" w:color="auto"/>
              <w:right w:val="single" w:sz="4" w:space="0" w:color="auto"/>
            </w:tcBorders>
            <w:hideMark/>
          </w:tcPr>
          <w:p w14:paraId="30431061"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2шт</w:t>
            </w:r>
          </w:p>
        </w:tc>
      </w:tr>
      <w:tr w:rsidR="00CD52C6" w14:paraId="4100F40B"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9215AF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Відеоадаптер</w:t>
            </w:r>
          </w:p>
        </w:tc>
        <w:tc>
          <w:tcPr>
            <w:tcW w:w="5636" w:type="dxa"/>
            <w:tcBorders>
              <w:top w:val="single" w:sz="4" w:space="0" w:color="auto"/>
              <w:left w:val="single" w:sz="4" w:space="0" w:color="auto"/>
              <w:bottom w:val="single" w:sz="4" w:space="0" w:color="auto"/>
              <w:right w:val="single" w:sz="4" w:space="0" w:color="auto"/>
            </w:tcBorders>
            <w:hideMark/>
          </w:tcPr>
          <w:p w14:paraId="6FAC5334"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Інтегрований  </w:t>
            </w:r>
          </w:p>
        </w:tc>
      </w:tr>
      <w:tr w:rsidR="00CD52C6" w14:paraId="4623453B"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C9F111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Модель GPU</w:t>
            </w:r>
          </w:p>
        </w:tc>
        <w:tc>
          <w:tcPr>
            <w:tcW w:w="5636" w:type="dxa"/>
            <w:tcBorders>
              <w:top w:val="single" w:sz="4" w:space="0" w:color="auto"/>
              <w:left w:val="single" w:sz="4" w:space="0" w:color="auto"/>
              <w:bottom w:val="single" w:sz="4" w:space="0" w:color="auto"/>
              <w:right w:val="single" w:sz="4" w:space="0" w:color="auto"/>
            </w:tcBorders>
            <w:hideMark/>
          </w:tcPr>
          <w:p w14:paraId="5D5FFABE"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гірше AMD </w:t>
            </w:r>
            <w:proofErr w:type="spellStart"/>
            <w:r>
              <w:rPr>
                <w:rFonts w:ascii="Times New Roman" w:hAnsi="Times New Roman"/>
                <w:sz w:val="24"/>
                <w:szCs w:val="24"/>
              </w:rPr>
              <w:t>Radeon</w:t>
            </w:r>
            <w:proofErr w:type="spellEnd"/>
            <w:r>
              <w:rPr>
                <w:rFonts w:ascii="Times New Roman" w:hAnsi="Times New Roman"/>
                <w:sz w:val="24"/>
                <w:szCs w:val="24"/>
              </w:rPr>
              <w:t xml:space="preserve"> </w:t>
            </w:r>
            <w:proofErr w:type="spellStart"/>
            <w:r>
              <w:rPr>
                <w:rFonts w:ascii="Times New Roman" w:hAnsi="Times New Roman"/>
                <w:sz w:val="24"/>
                <w:szCs w:val="24"/>
              </w:rPr>
              <w:t>Graphics</w:t>
            </w:r>
            <w:proofErr w:type="spellEnd"/>
          </w:p>
        </w:tc>
      </w:tr>
      <w:tr w:rsidR="00CD52C6" w14:paraId="7897F382"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223CC1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Аудіо контролер</w:t>
            </w:r>
          </w:p>
        </w:tc>
        <w:tc>
          <w:tcPr>
            <w:tcW w:w="5636" w:type="dxa"/>
            <w:tcBorders>
              <w:top w:val="single" w:sz="4" w:space="0" w:color="auto"/>
              <w:left w:val="single" w:sz="4" w:space="0" w:color="auto"/>
              <w:bottom w:val="single" w:sz="4" w:space="0" w:color="auto"/>
              <w:right w:val="single" w:sz="4" w:space="0" w:color="auto"/>
            </w:tcBorders>
            <w:hideMark/>
          </w:tcPr>
          <w:p w14:paraId="4259582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гірше</w:t>
            </w:r>
            <w:r>
              <w:rPr>
                <w:rFonts w:ascii="Times New Roman" w:hAnsi="Times New Roman"/>
                <w:sz w:val="24"/>
                <w:szCs w:val="24"/>
                <w:lang w:val="en-US"/>
              </w:rPr>
              <w:t xml:space="preserve"> </w:t>
            </w:r>
            <w:proofErr w:type="spellStart"/>
            <w:r>
              <w:rPr>
                <w:rFonts w:ascii="Times New Roman" w:hAnsi="Times New Roman"/>
                <w:sz w:val="24"/>
                <w:szCs w:val="24"/>
              </w:rPr>
              <w:t>Realtek</w:t>
            </w:r>
            <w:proofErr w:type="spellEnd"/>
            <w:r>
              <w:rPr>
                <w:rFonts w:ascii="Times New Roman" w:hAnsi="Times New Roman"/>
                <w:sz w:val="24"/>
                <w:szCs w:val="24"/>
              </w:rPr>
              <w:t xml:space="preserve">® ALC222 </w:t>
            </w:r>
            <w:proofErr w:type="spellStart"/>
            <w:r>
              <w:rPr>
                <w:rFonts w:ascii="Times New Roman" w:hAnsi="Times New Roman"/>
                <w:sz w:val="24"/>
                <w:szCs w:val="24"/>
              </w:rPr>
              <w:t>codec</w:t>
            </w:r>
            <w:proofErr w:type="spellEnd"/>
          </w:p>
        </w:tc>
      </w:tr>
      <w:tr w:rsidR="00CD52C6" w14:paraId="090D5481"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865C187"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Блок живлення</w:t>
            </w:r>
          </w:p>
        </w:tc>
        <w:tc>
          <w:tcPr>
            <w:tcW w:w="5636" w:type="dxa"/>
            <w:tcBorders>
              <w:top w:val="single" w:sz="4" w:space="0" w:color="auto"/>
              <w:left w:val="single" w:sz="4" w:space="0" w:color="auto"/>
              <w:bottom w:val="single" w:sz="4" w:space="0" w:color="auto"/>
              <w:right w:val="single" w:sz="4" w:space="0" w:color="auto"/>
            </w:tcBorders>
            <w:hideMark/>
          </w:tcPr>
          <w:p w14:paraId="72BE4942"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більше 65W </w:t>
            </w:r>
          </w:p>
        </w:tc>
      </w:tr>
      <w:tr w:rsidR="00CD52C6" w14:paraId="36862B6D"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F6F7F2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ККД блока живлення, %</w:t>
            </w:r>
          </w:p>
        </w:tc>
        <w:tc>
          <w:tcPr>
            <w:tcW w:w="5636" w:type="dxa"/>
            <w:tcBorders>
              <w:top w:val="single" w:sz="4" w:space="0" w:color="auto"/>
              <w:left w:val="single" w:sz="4" w:space="0" w:color="auto"/>
              <w:bottom w:val="single" w:sz="4" w:space="0" w:color="auto"/>
              <w:right w:val="single" w:sz="4" w:space="0" w:color="auto"/>
            </w:tcBorders>
            <w:hideMark/>
          </w:tcPr>
          <w:p w14:paraId="536DCE0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89</w:t>
            </w:r>
          </w:p>
        </w:tc>
      </w:tr>
      <w:tr w:rsidR="00CD52C6" w14:paraId="5684C603"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43CCD9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Фізичні розміри та вага </w:t>
            </w:r>
          </w:p>
        </w:tc>
        <w:tc>
          <w:tcPr>
            <w:tcW w:w="5636" w:type="dxa"/>
            <w:tcBorders>
              <w:top w:val="single" w:sz="4" w:space="0" w:color="auto"/>
              <w:left w:val="single" w:sz="4" w:space="0" w:color="auto"/>
              <w:bottom w:val="single" w:sz="4" w:space="0" w:color="auto"/>
              <w:right w:val="single" w:sz="4" w:space="0" w:color="auto"/>
            </w:tcBorders>
            <w:hideMark/>
          </w:tcPr>
          <w:p w14:paraId="3BA8D1C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Вага не більше 1,25кг, розмір не більший 179 x 183 x 34.5 / 37 мм</w:t>
            </w:r>
          </w:p>
        </w:tc>
      </w:tr>
      <w:tr w:rsidR="00CD52C6" w14:paraId="02BFD823"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3EAD518F"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Сертифікати</w:t>
            </w:r>
          </w:p>
        </w:tc>
        <w:tc>
          <w:tcPr>
            <w:tcW w:w="5636" w:type="dxa"/>
            <w:tcBorders>
              <w:top w:val="single" w:sz="4" w:space="0" w:color="auto"/>
              <w:left w:val="single" w:sz="4" w:space="0" w:color="auto"/>
              <w:bottom w:val="single" w:sz="4" w:space="0" w:color="auto"/>
              <w:right w:val="single" w:sz="4" w:space="0" w:color="auto"/>
            </w:tcBorders>
            <w:hideMark/>
          </w:tcPr>
          <w:p w14:paraId="1A1EA714"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MIL-STD-810H </w:t>
            </w:r>
          </w:p>
          <w:p w14:paraId="24FC72B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ENERGY STAR 8.0</w:t>
            </w:r>
          </w:p>
          <w:p w14:paraId="03C9EF7D"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sz w:val="24"/>
                <w:szCs w:val="24"/>
              </w:rPr>
              <w:t>RoHS-compliant</w:t>
            </w:r>
            <w:proofErr w:type="spellEnd"/>
          </w:p>
          <w:p w14:paraId="74F53E70"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sz w:val="24"/>
                <w:szCs w:val="24"/>
              </w:rPr>
              <w:t>ErP</w:t>
            </w:r>
            <w:proofErr w:type="spellEnd"/>
            <w:r>
              <w:rPr>
                <w:rFonts w:ascii="Times New Roman" w:hAnsi="Times New Roman"/>
                <w:sz w:val="24"/>
                <w:szCs w:val="24"/>
              </w:rPr>
              <w:t xml:space="preserve"> lot3</w:t>
            </w:r>
          </w:p>
          <w:p w14:paraId="7F693915"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TCO </w:t>
            </w:r>
            <w:proofErr w:type="spellStart"/>
            <w:r>
              <w:rPr>
                <w:rFonts w:ascii="Times New Roman" w:hAnsi="Times New Roman"/>
                <w:sz w:val="24"/>
                <w:szCs w:val="24"/>
              </w:rPr>
              <w:t>Certified</w:t>
            </w:r>
            <w:proofErr w:type="spellEnd"/>
            <w:r>
              <w:rPr>
                <w:rFonts w:ascii="Times New Roman" w:hAnsi="Times New Roman"/>
                <w:sz w:val="24"/>
                <w:szCs w:val="24"/>
              </w:rPr>
              <w:t xml:space="preserve"> </w:t>
            </w:r>
            <w:r>
              <w:rPr>
                <w:rFonts w:ascii="Times New Roman" w:hAnsi="Times New Roman"/>
                <w:sz w:val="24"/>
                <w:szCs w:val="24"/>
              </w:rPr>
              <w:br/>
              <w:t>(не гірше)</w:t>
            </w:r>
          </w:p>
        </w:tc>
      </w:tr>
      <w:tr w:rsidR="00CD52C6" w14:paraId="17FD235B"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4D373C9"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sz w:val="24"/>
                <w:szCs w:val="24"/>
              </w:rPr>
              <w:t>Wi-Fi</w:t>
            </w:r>
            <w:proofErr w:type="spellEnd"/>
          </w:p>
        </w:tc>
        <w:tc>
          <w:tcPr>
            <w:tcW w:w="5636" w:type="dxa"/>
            <w:tcBorders>
              <w:top w:val="single" w:sz="4" w:space="0" w:color="auto"/>
              <w:left w:val="single" w:sz="4" w:space="0" w:color="auto"/>
              <w:bottom w:val="single" w:sz="4" w:space="0" w:color="auto"/>
              <w:right w:val="single" w:sz="4" w:space="0" w:color="auto"/>
            </w:tcBorders>
            <w:hideMark/>
          </w:tcPr>
          <w:p w14:paraId="0F0D9AE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гірше 802.11ac </w:t>
            </w:r>
            <w:proofErr w:type="spellStart"/>
            <w:r>
              <w:rPr>
                <w:rFonts w:ascii="Times New Roman" w:hAnsi="Times New Roman"/>
                <w:sz w:val="24"/>
                <w:szCs w:val="24"/>
              </w:rPr>
              <w:t>Dual</w:t>
            </w:r>
            <w:proofErr w:type="spellEnd"/>
            <w:r>
              <w:rPr>
                <w:rFonts w:ascii="Times New Roman" w:hAnsi="Times New Roman"/>
                <w:sz w:val="24"/>
                <w:szCs w:val="24"/>
              </w:rPr>
              <w:t xml:space="preserve"> </w:t>
            </w:r>
            <w:proofErr w:type="spellStart"/>
            <w:r>
              <w:rPr>
                <w:rFonts w:ascii="Times New Roman" w:hAnsi="Times New Roman"/>
                <w:sz w:val="24"/>
                <w:szCs w:val="24"/>
              </w:rPr>
              <w:t>Band</w:t>
            </w:r>
            <w:proofErr w:type="spellEnd"/>
            <w:r>
              <w:rPr>
                <w:rFonts w:ascii="Times New Roman" w:hAnsi="Times New Roman"/>
                <w:sz w:val="24"/>
                <w:szCs w:val="24"/>
              </w:rPr>
              <w:t xml:space="preserve"> 2x2 </w:t>
            </w:r>
          </w:p>
        </w:tc>
      </w:tr>
      <w:tr w:rsidR="00CD52C6" w14:paraId="2D04E2A5"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54228CE"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sz w:val="24"/>
                <w:szCs w:val="24"/>
              </w:rPr>
              <w:t>Bluetooth</w:t>
            </w:r>
            <w:proofErr w:type="spellEnd"/>
          </w:p>
        </w:tc>
        <w:tc>
          <w:tcPr>
            <w:tcW w:w="5636" w:type="dxa"/>
            <w:tcBorders>
              <w:top w:val="single" w:sz="4" w:space="0" w:color="auto"/>
              <w:left w:val="single" w:sz="4" w:space="0" w:color="auto"/>
              <w:bottom w:val="single" w:sz="4" w:space="0" w:color="auto"/>
              <w:right w:val="single" w:sz="4" w:space="0" w:color="auto"/>
            </w:tcBorders>
            <w:hideMark/>
          </w:tcPr>
          <w:p w14:paraId="3624635E"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гірше </w:t>
            </w:r>
            <w:proofErr w:type="spellStart"/>
            <w:r>
              <w:rPr>
                <w:rFonts w:ascii="Times New Roman" w:hAnsi="Times New Roman"/>
                <w:sz w:val="24"/>
                <w:szCs w:val="24"/>
              </w:rPr>
              <w:t>Bluetooth</w:t>
            </w:r>
            <w:proofErr w:type="spellEnd"/>
            <w:r>
              <w:rPr>
                <w:rFonts w:ascii="Times New Roman" w:hAnsi="Times New Roman"/>
                <w:sz w:val="24"/>
                <w:szCs w:val="24"/>
              </w:rPr>
              <w:t xml:space="preserve"> 5.0</w:t>
            </w:r>
          </w:p>
        </w:tc>
      </w:tr>
      <w:tr w:rsidR="00CD52C6" w14:paraId="0AF83AC9"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2F77911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LAN RJ-45, Мбіт/с</w:t>
            </w:r>
          </w:p>
        </w:tc>
        <w:tc>
          <w:tcPr>
            <w:tcW w:w="5636" w:type="dxa"/>
            <w:tcBorders>
              <w:top w:val="single" w:sz="4" w:space="0" w:color="auto"/>
              <w:left w:val="single" w:sz="4" w:space="0" w:color="auto"/>
              <w:bottom w:val="single" w:sz="4" w:space="0" w:color="auto"/>
              <w:right w:val="single" w:sz="4" w:space="0" w:color="auto"/>
            </w:tcBorders>
            <w:hideMark/>
          </w:tcPr>
          <w:p w14:paraId="1905B4D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100/1000</w:t>
            </w:r>
          </w:p>
        </w:tc>
      </w:tr>
      <w:tr w:rsidR="00CD52C6" w14:paraId="47B89DFE"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FF3E2D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Наявність кріплення</w:t>
            </w:r>
          </w:p>
        </w:tc>
        <w:tc>
          <w:tcPr>
            <w:tcW w:w="5636" w:type="dxa"/>
            <w:tcBorders>
              <w:top w:val="single" w:sz="4" w:space="0" w:color="auto"/>
              <w:left w:val="single" w:sz="4" w:space="0" w:color="auto"/>
              <w:bottom w:val="single" w:sz="4" w:space="0" w:color="auto"/>
              <w:right w:val="single" w:sz="4" w:space="0" w:color="auto"/>
            </w:tcBorders>
            <w:hideMark/>
          </w:tcPr>
          <w:p w14:paraId="7A5270A7"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Стандарту VESA в комплекті</w:t>
            </w:r>
          </w:p>
        </w:tc>
      </w:tr>
      <w:tr w:rsidR="00CD52C6" w14:paraId="763D17E2"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09205B3" w14:textId="77777777" w:rsidR="00CD52C6" w:rsidRDefault="00CD52C6">
            <w:pPr>
              <w:spacing w:after="0" w:line="240" w:lineRule="auto"/>
              <w:ind w:right="127"/>
              <w:rPr>
                <w:rFonts w:ascii="Times New Roman" w:hAnsi="Times New Roman"/>
                <w:i/>
                <w:sz w:val="24"/>
                <w:szCs w:val="24"/>
              </w:rPr>
            </w:pPr>
            <w:r>
              <w:rPr>
                <w:rFonts w:ascii="Times New Roman" w:hAnsi="Times New Roman"/>
                <w:i/>
                <w:sz w:val="24"/>
                <w:szCs w:val="24"/>
              </w:rPr>
              <w:t>Роз'єми та порти на передній панелі(на фронтальній частині корпусу)</w:t>
            </w:r>
          </w:p>
        </w:tc>
        <w:tc>
          <w:tcPr>
            <w:tcW w:w="5636" w:type="dxa"/>
            <w:tcBorders>
              <w:top w:val="single" w:sz="4" w:space="0" w:color="auto"/>
              <w:left w:val="single" w:sz="4" w:space="0" w:color="auto"/>
              <w:bottom w:val="single" w:sz="4" w:space="0" w:color="auto"/>
              <w:right w:val="single" w:sz="4" w:space="0" w:color="auto"/>
            </w:tcBorders>
            <w:hideMark/>
          </w:tcPr>
          <w:p w14:paraId="4CF15122" w14:textId="77777777" w:rsidR="00CD52C6" w:rsidRDefault="00CD52C6" w:rsidP="00CD52C6">
            <w:pPr>
              <w:numPr>
                <w:ilvl w:val="0"/>
                <w:numId w:val="6"/>
              </w:numPr>
              <w:spacing w:after="0" w:line="240" w:lineRule="auto"/>
              <w:ind w:right="127"/>
              <w:rPr>
                <w:rFonts w:ascii="Times New Roman" w:hAnsi="Times New Roman"/>
                <w:sz w:val="24"/>
                <w:szCs w:val="24"/>
              </w:rPr>
            </w:pPr>
            <w:r>
              <w:rPr>
                <w:rFonts w:ascii="Times New Roman" w:hAnsi="Times New Roman"/>
                <w:sz w:val="24"/>
                <w:szCs w:val="24"/>
              </w:rPr>
              <w:t xml:space="preserve">Не менше  USB 3.2 </w:t>
            </w:r>
            <w:proofErr w:type="spellStart"/>
            <w:r>
              <w:rPr>
                <w:rFonts w:ascii="Times New Roman" w:hAnsi="Times New Roman"/>
                <w:sz w:val="24"/>
                <w:szCs w:val="24"/>
              </w:rPr>
              <w:t>Gen</w:t>
            </w:r>
            <w:proofErr w:type="spellEnd"/>
            <w:r>
              <w:rPr>
                <w:rFonts w:ascii="Times New Roman" w:hAnsi="Times New Roman"/>
                <w:sz w:val="24"/>
                <w:szCs w:val="24"/>
              </w:rPr>
              <w:t xml:space="preserve"> 2 (</w:t>
            </w:r>
            <w:proofErr w:type="spellStart"/>
            <w:r>
              <w:rPr>
                <w:rFonts w:ascii="Times New Roman" w:hAnsi="Times New Roman"/>
                <w:sz w:val="24"/>
                <w:szCs w:val="24"/>
              </w:rPr>
              <w:t>Always</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fast</w:t>
            </w:r>
            <w:proofErr w:type="spellEnd"/>
            <w:r>
              <w:rPr>
                <w:rFonts w:ascii="Times New Roman" w:hAnsi="Times New Roman"/>
                <w:sz w:val="24"/>
                <w:szCs w:val="24"/>
              </w:rPr>
              <w:t xml:space="preserve"> </w:t>
            </w:r>
            <w:proofErr w:type="spellStart"/>
            <w:r>
              <w:rPr>
                <w:rFonts w:ascii="Times New Roman" w:hAnsi="Times New Roman"/>
                <w:sz w:val="24"/>
                <w:szCs w:val="24"/>
              </w:rPr>
              <w:t>charge</w:t>
            </w:r>
            <w:proofErr w:type="spellEnd"/>
            <w:r>
              <w:rPr>
                <w:rFonts w:ascii="Times New Roman" w:hAnsi="Times New Roman"/>
                <w:sz w:val="24"/>
                <w:szCs w:val="24"/>
              </w:rPr>
              <w:t>) -1шт</w:t>
            </w:r>
          </w:p>
          <w:p w14:paraId="60C26C87" w14:textId="77777777" w:rsidR="00CD52C6" w:rsidRDefault="00CD52C6" w:rsidP="00CD52C6">
            <w:pPr>
              <w:numPr>
                <w:ilvl w:val="0"/>
                <w:numId w:val="6"/>
              </w:numPr>
              <w:spacing w:after="0" w:line="240" w:lineRule="auto"/>
              <w:ind w:right="127"/>
              <w:rPr>
                <w:rFonts w:ascii="Times New Roman" w:hAnsi="Times New Roman"/>
                <w:sz w:val="24"/>
                <w:szCs w:val="24"/>
              </w:rPr>
            </w:pPr>
            <w:r>
              <w:rPr>
                <w:rFonts w:ascii="Times New Roman" w:hAnsi="Times New Roman"/>
                <w:sz w:val="24"/>
                <w:szCs w:val="24"/>
              </w:rPr>
              <w:t xml:space="preserve">Не менше USB-C 3.2 </w:t>
            </w:r>
            <w:proofErr w:type="spellStart"/>
            <w:r>
              <w:rPr>
                <w:rFonts w:ascii="Times New Roman" w:hAnsi="Times New Roman"/>
                <w:sz w:val="24"/>
                <w:szCs w:val="24"/>
              </w:rPr>
              <w:t>Gen</w:t>
            </w:r>
            <w:proofErr w:type="spellEnd"/>
            <w:r>
              <w:rPr>
                <w:rFonts w:ascii="Times New Roman" w:hAnsi="Times New Roman"/>
                <w:sz w:val="24"/>
                <w:szCs w:val="24"/>
              </w:rPr>
              <w:t xml:space="preserve"> 1 – 1шт</w:t>
            </w:r>
          </w:p>
          <w:p w14:paraId="1DCA5574" w14:textId="77777777" w:rsidR="00CD52C6" w:rsidRDefault="00CD52C6" w:rsidP="00CD52C6">
            <w:pPr>
              <w:numPr>
                <w:ilvl w:val="0"/>
                <w:numId w:val="6"/>
              </w:numPr>
              <w:spacing w:after="0" w:line="240" w:lineRule="auto"/>
              <w:ind w:right="127"/>
              <w:rPr>
                <w:rFonts w:ascii="Times New Roman" w:hAnsi="Times New Roman"/>
                <w:sz w:val="24"/>
                <w:szCs w:val="24"/>
              </w:rPr>
            </w:pPr>
            <w:r>
              <w:rPr>
                <w:rFonts w:ascii="Times New Roman" w:hAnsi="Times New Roman"/>
                <w:sz w:val="24"/>
                <w:szCs w:val="24"/>
              </w:rPr>
              <w:t xml:space="preserve">Не менше </w:t>
            </w:r>
            <w:proofErr w:type="spellStart"/>
            <w:r>
              <w:rPr>
                <w:rFonts w:ascii="Times New Roman" w:hAnsi="Times New Roman"/>
                <w:sz w:val="24"/>
                <w:szCs w:val="24"/>
              </w:rPr>
              <w:t>headphone</w:t>
            </w:r>
            <w:proofErr w:type="spellEnd"/>
            <w:r>
              <w:rPr>
                <w:rFonts w:ascii="Times New Roman" w:hAnsi="Times New Roman"/>
                <w:sz w:val="24"/>
                <w:szCs w:val="24"/>
              </w:rPr>
              <w:t xml:space="preserve"> / </w:t>
            </w:r>
            <w:proofErr w:type="spellStart"/>
            <w:r>
              <w:rPr>
                <w:rFonts w:ascii="Times New Roman" w:hAnsi="Times New Roman"/>
                <w:sz w:val="24"/>
                <w:szCs w:val="24"/>
              </w:rPr>
              <w:t>microphone</w:t>
            </w:r>
            <w:proofErr w:type="spellEnd"/>
            <w:r>
              <w:rPr>
                <w:rFonts w:ascii="Times New Roman" w:hAnsi="Times New Roman"/>
                <w:sz w:val="24"/>
                <w:szCs w:val="24"/>
              </w:rPr>
              <w:t xml:space="preserve"> </w:t>
            </w:r>
            <w:proofErr w:type="spellStart"/>
            <w:r>
              <w:rPr>
                <w:rFonts w:ascii="Times New Roman" w:hAnsi="Times New Roman"/>
                <w:sz w:val="24"/>
                <w:szCs w:val="24"/>
              </w:rPr>
              <w:t>combo</w:t>
            </w:r>
            <w:proofErr w:type="spellEnd"/>
            <w:r>
              <w:rPr>
                <w:rFonts w:ascii="Times New Roman" w:hAnsi="Times New Roman"/>
                <w:sz w:val="24"/>
                <w:szCs w:val="24"/>
              </w:rPr>
              <w:t xml:space="preserve"> </w:t>
            </w:r>
            <w:proofErr w:type="spellStart"/>
            <w:r>
              <w:rPr>
                <w:rFonts w:ascii="Times New Roman" w:hAnsi="Times New Roman"/>
                <w:sz w:val="24"/>
                <w:szCs w:val="24"/>
              </w:rPr>
              <w:t>jack</w:t>
            </w:r>
            <w:proofErr w:type="spellEnd"/>
            <w:r>
              <w:rPr>
                <w:rFonts w:ascii="Times New Roman" w:hAnsi="Times New Roman"/>
                <w:sz w:val="24"/>
                <w:szCs w:val="24"/>
              </w:rPr>
              <w:t xml:space="preserve"> (3.5mm) -1шт</w:t>
            </w:r>
          </w:p>
        </w:tc>
      </w:tr>
      <w:tr w:rsidR="00CD52C6" w14:paraId="50B01C35"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20CA23A7" w14:textId="77777777" w:rsidR="00CD52C6" w:rsidRDefault="00CD52C6">
            <w:pPr>
              <w:spacing w:after="0" w:line="240" w:lineRule="auto"/>
              <w:ind w:right="127"/>
              <w:rPr>
                <w:rFonts w:ascii="Times New Roman" w:hAnsi="Times New Roman"/>
                <w:sz w:val="24"/>
                <w:szCs w:val="24"/>
              </w:rPr>
            </w:pPr>
            <w:r>
              <w:rPr>
                <w:rFonts w:ascii="Times New Roman" w:hAnsi="Times New Roman"/>
                <w:i/>
                <w:sz w:val="24"/>
                <w:szCs w:val="24"/>
              </w:rPr>
              <w:t>Роз'єми та порти на задній панелі(на тильній частині корпусу)</w:t>
            </w:r>
          </w:p>
        </w:tc>
        <w:tc>
          <w:tcPr>
            <w:tcW w:w="5636" w:type="dxa"/>
            <w:tcBorders>
              <w:top w:val="single" w:sz="4" w:space="0" w:color="auto"/>
              <w:left w:val="single" w:sz="4" w:space="0" w:color="auto"/>
              <w:bottom w:val="single" w:sz="4" w:space="0" w:color="auto"/>
              <w:right w:val="single" w:sz="4" w:space="0" w:color="auto"/>
            </w:tcBorders>
            <w:hideMark/>
          </w:tcPr>
          <w:p w14:paraId="05C67C8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USB 2.0 -2шт</w:t>
            </w:r>
          </w:p>
          <w:p w14:paraId="2AA45675"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менше  USB 3.2 </w:t>
            </w:r>
            <w:proofErr w:type="spellStart"/>
            <w:r>
              <w:rPr>
                <w:rFonts w:ascii="Times New Roman" w:hAnsi="Times New Roman"/>
                <w:sz w:val="24"/>
                <w:szCs w:val="24"/>
              </w:rPr>
              <w:t>Gen</w:t>
            </w:r>
            <w:proofErr w:type="spellEnd"/>
            <w:r>
              <w:rPr>
                <w:rFonts w:ascii="Times New Roman" w:hAnsi="Times New Roman"/>
                <w:sz w:val="24"/>
                <w:szCs w:val="24"/>
              </w:rPr>
              <w:t xml:space="preserve"> 2 – 2шт</w:t>
            </w:r>
          </w:p>
          <w:p w14:paraId="7D95934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HDMI- 1шт</w:t>
            </w:r>
          </w:p>
          <w:p w14:paraId="6E40F824"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DisplayPort-1шт</w:t>
            </w:r>
          </w:p>
          <w:p w14:paraId="4D7C70FE"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не менше VGA-1шт</w:t>
            </w:r>
          </w:p>
          <w:p w14:paraId="3A079A1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менше  </w:t>
            </w:r>
            <w:proofErr w:type="spellStart"/>
            <w:r>
              <w:rPr>
                <w:rFonts w:ascii="Times New Roman" w:hAnsi="Times New Roman"/>
                <w:sz w:val="24"/>
                <w:szCs w:val="24"/>
              </w:rPr>
              <w:t>Ethernet</w:t>
            </w:r>
            <w:proofErr w:type="spellEnd"/>
            <w:r>
              <w:rPr>
                <w:rFonts w:ascii="Times New Roman" w:hAnsi="Times New Roman"/>
                <w:sz w:val="24"/>
                <w:szCs w:val="24"/>
              </w:rPr>
              <w:t xml:space="preserve"> (RJ-45)-1шт</w:t>
            </w:r>
          </w:p>
        </w:tc>
      </w:tr>
      <w:tr w:rsidR="00CD52C6" w14:paraId="19AACB60"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0F36F6A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Наявність чіпу безпеки </w:t>
            </w:r>
          </w:p>
        </w:tc>
        <w:tc>
          <w:tcPr>
            <w:tcW w:w="5636" w:type="dxa"/>
            <w:tcBorders>
              <w:top w:val="single" w:sz="4" w:space="0" w:color="auto"/>
              <w:left w:val="single" w:sz="4" w:space="0" w:color="auto"/>
              <w:bottom w:val="single" w:sz="4" w:space="0" w:color="auto"/>
              <w:right w:val="single" w:sz="4" w:space="0" w:color="auto"/>
            </w:tcBorders>
            <w:hideMark/>
          </w:tcPr>
          <w:p w14:paraId="4AA0E62B"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гірше </w:t>
            </w:r>
            <w:proofErr w:type="spellStart"/>
            <w:r>
              <w:rPr>
                <w:rFonts w:ascii="Times New Roman" w:hAnsi="Times New Roman"/>
                <w:sz w:val="24"/>
                <w:szCs w:val="24"/>
              </w:rPr>
              <w:t>Discrete</w:t>
            </w:r>
            <w:proofErr w:type="spellEnd"/>
            <w:r>
              <w:rPr>
                <w:rFonts w:ascii="Times New Roman" w:hAnsi="Times New Roman"/>
                <w:sz w:val="24"/>
                <w:szCs w:val="24"/>
              </w:rPr>
              <w:t xml:space="preserve"> TPM 2.0, TCG </w:t>
            </w:r>
            <w:proofErr w:type="spellStart"/>
            <w:r>
              <w:rPr>
                <w:rFonts w:ascii="Times New Roman" w:hAnsi="Times New Roman"/>
                <w:sz w:val="24"/>
                <w:szCs w:val="24"/>
              </w:rPr>
              <w:t>certified</w:t>
            </w:r>
            <w:proofErr w:type="spellEnd"/>
          </w:p>
        </w:tc>
      </w:tr>
      <w:tr w:rsidR="00CD52C6" w14:paraId="289EC4C9"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4848EDD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Наявність </w:t>
            </w:r>
            <w:proofErr w:type="spellStart"/>
            <w:r>
              <w:rPr>
                <w:rFonts w:ascii="Times New Roman" w:hAnsi="Times New Roman"/>
                <w:sz w:val="24"/>
                <w:szCs w:val="24"/>
              </w:rPr>
              <w:t>слоту</w:t>
            </w:r>
            <w:proofErr w:type="spellEnd"/>
            <w:r>
              <w:rPr>
                <w:rFonts w:ascii="Times New Roman" w:hAnsi="Times New Roman"/>
                <w:sz w:val="24"/>
                <w:szCs w:val="24"/>
              </w:rPr>
              <w:t xml:space="preserve"> для кріплення </w:t>
            </w:r>
          </w:p>
        </w:tc>
        <w:tc>
          <w:tcPr>
            <w:tcW w:w="5636" w:type="dxa"/>
            <w:tcBorders>
              <w:top w:val="single" w:sz="4" w:space="0" w:color="auto"/>
              <w:left w:val="single" w:sz="4" w:space="0" w:color="auto"/>
              <w:bottom w:val="single" w:sz="4" w:space="0" w:color="auto"/>
              <w:right w:val="single" w:sz="4" w:space="0" w:color="auto"/>
            </w:tcBorders>
            <w:hideMark/>
          </w:tcPr>
          <w:p w14:paraId="30D9A514"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Стандарту </w:t>
            </w:r>
            <w:proofErr w:type="spellStart"/>
            <w:r>
              <w:rPr>
                <w:rFonts w:ascii="Times New Roman" w:hAnsi="Times New Roman"/>
                <w:sz w:val="24"/>
                <w:szCs w:val="24"/>
              </w:rPr>
              <w:t>Kensington</w:t>
            </w:r>
            <w:proofErr w:type="spellEnd"/>
          </w:p>
        </w:tc>
      </w:tr>
      <w:tr w:rsidR="00CD52C6" w14:paraId="4BDA7192"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DF028A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Комплектація</w:t>
            </w:r>
          </w:p>
        </w:tc>
        <w:tc>
          <w:tcPr>
            <w:tcW w:w="5636" w:type="dxa"/>
            <w:tcBorders>
              <w:top w:val="single" w:sz="4" w:space="0" w:color="auto"/>
              <w:left w:val="single" w:sz="4" w:space="0" w:color="auto"/>
              <w:bottom w:val="single" w:sz="4" w:space="0" w:color="auto"/>
              <w:right w:val="single" w:sz="4" w:space="0" w:color="auto"/>
            </w:tcBorders>
            <w:hideMark/>
          </w:tcPr>
          <w:p w14:paraId="3154CCD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-системний блок</w:t>
            </w:r>
          </w:p>
          <w:p w14:paraId="1D4307E2"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lastRenderedPageBreak/>
              <w:t xml:space="preserve">-USB Клавіатура </w:t>
            </w:r>
          </w:p>
          <w:p w14:paraId="2F92304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USB  миша</w:t>
            </w:r>
          </w:p>
          <w:p w14:paraId="1653296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кріплення стандарту VESA</w:t>
            </w:r>
          </w:p>
          <w:p w14:paraId="0F690A5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-кабель живлення</w:t>
            </w:r>
          </w:p>
          <w:p w14:paraId="4BBDCFD1"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-документація</w:t>
            </w:r>
          </w:p>
        </w:tc>
      </w:tr>
      <w:tr w:rsidR="00CD52C6" w14:paraId="72D8D852"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643D66B"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lastRenderedPageBreak/>
              <w:t>Гарантія</w:t>
            </w:r>
          </w:p>
        </w:tc>
        <w:tc>
          <w:tcPr>
            <w:tcW w:w="5636" w:type="dxa"/>
            <w:tcBorders>
              <w:top w:val="single" w:sz="4" w:space="0" w:color="auto"/>
              <w:left w:val="single" w:sz="4" w:space="0" w:color="auto"/>
              <w:bottom w:val="single" w:sz="4" w:space="0" w:color="auto"/>
              <w:right w:val="single" w:sz="4" w:space="0" w:color="auto"/>
            </w:tcBorders>
            <w:hideMark/>
          </w:tcPr>
          <w:p w14:paraId="43857B52"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36 місяців</w:t>
            </w:r>
          </w:p>
        </w:tc>
      </w:tr>
      <w:tr w:rsidR="00CD52C6" w14:paraId="1D993A20" w14:textId="77777777" w:rsidTr="00CD52C6">
        <w:tc>
          <w:tcPr>
            <w:tcW w:w="9429" w:type="dxa"/>
            <w:gridSpan w:val="2"/>
            <w:tcBorders>
              <w:top w:val="single" w:sz="4" w:space="0" w:color="auto"/>
              <w:left w:val="single" w:sz="4" w:space="0" w:color="auto"/>
              <w:bottom w:val="single" w:sz="4" w:space="0" w:color="auto"/>
              <w:right w:val="single" w:sz="4" w:space="0" w:color="auto"/>
            </w:tcBorders>
            <w:hideMark/>
          </w:tcPr>
          <w:p w14:paraId="03EFB256" w14:textId="77777777" w:rsidR="00CD52C6" w:rsidRDefault="00CD52C6">
            <w:pPr>
              <w:spacing w:after="0" w:line="240" w:lineRule="auto"/>
              <w:ind w:right="127"/>
              <w:jc w:val="center"/>
              <w:rPr>
                <w:rFonts w:ascii="Times New Roman" w:hAnsi="Times New Roman"/>
                <w:b/>
                <w:sz w:val="24"/>
                <w:szCs w:val="24"/>
              </w:rPr>
            </w:pPr>
            <w:r>
              <w:rPr>
                <w:rFonts w:ascii="Times New Roman" w:hAnsi="Times New Roman"/>
                <w:b/>
                <w:sz w:val="24"/>
                <w:szCs w:val="24"/>
              </w:rPr>
              <w:t>Монітор</w:t>
            </w:r>
          </w:p>
        </w:tc>
      </w:tr>
      <w:tr w:rsidR="00CD52C6" w14:paraId="5F322472"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A57AFE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Діагональ екрана</w:t>
            </w:r>
          </w:p>
        </w:tc>
        <w:tc>
          <w:tcPr>
            <w:tcW w:w="5636" w:type="dxa"/>
            <w:tcBorders>
              <w:top w:val="single" w:sz="4" w:space="0" w:color="auto"/>
              <w:left w:val="single" w:sz="4" w:space="0" w:color="auto"/>
              <w:bottom w:val="single" w:sz="4" w:space="0" w:color="auto"/>
              <w:right w:val="single" w:sz="4" w:space="0" w:color="auto"/>
            </w:tcBorders>
          </w:tcPr>
          <w:p w14:paraId="3103CEF7" w14:textId="77777777" w:rsidR="00CD52C6" w:rsidRDefault="00CD52C6">
            <w:pPr>
              <w:spacing w:after="0" w:line="240" w:lineRule="auto"/>
              <w:ind w:right="127"/>
              <w:jc w:val="center"/>
              <w:rPr>
                <w:rFonts w:ascii="Times New Roman" w:hAnsi="Times New Roman"/>
                <w:sz w:val="24"/>
                <w:szCs w:val="24"/>
              </w:rPr>
            </w:pPr>
          </w:p>
          <w:p w14:paraId="7A27AD5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21.5"</w:t>
            </w:r>
          </w:p>
        </w:tc>
      </w:tr>
      <w:tr w:rsidR="00CD52C6" w14:paraId="455D0A23"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21ACFFA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Тип матриці</w:t>
            </w:r>
          </w:p>
        </w:tc>
        <w:tc>
          <w:tcPr>
            <w:tcW w:w="5636" w:type="dxa"/>
            <w:tcBorders>
              <w:top w:val="single" w:sz="4" w:space="0" w:color="auto"/>
              <w:left w:val="single" w:sz="4" w:space="0" w:color="auto"/>
              <w:bottom w:val="single" w:sz="4" w:space="0" w:color="auto"/>
              <w:right w:val="single" w:sz="4" w:space="0" w:color="auto"/>
            </w:tcBorders>
          </w:tcPr>
          <w:p w14:paraId="04D8AC7F" w14:textId="77777777" w:rsidR="00CD52C6" w:rsidRDefault="00CD52C6">
            <w:pPr>
              <w:spacing w:after="0" w:line="240" w:lineRule="auto"/>
              <w:ind w:right="127"/>
              <w:jc w:val="center"/>
              <w:rPr>
                <w:rFonts w:ascii="Times New Roman" w:hAnsi="Times New Roman"/>
                <w:sz w:val="24"/>
                <w:szCs w:val="24"/>
              </w:rPr>
            </w:pPr>
          </w:p>
          <w:p w14:paraId="075E3D2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VA</w:t>
            </w:r>
          </w:p>
        </w:tc>
      </w:tr>
      <w:tr w:rsidR="00CD52C6" w14:paraId="713E222D"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D5ABC0E"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Макс. роздільна здатність</w:t>
            </w:r>
          </w:p>
        </w:tc>
        <w:tc>
          <w:tcPr>
            <w:tcW w:w="5636" w:type="dxa"/>
            <w:tcBorders>
              <w:top w:val="single" w:sz="4" w:space="0" w:color="auto"/>
              <w:left w:val="single" w:sz="4" w:space="0" w:color="auto"/>
              <w:bottom w:val="single" w:sz="4" w:space="0" w:color="auto"/>
              <w:right w:val="single" w:sz="4" w:space="0" w:color="auto"/>
            </w:tcBorders>
            <w:hideMark/>
          </w:tcPr>
          <w:p w14:paraId="3CED28A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менше 1920х1080 - </w:t>
            </w:r>
            <w:proofErr w:type="spellStart"/>
            <w:r>
              <w:rPr>
                <w:rFonts w:ascii="Times New Roman" w:hAnsi="Times New Roman"/>
                <w:sz w:val="24"/>
                <w:szCs w:val="24"/>
              </w:rPr>
              <w:t>Full</w:t>
            </w:r>
            <w:proofErr w:type="spellEnd"/>
            <w:r>
              <w:rPr>
                <w:rFonts w:ascii="Times New Roman" w:hAnsi="Times New Roman"/>
                <w:sz w:val="24"/>
                <w:szCs w:val="24"/>
              </w:rPr>
              <w:t xml:space="preserve"> HD</w:t>
            </w:r>
          </w:p>
        </w:tc>
      </w:tr>
      <w:tr w:rsidR="00CD52C6" w14:paraId="2DDC2CAC"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7B2146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Тип підсвітки</w:t>
            </w:r>
          </w:p>
        </w:tc>
        <w:tc>
          <w:tcPr>
            <w:tcW w:w="5636" w:type="dxa"/>
            <w:tcBorders>
              <w:top w:val="single" w:sz="4" w:space="0" w:color="auto"/>
              <w:left w:val="single" w:sz="4" w:space="0" w:color="auto"/>
              <w:bottom w:val="single" w:sz="4" w:space="0" w:color="auto"/>
              <w:right w:val="single" w:sz="4" w:space="0" w:color="auto"/>
            </w:tcBorders>
            <w:hideMark/>
          </w:tcPr>
          <w:p w14:paraId="05C6920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 Не гірше WLED</w:t>
            </w:r>
          </w:p>
        </w:tc>
      </w:tr>
      <w:tr w:rsidR="00CD52C6" w14:paraId="696E2BF6"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2AA8312"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Покриття екрану</w:t>
            </w:r>
          </w:p>
        </w:tc>
        <w:tc>
          <w:tcPr>
            <w:tcW w:w="5636" w:type="dxa"/>
            <w:tcBorders>
              <w:top w:val="single" w:sz="4" w:space="0" w:color="auto"/>
              <w:left w:val="single" w:sz="4" w:space="0" w:color="auto"/>
              <w:bottom w:val="single" w:sz="4" w:space="0" w:color="auto"/>
              <w:right w:val="single" w:sz="4" w:space="0" w:color="auto"/>
            </w:tcBorders>
            <w:hideMark/>
          </w:tcPr>
          <w:p w14:paraId="1273396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матове</w:t>
            </w:r>
          </w:p>
        </w:tc>
      </w:tr>
      <w:tr w:rsidR="00CD52C6" w14:paraId="5833DE93"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42996CC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Дисплей (час відгуку), мс</w:t>
            </w:r>
          </w:p>
        </w:tc>
        <w:tc>
          <w:tcPr>
            <w:tcW w:w="5636" w:type="dxa"/>
            <w:tcBorders>
              <w:top w:val="single" w:sz="4" w:space="0" w:color="auto"/>
              <w:left w:val="single" w:sz="4" w:space="0" w:color="auto"/>
              <w:bottom w:val="single" w:sz="4" w:space="0" w:color="auto"/>
              <w:right w:val="single" w:sz="4" w:space="0" w:color="auto"/>
            </w:tcBorders>
            <w:hideMark/>
          </w:tcPr>
          <w:p w14:paraId="12EE3A00" w14:textId="77777777" w:rsidR="00CD52C6" w:rsidRDefault="00CD52C6">
            <w:pPr>
              <w:tabs>
                <w:tab w:val="left" w:pos="840"/>
              </w:tabs>
              <w:spacing w:after="0" w:line="240" w:lineRule="auto"/>
              <w:ind w:right="127"/>
              <w:rPr>
                <w:rFonts w:ascii="Times New Roman" w:hAnsi="Times New Roman"/>
                <w:sz w:val="24"/>
                <w:szCs w:val="24"/>
              </w:rPr>
            </w:pPr>
            <w:r>
              <w:rPr>
                <w:rFonts w:ascii="Times New Roman" w:hAnsi="Times New Roman"/>
                <w:sz w:val="24"/>
                <w:szCs w:val="24"/>
              </w:rPr>
              <w:t>Не менше 4</w:t>
            </w:r>
          </w:p>
        </w:tc>
      </w:tr>
      <w:tr w:rsidR="00CD52C6" w14:paraId="4DE25AE9"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8EE9FAB"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Наявність в матриці властивості</w:t>
            </w:r>
          </w:p>
        </w:tc>
        <w:tc>
          <w:tcPr>
            <w:tcW w:w="5636" w:type="dxa"/>
            <w:tcBorders>
              <w:top w:val="single" w:sz="4" w:space="0" w:color="auto"/>
              <w:left w:val="single" w:sz="4" w:space="0" w:color="auto"/>
              <w:bottom w:val="single" w:sz="4" w:space="0" w:color="auto"/>
              <w:right w:val="single" w:sz="4" w:space="0" w:color="auto"/>
            </w:tcBorders>
            <w:hideMark/>
          </w:tcPr>
          <w:p w14:paraId="55703D09" w14:textId="77777777" w:rsidR="00CD52C6" w:rsidRDefault="00CD52C6">
            <w:pPr>
              <w:tabs>
                <w:tab w:val="left" w:pos="840"/>
              </w:tabs>
              <w:spacing w:after="0" w:line="240" w:lineRule="auto"/>
              <w:ind w:right="127"/>
              <w:rPr>
                <w:rFonts w:ascii="Times New Roman" w:hAnsi="Times New Roman"/>
                <w:sz w:val="24"/>
                <w:szCs w:val="24"/>
              </w:rPr>
            </w:pPr>
            <w:r>
              <w:rPr>
                <w:rFonts w:ascii="Times New Roman" w:hAnsi="Times New Roman"/>
                <w:sz w:val="24"/>
                <w:szCs w:val="24"/>
              </w:rPr>
              <w:t>Анти відблиску</w:t>
            </w:r>
          </w:p>
        </w:tc>
      </w:tr>
      <w:tr w:rsidR="00CD52C6" w14:paraId="39DDE4FA"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FC671E9"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Кольорове охоплення матриці </w:t>
            </w:r>
          </w:p>
        </w:tc>
        <w:tc>
          <w:tcPr>
            <w:tcW w:w="5636" w:type="dxa"/>
            <w:tcBorders>
              <w:top w:val="single" w:sz="4" w:space="0" w:color="auto"/>
              <w:left w:val="single" w:sz="4" w:space="0" w:color="auto"/>
              <w:bottom w:val="single" w:sz="4" w:space="0" w:color="auto"/>
              <w:right w:val="single" w:sz="4" w:space="0" w:color="auto"/>
            </w:tcBorders>
            <w:hideMark/>
          </w:tcPr>
          <w:p w14:paraId="7B0CEC9B" w14:textId="77777777" w:rsidR="00CD52C6" w:rsidRDefault="00CD52C6">
            <w:pPr>
              <w:tabs>
                <w:tab w:val="left" w:pos="840"/>
              </w:tabs>
              <w:spacing w:after="0" w:line="240" w:lineRule="auto"/>
              <w:ind w:right="127"/>
              <w:rPr>
                <w:rFonts w:ascii="Times New Roman" w:hAnsi="Times New Roman"/>
                <w:sz w:val="24"/>
                <w:szCs w:val="24"/>
              </w:rPr>
            </w:pPr>
            <w:r>
              <w:rPr>
                <w:rFonts w:ascii="Times New Roman" w:hAnsi="Times New Roman"/>
                <w:sz w:val="24"/>
                <w:szCs w:val="24"/>
              </w:rPr>
              <w:t>Не менше 72% NTSC (CIE 1931)</w:t>
            </w:r>
          </w:p>
        </w:tc>
      </w:tr>
      <w:tr w:rsidR="00CD52C6" w14:paraId="1C977E9B"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0A62F9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Частота оновлення, ГЦ</w:t>
            </w:r>
          </w:p>
        </w:tc>
        <w:tc>
          <w:tcPr>
            <w:tcW w:w="5636" w:type="dxa"/>
            <w:tcBorders>
              <w:top w:val="single" w:sz="4" w:space="0" w:color="auto"/>
              <w:left w:val="single" w:sz="4" w:space="0" w:color="auto"/>
              <w:bottom w:val="single" w:sz="4" w:space="0" w:color="auto"/>
              <w:right w:val="single" w:sz="4" w:space="0" w:color="auto"/>
            </w:tcBorders>
            <w:hideMark/>
          </w:tcPr>
          <w:p w14:paraId="527CE62F"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75</w:t>
            </w:r>
          </w:p>
        </w:tc>
      </w:tr>
      <w:tr w:rsidR="00CD52C6" w14:paraId="684829E0"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AE0B880"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Розмір пікселя, мм</w:t>
            </w:r>
          </w:p>
        </w:tc>
        <w:tc>
          <w:tcPr>
            <w:tcW w:w="5636" w:type="dxa"/>
            <w:tcBorders>
              <w:top w:val="single" w:sz="4" w:space="0" w:color="auto"/>
              <w:left w:val="single" w:sz="4" w:space="0" w:color="auto"/>
              <w:bottom w:val="single" w:sz="4" w:space="0" w:color="auto"/>
              <w:right w:val="single" w:sz="4" w:space="0" w:color="auto"/>
            </w:tcBorders>
            <w:hideMark/>
          </w:tcPr>
          <w:p w14:paraId="1A130F8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0,248 x 0,248</w:t>
            </w:r>
          </w:p>
        </w:tc>
      </w:tr>
      <w:tr w:rsidR="00CD52C6" w14:paraId="337EC965"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337B632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Щільність пікселів, </w:t>
            </w:r>
            <w:proofErr w:type="spellStart"/>
            <w:r>
              <w:rPr>
                <w:rFonts w:ascii="Times New Roman" w:hAnsi="Times New Roman"/>
                <w:sz w:val="24"/>
                <w:szCs w:val="24"/>
              </w:rPr>
              <w:t>пікс</w:t>
            </w:r>
            <w:proofErr w:type="spellEnd"/>
            <w:r>
              <w:rPr>
                <w:rFonts w:ascii="Times New Roman" w:hAnsi="Times New Roman"/>
                <w:sz w:val="24"/>
                <w:szCs w:val="24"/>
              </w:rPr>
              <w:t>/дюйм</w:t>
            </w:r>
          </w:p>
        </w:tc>
        <w:tc>
          <w:tcPr>
            <w:tcW w:w="5636" w:type="dxa"/>
            <w:tcBorders>
              <w:top w:val="single" w:sz="4" w:space="0" w:color="auto"/>
              <w:left w:val="single" w:sz="4" w:space="0" w:color="auto"/>
              <w:bottom w:val="single" w:sz="4" w:space="0" w:color="auto"/>
              <w:right w:val="single" w:sz="4" w:space="0" w:color="auto"/>
            </w:tcBorders>
            <w:hideMark/>
          </w:tcPr>
          <w:p w14:paraId="1F985EEF"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102</w:t>
            </w:r>
          </w:p>
        </w:tc>
      </w:tr>
      <w:tr w:rsidR="00CD52C6" w14:paraId="1EDFBB41"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220107F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Яскравість, </w:t>
            </w:r>
            <w:proofErr w:type="spellStart"/>
            <w:r>
              <w:rPr>
                <w:rFonts w:ascii="Times New Roman" w:hAnsi="Times New Roman"/>
                <w:sz w:val="24"/>
                <w:szCs w:val="24"/>
              </w:rPr>
              <w:t>ніт</w:t>
            </w:r>
            <w:proofErr w:type="spellEnd"/>
          </w:p>
        </w:tc>
        <w:tc>
          <w:tcPr>
            <w:tcW w:w="5636" w:type="dxa"/>
            <w:tcBorders>
              <w:top w:val="single" w:sz="4" w:space="0" w:color="auto"/>
              <w:left w:val="single" w:sz="4" w:space="0" w:color="auto"/>
              <w:bottom w:val="single" w:sz="4" w:space="0" w:color="auto"/>
              <w:right w:val="single" w:sz="4" w:space="0" w:color="auto"/>
            </w:tcBorders>
            <w:hideMark/>
          </w:tcPr>
          <w:p w14:paraId="1C9BC4F5"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250</w:t>
            </w:r>
          </w:p>
        </w:tc>
      </w:tr>
      <w:tr w:rsidR="00CD52C6" w14:paraId="7A34B9DD"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081F74B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Контрастність</w:t>
            </w:r>
          </w:p>
        </w:tc>
        <w:tc>
          <w:tcPr>
            <w:tcW w:w="5636" w:type="dxa"/>
            <w:tcBorders>
              <w:top w:val="single" w:sz="4" w:space="0" w:color="auto"/>
              <w:left w:val="single" w:sz="4" w:space="0" w:color="auto"/>
              <w:bottom w:val="single" w:sz="4" w:space="0" w:color="auto"/>
              <w:right w:val="single" w:sz="4" w:space="0" w:color="auto"/>
            </w:tcBorders>
            <w:hideMark/>
          </w:tcPr>
          <w:p w14:paraId="39CCA077"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3000 : 1</w:t>
            </w:r>
          </w:p>
        </w:tc>
      </w:tr>
      <w:tr w:rsidR="00CD52C6" w14:paraId="59778D70"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3CB3BCF"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Кут огляду по горизонталі, град</w:t>
            </w:r>
          </w:p>
        </w:tc>
        <w:tc>
          <w:tcPr>
            <w:tcW w:w="5636" w:type="dxa"/>
            <w:tcBorders>
              <w:top w:val="single" w:sz="4" w:space="0" w:color="auto"/>
              <w:left w:val="single" w:sz="4" w:space="0" w:color="auto"/>
              <w:bottom w:val="single" w:sz="4" w:space="0" w:color="auto"/>
              <w:right w:val="single" w:sz="4" w:space="0" w:color="auto"/>
            </w:tcBorders>
            <w:hideMark/>
          </w:tcPr>
          <w:p w14:paraId="36C25D0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178</w:t>
            </w:r>
          </w:p>
        </w:tc>
      </w:tr>
      <w:tr w:rsidR="00CD52C6" w14:paraId="66444CA9"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A79EEDB"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Кут огляду по горизонталі, град.</w:t>
            </w:r>
          </w:p>
        </w:tc>
        <w:tc>
          <w:tcPr>
            <w:tcW w:w="5636" w:type="dxa"/>
            <w:tcBorders>
              <w:top w:val="single" w:sz="4" w:space="0" w:color="auto"/>
              <w:left w:val="single" w:sz="4" w:space="0" w:color="auto"/>
              <w:bottom w:val="single" w:sz="4" w:space="0" w:color="auto"/>
              <w:right w:val="single" w:sz="4" w:space="0" w:color="auto"/>
            </w:tcBorders>
            <w:hideMark/>
          </w:tcPr>
          <w:p w14:paraId="12CD3A5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178</w:t>
            </w:r>
          </w:p>
        </w:tc>
      </w:tr>
      <w:tr w:rsidR="00CD52C6" w14:paraId="1134C2DA"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53DD18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Співвідношення сторін</w:t>
            </w:r>
          </w:p>
        </w:tc>
        <w:tc>
          <w:tcPr>
            <w:tcW w:w="5636" w:type="dxa"/>
            <w:tcBorders>
              <w:top w:val="single" w:sz="4" w:space="0" w:color="auto"/>
              <w:left w:val="single" w:sz="4" w:space="0" w:color="auto"/>
              <w:bottom w:val="single" w:sz="4" w:space="0" w:color="auto"/>
              <w:right w:val="single" w:sz="4" w:space="0" w:color="auto"/>
            </w:tcBorders>
            <w:hideMark/>
          </w:tcPr>
          <w:p w14:paraId="0F9CE61E"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16:9</w:t>
            </w:r>
          </w:p>
        </w:tc>
      </w:tr>
      <w:tr w:rsidR="00CD52C6" w14:paraId="5E76542A"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3023D04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Наявність </w:t>
            </w:r>
            <w:proofErr w:type="spellStart"/>
            <w:r>
              <w:rPr>
                <w:rFonts w:ascii="Times New Roman" w:hAnsi="Times New Roman"/>
                <w:sz w:val="24"/>
                <w:szCs w:val="24"/>
              </w:rPr>
              <w:t>слоту</w:t>
            </w:r>
            <w:proofErr w:type="spellEnd"/>
            <w:r>
              <w:rPr>
                <w:rFonts w:ascii="Times New Roman" w:hAnsi="Times New Roman"/>
                <w:sz w:val="24"/>
                <w:szCs w:val="24"/>
              </w:rPr>
              <w:t xml:space="preserve"> для кріплення</w:t>
            </w:r>
          </w:p>
        </w:tc>
        <w:tc>
          <w:tcPr>
            <w:tcW w:w="5636" w:type="dxa"/>
            <w:tcBorders>
              <w:top w:val="single" w:sz="4" w:space="0" w:color="auto"/>
              <w:left w:val="single" w:sz="4" w:space="0" w:color="auto"/>
              <w:bottom w:val="single" w:sz="4" w:space="0" w:color="auto"/>
              <w:right w:val="single" w:sz="4" w:space="0" w:color="auto"/>
            </w:tcBorders>
            <w:hideMark/>
          </w:tcPr>
          <w:p w14:paraId="68FA1EA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Стандарту </w:t>
            </w:r>
            <w:proofErr w:type="spellStart"/>
            <w:r>
              <w:rPr>
                <w:rFonts w:ascii="Times New Roman" w:hAnsi="Times New Roman"/>
                <w:sz w:val="24"/>
                <w:szCs w:val="24"/>
              </w:rPr>
              <w:t>Kensington</w:t>
            </w:r>
            <w:proofErr w:type="spellEnd"/>
          </w:p>
        </w:tc>
      </w:tr>
      <w:tr w:rsidR="00CD52C6" w14:paraId="05D496CC"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C87C03F"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Захист зору</w:t>
            </w:r>
          </w:p>
        </w:tc>
        <w:tc>
          <w:tcPr>
            <w:tcW w:w="5636" w:type="dxa"/>
            <w:tcBorders>
              <w:top w:val="single" w:sz="4" w:space="0" w:color="auto"/>
              <w:left w:val="single" w:sz="4" w:space="0" w:color="auto"/>
              <w:bottom w:val="single" w:sz="4" w:space="0" w:color="auto"/>
              <w:right w:val="single" w:sz="4" w:space="0" w:color="auto"/>
            </w:tcBorders>
            <w:hideMark/>
          </w:tcPr>
          <w:p w14:paraId="7EE72DC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гірше </w:t>
            </w:r>
            <w:proofErr w:type="spellStart"/>
            <w:r>
              <w:rPr>
                <w:rFonts w:ascii="Times New Roman" w:hAnsi="Times New Roman"/>
                <w:sz w:val="24"/>
                <w:szCs w:val="24"/>
              </w:rPr>
              <w:t>Eye</w:t>
            </w:r>
            <w:proofErr w:type="spellEnd"/>
            <w:r>
              <w:rPr>
                <w:rFonts w:ascii="Times New Roman" w:hAnsi="Times New Roman"/>
                <w:sz w:val="24"/>
                <w:szCs w:val="24"/>
              </w:rPr>
              <w:t xml:space="preserve"> </w:t>
            </w:r>
            <w:proofErr w:type="spellStart"/>
            <w:r>
              <w:rPr>
                <w:rFonts w:ascii="Times New Roman" w:hAnsi="Times New Roman"/>
                <w:sz w:val="24"/>
                <w:szCs w:val="24"/>
              </w:rPr>
              <w:t>Comfort</w:t>
            </w:r>
            <w:proofErr w:type="spellEnd"/>
          </w:p>
        </w:tc>
      </w:tr>
      <w:tr w:rsidR="00CD52C6" w14:paraId="64215955"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47A9BFB0"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Наявність кріплення</w:t>
            </w:r>
          </w:p>
        </w:tc>
        <w:tc>
          <w:tcPr>
            <w:tcW w:w="5636" w:type="dxa"/>
            <w:tcBorders>
              <w:top w:val="single" w:sz="4" w:space="0" w:color="auto"/>
              <w:left w:val="single" w:sz="4" w:space="0" w:color="auto"/>
              <w:bottom w:val="single" w:sz="4" w:space="0" w:color="auto"/>
              <w:right w:val="single" w:sz="4" w:space="0" w:color="auto"/>
            </w:tcBorders>
            <w:hideMark/>
          </w:tcPr>
          <w:p w14:paraId="562BA9E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VESA 100 x 100 мм</w:t>
            </w:r>
          </w:p>
        </w:tc>
      </w:tr>
      <w:tr w:rsidR="00CD52C6" w14:paraId="325697D0"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6E6CF2F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Наявність технології </w:t>
            </w:r>
          </w:p>
        </w:tc>
        <w:tc>
          <w:tcPr>
            <w:tcW w:w="5636" w:type="dxa"/>
            <w:tcBorders>
              <w:top w:val="single" w:sz="4" w:space="0" w:color="auto"/>
              <w:left w:val="single" w:sz="4" w:space="0" w:color="auto"/>
              <w:bottom w:val="single" w:sz="4" w:space="0" w:color="auto"/>
              <w:right w:val="single" w:sz="4" w:space="0" w:color="auto"/>
            </w:tcBorders>
            <w:hideMark/>
          </w:tcPr>
          <w:p w14:paraId="64B296F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AMD </w:t>
            </w:r>
            <w:proofErr w:type="spellStart"/>
            <w:r>
              <w:rPr>
                <w:rFonts w:ascii="Times New Roman" w:hAnsi="Times New Roman"/>
                <w:sz w:val="24"/>
                <w:szCs w:val="24"/>
              </w:rPr>
              <w:t>FreeSync</w:t>
            </w:r>
            <w:proofErr w:type="spellEnd"/>
            <w:r>
              <w:rPr>
                <w:rFonts w:ascii="Times New Roman" w:hAnsi="Times New Roman"/>
                <w:sz w:val="24"/>
                <w:szCs w:val="24"/>
              </w:rPr>
              <w:t xml:space="preserve">™ 2  </w:t>
            </w:r>
          </w:p>
        </w:tc>
      </w:tr>
      <w:tr w:rsidR="00CD52C6" w14:paraId="7668F879"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3F0AD9B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Споживання електроенергії за 1год (номінально/максимально), Вт</w:t>
            </w:r>
          </w:p>
        </w:tc>
        <w:tc>
          <w:tcPr>
            <w:tcW w:w="5636" w:type="dxa"/>
            <w:tcBorders>
              <w:top w:val="single" w:sz="4" w:space="0" w:color="auto"/>
              <w:left w:val="single" w:sz="4" w:space="0" w:color="auto"/>
              <w:bottom w:val="single" w:sz="4" w:space="0" w:color="auto"/>
              <w:right w:val="single" w:sz="4" w:space="0" w:color="auto"/>
            </w:tcBorders>
            <w:hideMark/>
          </w:tcPr>
          <w:p w14:paraId="1E4FCC9A"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гірше 15/19</w:t>
            </w:r>
          </w:p>
        </w:tc>
      </w:tr>
      <w:tr w:rsidR="00CD52C6" w14:paraId="38B0F58F"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34113391"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Споживання електроенергії в режимі очікування за 1год, Вт</w:t>
            </w:r>
          </w:p>
        </w:tc>
        <w:tc>
          <w:tcPr>
            <w:tcW w:w="5636" w:type="dxa"/>
            <w:tcBorders>
              <w:top w:val="single" w:sz="4" w:space="0" w:color="auto"/>
              <w:left w:val="single" w:sz="4" w:space="0" w:color="auto"/>
              <w:bottom w:val="single" w:sz="4" w:space="0" w:color="auto"/>
              <w:right w:val="single" w:sz="4" w:space="0" w:color="auto"/>
            </w:tcBorders>
            <w:hideMark/>
          </w:tcPr>
          <w:p w14:paraId="12F4140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Менше 0,3</w:t>
            </w:r>
          </w:p>
        </w:tc>
      </w:tr>
      <w:tr w:rsidR="00CD52C6" w14:paraId="4C5CC090"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7C93E72" w14:textId="77777777" w:rsidR="00CD52C6" w:rsidRDefault="00CD52C6">
            <w:pPr>
              <w:spacing w:after="0" w:line="240" w:lineRule="auto"/>
              <w:ind w:right="127"/>
              <w:rPr>
                <w:rFonts w:ascii="Times New Roman" w:hAnsi="Times New Roman"/>
                <w:i/>
                <w:sz w:val="24"/>
                <w:szCs w:val="24"/>
              </w:rPr>
            </w:pPr>
            <w:r>
              <w:rPr>
                <w:rFonts w:ascii="Times New Roman" w:hAnsi="Times New Roman"/>
                <w:i/>
                <w:color w:val="000000"/>
                <w:sz w:val="24"/>
                <w:szCs w:val="24"/>
                <w:shd w:val="clear" w:color="auto" w:fill="FFFFFF"/>
              </w:rPr>
              <w:t>Роз'єми та порти</w:t>
            </w:r>
          </w:p>
        </w:tc>
        <w:tc>
          <w:tcPr>
            <w:tcW w:w="5636" w:type="dxa"/>
            <w:tcBorders>
              <w:top w:val="single" w:sz="4" w:space="0" w:color="auto"/>
              <w:left w:val="single" w:sz="4" w:space="0" w:color="auto"/>
              <w:bottom w:val="single" w:sz="4" w:space="0" w:color="auto"/>
              <w:right w:val="single" w:sz="4" w:space="0" w:color="auto"/>
            </w:tcBorders>
          </w:tcPr>
          <w:p w14:paraId="7E6D90E6" w14:textId="77777777" w:rsidR="00CD52C6" w:rsidRDefault="00CD52C6">
            <w:pPr>
              <w:spacing w:after="0" w:line="240" w:lineRule="auto"/>
              <w:ind w:right="127"/>
              <w:jc w:val="center"/>
              <w:rPr>
                <w:rFonts w:ascii="Times New Roman" w:hAnsi="Times New Roman"/>
                <w:sz w:val="24"/>
                <w:szCs w:val="24"/>
              </w:rPr>
            </w:pPr>
          </w:p>
        </w:tc>
      </w:tr>
      <w:tr w:rsidR="00CD52C6" w14:paraId="3E9B08D1"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D543BA4"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HDMI</w:t>
            </w:r>
          </w:p>
        </w:tc>
        <w:tc>
          <w:tcPr>
            <w:tcW w:w="5636" w:type="dxa"/>
            <w:tcBorders>
              <w:top w:val="single" w:sz="4" w:space="0" w:color="auto"/>
              <w:left w:val="single" w:sz="4" w:space="0" w:color="auto"/>
              <w:bottom w:val="single" w:sz="4" w:space="0" w:color="auto"/>
              <w:right w:val="single" w:sz="4" w:space="0" w:color="auto"/>
            </w:tcBorders>
            <w:hideMark/>
          </w:tcPr>
          <w:p w14:paraId="4380C890"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1x HDMI 1.4</w:t>
            </w:r>
          </w:p>
        </w:tc>
      </w:tr>
      <w:tr w:rsidR="00CD52C6" w14:paraId="03985E46"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5CADFED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VGA</w:t>
            </w:r>
          </w:p>
        </w:tc>
        <w:tc>
          <w:tcPr>
            <w:tcW w:w="5636" w:type="dxa"/>
            <w:tcBorders>
              <w:top w:val="single" w:sz="4" w:space="0" w:color="auto"/>
              <w:left w:val="single" w:sz="4" w:space="0" w:color="auto"/>
              <w:bottom w:val="single" w:sz="4" w:space="0" w:color="auto"/>
              <w:right w:val="single" w:sz="4" w:space="0" w:color="auto"/>
            </w:tcBorders>
            <w:hideMark/>
          </w:tcPr>
          <w:p w14:paraId="1A171BF6"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Не менше </w:t>
            </w:r>
            <w:r>
              <w:rPr>
                <w:rFonts w:ascii="Times New Roman" w:hAnsi="Times New Roman"/>
                <w:color w:val="000000"/>
                <w:sz w:val="24"/>
                <w:szCs w:val="24"/>
                <w:shd w:val="clear" w:color="auto" w:fill="FFFFFF"/>
              </w:rPr>
              <w:t>1x VGA</w:t>
            </w:r>
          </w:p>
        </w:tc>
      </w:tr>
      <w:tr w:rsidR="00CD52C6" w14:paraId="4CCD468F"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076555DC"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sz w:val="24"/>
                <w:szCs w:val="24"/>
              </w:rPr>
              <w:t>Ауд</w:t>
            </w:r>
            <w:proofErr w:type="spellEnd"/>
            <w:r>
              <w:rPr>
                <w:rFonts w:ascii="Times New Roman" w:hAnsi="Times New Roman"/>
                <w:sz w:val="24"/>
                <w:szCs w:val="24"/>
                <w:lang w:val="ru-RU"/>
              </w:rPr>
              <w:t>і</w:t>
            </w:r>
            <w:r>
              <w:rPr>
                <w:rFonts w:ascii="Times New Roman" w:hAnsi="Times New Roman"/>
                <w:sz w:val="24"/>
                <w:szCs w:val="24"/>
              </w:rPr>
              <w:t>о 3,5 мм</w:t>
            </w:r>
          </w:p>
        </w:tc>
        <w:tc>
          <w:tcPr>
            <w:tcW w:w="5636" w:type="dxa"/>
            <w:tcBorders>
              <w:top w:val="single" w:sz="4" w:space="0" w:color="auto"/>
              <w:left w:val="single" w:sz="4" w:space="0" w:color="auto"/>
              <w:bottom w:val="single" w:sz="4" w:space="0" w:color="auto"/>
              <w:right w:val="single" w:sz="4" w:space="0" w:color="auto"/>
            </w:tcBorders>
            <w:hideMark/>
          </w:tcPr>
          <w:p w14:paraId="559B95C3"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Вихід</w:t>
            </w:r>
          </w:p>
        </w:tc>
      </w:tr>
      <w:tr w:rsidR="00CD52C6" w14:paraId="46324740"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7A18CB4A"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color w:val="000000"/>
                <w:sz w:val="24"/>
                <w:szCs w:val="24"/>
                <w:shd w:val="clear" w:color="auto" w:fill="F8F8F8"/>
                <w:lang w:val="ru-RU"/>
              </w:rPr>
              <w:t>Відповідність</w:t>
            </w:r>
            <w:proofErr w:type="spellEnd"/>
            <w:r>
              <w:rPr>
                <w:rFonts w:ascii="Times New Roman" w:hAnsi="Times New Roman"/>
                <w:color w:val="000000"/>
                <w:sz w:val="24"/>
                <w:szCs w:val="24"/>
                <w:shd w:val="clear" w:color="auto" w:fill="F8F8F8"/>
                <w:lang w:val="ru-RU"/>
              </w:rPr>
              <w:t xml:space="preserve"> </w:t>
            </w:r>
            <w:proofErr w:type="spellStart"/>
            <w:r>
              <w:rPr>
                <w:rFonts w:ascii="Times New Roman" w:hAnsi="Times New Roman"/>
                <w:color w:val="000000"/>
                <w:sz w:val="24"/>
                <w:szCs w:val="24"/>
                <w:shd w:val="clear" w:color="auto" w:fill="F8F8F8"/>
              </w:rPr>
              <w:t>сертифікам</w:t>
            </w:r>
            <w:proofErr w:type="spellEnd"/>
          </w:p>
        </w:tc>
        <w:tc>
          <w:tcPr>
            <w:tcW w:w="5636" w:type="dxa"/>
            <w:tcBorders>
              <w:top w:val="single" w:sz="4" w:space="0" w:color="auto"/>
              <w:left w:val="single" w:sz="4" w:space="0" w:color="auto"/>
              <w:bottom w:val="single" w:sz="4" w:space="0" w:color="auto"/>
              <w:right w:val="single" w:sz="4" w:space="0" w:color="auto"/>
            </w:tcBorders>
          </w:tcPr>
          <w:p w14:paraId="243BD2F1"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EPEAT </w:t>
            </w:r>
            <w:proofErr w:type="spellStart"/>
            <w:r>
              <w:rPr>
                <w:rFonts w:ascii="Times New Roman" w:hAnsi="Times New Roman"/>
                <w:sz w:val="24"/>
                <w:szCs w:val="24"/>
              </w:rPr>
              <w:t>Silver</w:t>
            </w:r>
            <w:proofErr w:type="spellEnd"/>
          </w:p>
          <w:p w14:paraId="2618212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ENERGY STAR</w:t>
            </w:r>
          </w:p>
          <w:p w14:paraId="06BD629D"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TCO 8.0</w:t>
            </w:r>
          </w:p>
          <w:p w14:paraId="2A7CDB6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TCO </w:t>
            </w:r>
            <w:proofErr w:type="spellStart"/>
            <w:r>
              <w:rPr>
                <w:rFonts w:ascii="Times New Roman" w:hAnsi="Times New Roman"/>
                <w:sz w:val="24"/>
                <w:szCs w:val="24"/>
              </w:rPr>
              <w:t>Edge</w:t>
            </w:r>
            <w:proofErr w:type="spellEnd"/>
            <w:r>
              <w:rPr>
                <w:rFonts w:ascii="Times New Roman" w:hAnsi="Times New Roman"/>
                <w:sz w:val="24"/>
                <w:szCs w:val="24"/>
              </w:rPr>
              <w:t xml:space="preserve"> 2.0</w:t>
            </w:r>
          </w:p>
          <w:p w14:paraId="12F9EB5E"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EPEAT </w:t>
            </w:r>
            <w:proofErr w:type="spellStart"/>
            <w:r>
              <w:rPr>
                <w:rFonts w:ascii="Times New Roman" w:hAnsi="Times New Roman"/>
                <w:sz w:val="24"/>
                <w:szCs w:val="24"/>
              </w:rPr>
              <w:t>Gold</w:t>
            </w:r>
            <w:proofErr w:type="spellEnd"/>
          </w:p>
          <w:p w14:paraId="18C72CAC"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TÜV </w:t>
            </w:r>
            <w:proofErr w:type="spellStart"/>
            <w:r>
              <w:rPr>
                <w:rFonts w:ascii="Times New Roman" w:hAnsi="Times New Roman"/>
                <w:sz w:val="24"/>
                <w:szCs w:val="24"/>
              </w:rPr>
              <w:t>Rheinland</w:t>
            </w:r>
            <w:proofErr w:type="spellEnd"/>
            <w:r>
              <w:rPr>
                <w:rFonts w:ascii="Times New Roman" w:hAnsi="Times New Roman"/>
                <w:sz w:val="24"/>
                <w:szCs w:val="24"/>
              </w:rPr>
              <w:t xml:space="preserve"> </w:t>
            </w:r>
            <w:proofErr w:type="spellStart"/>
            <w:r>
              <w:rPr>
                <w:rFonts w:ascii="Times New Roman" w:hAnsi="Times New Roman"/>
                <w:sz w:val="24"/>
                <w:szCs w:val="24"/>
              </w:rPr>
              <w:t>Low</w:t>
            </w:r>
            <w:proofErr w:type="spellEnd"/>
            <w:r>
              <w:rPr>
                <w:rFonts w:ascii="Times New Roman" w:hAnsi="Times New Roman"/>
                <w:sz w:val="24"/>
                <w:szCs w:val="24"/>
              </w:rPr>
              <w:t xml:space="preserve"> </w:t>
            </w:r>
            <w:proofErr w:type="spellStart"/>
            <w:r>
              <w:rPr>
                <w:rFonts w:ascii="Times New Roman" w:hAnsi="Times New Roman"/>
                <w:sz w:val="24"/>
                <w:szCs w:val="24"/>
              </w:rPr>
              <w:t>Blue</w:t>
            </w:r>
            <w:proofErr w:type="spellEnd"/>
            <w:r>
              <w:rPr>
                <w:rFonts w:ascii="Times New Roman" w:hAnsi="Times New Roman"/>
                <w:sz w:val="24"/>
                <w:szCs w:val="24"/>
              </w:rPr>
              <w:t xml:space="preserve"> </w:t>
            </w:r>
            <w:proofErr w:type="spellStart"/>
            <w:r>
              <w:rPr>
                <w:rFonts w:ascii="Times New Roman" w:hAnsi="Times New Roman"/>
                <w:sz w:val="24"/>
                <w:szCs w:val="24"/>
              </w:rPr>
              <w:t>Light</w:t>
            </w:r>
            <w:proofErr w:type="spellEnd"/>
          </w:p>
          <w:p w14:paraId="2C098CD1"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 xml:space="preserve">TÜV </w:t>
            </w:r>
            <w:proofErr w:type="spellStart"/>
            <w:r>
              <w:rPr>
                <w:rFonts w:ascii="Times New Roman" w:hAnsi="Times New Roman"/>
                <w:sz w:val="24"/>
                <w:szCs w:val="24"/>
              </w:rPr>
              <w:t>Rheinland</w:t>
            </w:r>
            <w:proofErr w:type="spellEnd"/>
            <w:r>
              <w:rPr>
                <w:rFonts w:ascii="Times New Roman" w:hAnsi="Times New Roman"/>
                <w:sz w:val="24"/>
                <w:szCs w:val="24"/>
              </w:rPr>
              <w:t xml:space="preserve"> </w:t>
            </w:r>
            <w:proofErr w:type="spellStart"/>
            <w:r>
              <w:rPr>
                <w:rFonts w:ascii="Times New Roman" w:hAnsi="Times New Roman"/>
                <w:sz w:val="24"/>
                <w:szCs w:val="24"/>
              </w:rPr>
              <w:t>Flicker</w:t>
            </w:r>
            <w:proofErr w:type="spellEnd"/>
            <w:r>
              <w:rPr>
                <w:rFonts w:ascii="Times New Roman" w:hAnsi="Times New Roman"/>
                <w:sz w:val="24"/>
                <w:szCs w:val="24"/>
              </w:rPr>
              <w:t xml:space="preserve"> </w:t>
            </w:r>
            <w:proofErr w:type="spellStart"/>
            <w:r>
              <w:rPr>
                <w:rFonts w:ascii="Times New Roman" w:hAnsi="Times New Roman"/>
                <w:sz w:val="24"/>
                <w:szCs w:val="24"/>
              </w:rPr>
              <w:t>Free</w:t>
            </w:r>
            <w:proofErr w:type="spellEnd"/>
          </w:p>
          <w:p w14:paraId="056BE899" w14:textId="77777777" w:rsidR="00CD52C6" w:rsidRDefault="00CD52C6">
            <w:pPr>
              <w:spacing w:after="0" w:line="240" w:lineRule="auto"/>
              <w:ind w:right="127"/>
              <w:rPr>
                <w:rFonts w:ascii="Times New Roman" w:hAnsi="Times New Roman"/>
                <w:sz w:val="24"/>
                <w:szCs w:val="24"/>
              </w:rPr>
            </w:pPr>
            <w:proofErr w:type="spellStart"/>
            <w:r>
              <w:rPr>
                <w:rFonts w:ascii="Times New Roman" w:hAnsi="Times New Roman"/>
                <w:sz w:val="24"/>
                <w:szCs w:val="24"/>
              </w:rPr>
              <w:t>RoHS</w:t>
            </w:r>
            <w:proofErr w:type="spellEnd"/>
            <w:r>
              <w:rPr>
                <w:rFonts w:ascii="Times New Roman" w:hAnsi="Times New Roman"/>
                <w:sz w:val="24"/>
                <w:szCs w:val="24"/>
              </w:rPr>
              <w:t xml:space="preserve"> (EU 2002/95/EC)</w:t>
            </w:r>
          </w:p>
          <w:p w14:paraId="17C6F1AD" w14:textId="77777777" w:rsidR="00CD52C6" w:rsidRDefault="00CD52C6">
            <w:pPr>
              <w:spacing w:after="0" w:line="240" w:lineRule="auto"/>
              <w:ind w:right="127"/>
              <w:rPr>
                <w:rFonts w:ascii="Times New Roman" w:hAnsi="Times New Roman"/>
                <w:sz w:val="24"/>
                <w:szCs w:val="24"/>
              </w:rPr>
            </w:pPr>
          </w:p>
        </w:tc>
      </w:tr>
      <w:tr w:rsidR="00CD52C6" w14:paraId="32446E93"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11E42E15" w14:textId="77777777" w:rsidR="00CD52C6" w:rsidRDefault="00CD52C6">
            <w:pPr>
              <w:suppressAutoHyphens w:val="0"/>
              <w:spacing w:after="0" w:line="240" w:lineRule="auto"/>
              <w:textAlignment w:val="baseline"/>
              <w:rPr>
                <w:rFonts w:ascii="Times New Roman" w:eastAsia="Times New Roman" w:hAnsi="Times New Roman"/>
                <w:color w:val="000000"/>
                <w:sz w:val="24"/>
                <w:szCs w:val="24"/>
                <w:bdr w:val="none" w:sz="0" w:space="0" w:color="auto" w:frame="1"/>
                <w:lang w:eastAsia="uk-UA"/>
              </w:rPr>
            </w:pPr>
            <w:r>
              <w:rPr>
                <w:rFonts w:ascii="Times New Roman" w:eastAsia="Times New Roman" w:hAnsi="Times New Roman"/>
                <w:color w:val="000000"/>
                <w:sz w:val="24"/>
                <w:szCs w:val="24"/>
                <w:bdr w:val="none" w:sz="0" w:space="0" w:color="auto" w:frame="1"/>
                <w:lang w:eastAsia="uk-UA"/>
              </w:rPr>
              <w:t>Комплектація</w:t>
            </w:r>
          </w:p>
        </w:tc>
        <w:tc>
          <w:tcPr>
            <w:tcW w:w="5636" w:type="dxa"/>
            <w:tcBorders>
              <w:top w:val="single" w:sz="4" w:space="0" w:color="auto"/>
              <w:left w:val="single" w:sz="4" w:space="0" w:color="auto"/>
              <w:bottom w:val="single" w:sz="4" w:space="0" w:color="auto"/>
              <w:right w:val="single" w:sz="4" w:space="0" w:color="auto"/>
            </w:tcBorders>
            <w:hideMark/>
          </w:tcPr>
          <w:p w14:paraId="79C88835" w14:textId="77777777" w:rsidR="00CD52C6" w:rsidRDefault="00CD52C6" w:rsidP="00CD52C6">
            <w:pPr>
              <w:numPr>
                <w:ilvl w:val="0"/>
                <w:numId w:val="6"/>
              </w:numPr>
              <w:spacing w:after="0" w:line="240" w:lineRule="auto"/>
              <w:ind w:right="127"/>
              <w:rPr>
                <w:rFonts w:ascii="Times New Roman" w:hAnsi="Times New Roman"/>
                <w:sz w:val="24"/>
                <w:szCs w:val="24"/>
              </w:rPr>
            </w:pPr>
            <w:r>
              <w:rPr>
                <w:rFonts w:ascii="Times New Roman" w:hAnsi="Times New Roman"/>
                <w:sz w:val="24"/>
                <w:szCs w:val="24"/>
              </w:rPr>
              <w:t>Монітор з підставкою</w:t>
            </w:r>
          </w:p>
          <w:p w14:paraId="1D1E5C62" w14:textId="77777777" w:rsidR="00CD52C6" w:rsidRDefault="00CD52C6" w:rsidP="00CD52C6">
            <w:pPr>
              <w:numPr>
                <w:ilvl w:val="0"/>
                <w:numId w:val="6"/>
              </w:numPr>
              <w:spacing w:after="0" w:line="240" w:lineRule="auto"/>
              <w:ind w:right="127"/>
              <w:rPr>
                <w:rFonts w:ascii="Times New Roman" w:hAnsi="Times New Roman"/>
                <w:sz w:val="24"/>
                <w:szCs w:val="24"/>
              </w:rPr>
            </w:pPr>
            <w:r>
              <w:rPr>
                <w:rFonts w:ascii="Times New Roman" w:hAnsi="Times New Roman"/>
                <w:sz w:val="24"/>
                <w:szCs w:val="24"/>
              </w:rPr>
              <w:t>Кабель живлення 1,8м</w:t>
            </w:r>
          </w:p>
          <w:p w14:paraId="30CACA48" w14:textId="77777777" w:rsidR="00CD52C6" w:rsidRDefault="00CD52C6" w:rsidP="00CD52C6">
            <w:pPr>
              <w:numPr>
                <w:ilvl w:val="0"/>
                <w:numId w:val="6"/>
              </w:numPr>
              <w:spacing w:after="0" w:line="240" w:lineRule="auto"/>
              <w:ind w:right="127"/>
              <w:rPr>
                <w:rFonts w:ascii="Times New Roman" w:hAnsi="Times New Roman"/>
                <w:sz w:val="24"/>
                <w:szCs w:val="24"/>
              </w:rPr>
            </w:pPr>
            <w:r>
              <w:rPr>
                <w:rFonts w:ascii="Times New Roman" w:hAnsi="Times New Roman"/>
                <w:sz w:val="24"/>
                <w:szCs w:val="24"/>
              </w:rPr>
              <w:t>Кабель сигнальний HDMI 1.4  1,8м</w:t>
            </w:r>
          </w:p>
          <w:p w14:paraId="6EBF0C36" w14:textId="77777777" w:rsidR="00CD52C6" w:rsidRDefault="00CD52C6" w:rsidP="00CD52C6">
            <w:pPr>
              <w:numPr>
                <w:ilvl w:val="0"/>
                <w:numId w:val="6"/>
              </w:numPr>
              <w:spacing w:after="0" w:line="240" w:lineRule="auto"/>
              <w:ind w:right="127"/>
              <w:rPr>
                <w:rFonts w:ascii="Times New Roman" w:hAnsi="Times New Roman"/>
                <w:sz w:val="24"/>
                <w:szCs w:val="24"/>
              </w:rPr>
            </w:pPr>
            <w:r>
              <w:rPr>
                <w:rFonts w:ascii="Times New Roman" w:hAnsi="Times New Roman"/>
                <w:sz w:val="24"/>
                <w:szCs w:val="24"/>
              </w:rPr>
              <w:t>документація</w:t>
            </w:r>
          </w:p>
        </w:tc>
      </w:tr>
      <w:tr w:rsidR="00CD52C6" w14:paraId="217E0A67" w14:textId="77777777" w:rsidTr="00CD52C6">
        <w:tc>
          <w:tcPr>
            <w:tcW w:w="3793" w:type="dxa"/>
            <w:tcBorders>
              <w:top w:val="single" w:sz="4" w:space="0" w:color="auto"/>
              <w:left w:val="single" w:sz="4" w:space="0" w:color="auto"/>
              <w:bottom w:val="single" w:sz="4" w:space="0" w:color="auto"/>
              <w:right w:val="single" w:sz="4" w:space="0" w:color="auto"/>
            </w:tcBorders>
            <w:hideMark/>
          </w:tcPr>
          <w:p w14:paraId="0652DA18" w14:textId="77777777" w:rsidR="00CD52C6" w:rsidRDefault="00CD52C6">
            <w:pPr>
              <w:suppressAutoHyphens w:val="0"/>
              <w:spacing w:after="0" w:line="240" w:lineRule="auto"/>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bdr w:val="none" w:sz="0" w:space="0" w:color="auto" w:frame="1"/>
                <w:lang w:eastAsia="uk-UA"/>
              </w:rPr>
              <w:t>Гарантія</w:t>
            </w:r>
          </w:p>
        </w:tc>
        <w:tc>
          <w:tcPr>
            <w:tcW w:w="5636" w:type="dxa"/>
            <w:tcBorders>
              <w:top w:val="single" w:sz="4" w:space="0" w:color="auto"/>
              <w:left w:val="single" w:sz="4" w:space="0" w:color="auto"/>
              <w:bottom w:val="single" w:sz="4" w:space="0" w:color="auto"/>
              <w:right w:val="single" w:sz="4" w:space="0" w:color="auto"/>
            </w:tcBorders>
            <w:hideMark/>
          </w:tcPr>
          <w:p w14:paraId="33857248" w14:textId="77777777" w:rsidR="00CD52C6" w:rsidRDefault="00CD52C6">
            <w:pPr>
              <w:spacing w:after="0" w:line="240" w:lineRule="auto"/>
              <w:ind w:right="127"/>
              <w:rPr>
                <w:rFonts w:ascii="Times New Roman" w:hAnsi="Times New Roman"/>
                <w:sz w:val="24"/>
                <w:szCs w:val="24"/>
              </w:rPr>
            </w:pPr>
            <w:r>
              <w:rPr>
                <w:rFonts w:ascii="Times New Roman" w:hAnsi="Times New Roman"/>
                <w:sz w:val="24"/>
                <w:szCs w:val="24"/>
              </w:rPr>
              <w:t>Не менше 36 місяців</w:t>
            </w:r>
          </w:p>
        </w:tc>
      </w:tr>
    </w:tbl>
    <w:p w14:paraId="6300AC5F" w14:textId="77777777" w:rsidR="00C62F13" w:rsidRDefault="00C62F13" w:rsidP="001A00EA">
      <w:pPr>
        <w:tabs>
          <w:tab w:val="left" w:pos="1134"/>
        </w:tabs>
        <w:suppressAutoHyphens w:val="0"/>
        <w:spacing w:after="0"/>
        <w:jc w:val="both"/>
        <w:rPr>
          <w:rFonts w:ascii="Times New Roman" w:eastAsia="Times New Roman" w:hAnsi="Times New Roman"/>
          <w:b/>
          <w:sz w:val="24"/>
          <w:szCs w:val="24"/>
          <w:lang w:eastAsia="en-US"/>
        </w:rPr>
      </w:pPr>
    </w:p>
    <w:p w14:paraId="432ECA74" w14:textId="01E6CC5E" w:rsidR="001A00EA" w:rsidRPr="00D21391" w:rsidRDefault="001A00EA" w:rsidP="001A00EA">
      <w:pPr>
        <w:tabs>
          <w:tab w:val="left" w:pos="1134"/>
        </w:tabs>
        <w:suppressAutoHyphens w:val="0"/>
        <w:spacing w:after="0"/>
        <w:jc w:val="both"/>
        <w:rPr>
          <w:rFonts w:ascii="Times New Roman" w:eastAsia="Times New Roman" w:hAnsi="Times New Roman"/>
          <w:sz w:val="24"/>
          <w:szCs w:val="24"/>
          <w:lang w:eastAsia="en-US"/>
        </w:rPr>
      </w:pPr>
      <w:r w:rsidRPr="00D21391">
        <w:rPr>
          <w:rFonts w:ascii="Times New Roman" w:eastAsia="Times New Roman" w:hAnsi="Times New Roman"/>
          <w:sz w:val="24"/>
          <w:szCs w:val="24"/>
          <w:lang w:eastAsia="en-US"/>
        </w:rPr>
        <w:lastRenderedPageBreak/>
        <w:t>1. Товар, що є предметом закупівлі повинен бути новим (</w:t>
      </w:r>
      <w:r w:rsidRPr="00D21391">
        <w:rPr>
          <w:rFonts w:ascii="Times New Roman" w:eastAsia="Times New Roman" w:hAnsi="Times New Roman"/>
          <w:color w:val="000000"/>
          <w:sz w:val="24"/>
          <w:szCs w:val="24"/>
          <w:lang w:eastAsia="en-US"/>
        </w:rPr>
        <w:t xml:space="preserve">2021-2022 років виготовлення) </w:t>
      </w:r>
      <w:r w:rsidRPr="00D21391">
        <w:rPr>
          <w:rFonts w:ascii="Times New Roman" w:eastAsia="Times New Roman" w:hAnsi="Times New Roman"/>
          <w:sz w:val="24"/>
          <w:szCs w:val="24"/>
          <w:lang w:eastAsia="en-US"/>
        </w:rPr>
        <w:t>і таким, що не був у використанні (</w:t>
      </w:r>
      <w:r w:rsidRPr="001A00EA">
        <w:rPr>
          <w:rFonts w:ascii="Times New Roman" w:eastAsia="Times New Roman" w:hAnsi="Times New Roman"/>
          <w:i/>
          <w:iCs/>
          <w:sz w:val="24"/>
          <w:szCs w:val="24"/>
          <w:lang w:eastAsia="en-US"/>
        </w:rPr>
        <w:t>надати Лист-гарантію в довільній формі про те, що все запропоноване Учасником обладнання є новим та раніше не використовувалося із зазначенням року виробництва</w:t>
      </w:r>
      <w:r w:rsidRPr="00D21391">
        <w:rPr>
          <w:rFonts w:ascii="Times New Roman" w:eastAsia="Times New Roman" w:hAnsi="Times New Roman"/>
          <w:sz w:val="24"/>
          <w:szCs w:val="24"/>
          <w:lang w:eastAsia="en-US"/>
        </w:rPr>
        <w:t xml:space="preserve">). </w:t>
      </w:r>
    </w:p>
    <w:p w14:paraId="7519A5EB" w14:textId="0B90F6D3" w:rsidR="001A00EA" w:rsidRDefault="001A00EA" w:rsidP="001A00EA">
      <w:pPr>
        <w:tabs>
          <w:tab w:val="left" w:pos="1134"/>
        </w:tabs>
        <w:suppressAutoHyphens w:val="0"/>
        <w:spacing w:after="0"/>
        <w:jc w:val="both"/>
        <w:rPr>
          <w:rFonts w:ascii="Times New Roman" w:eastAsia="Times New Roman" w:hAnsi="Times New Roman"/>
          <w:sz w:val="24"/>
          <w:szCs w:val="24"/>
          <w:lang w:eastAsia="en-US"/>
        </w:rPr>
      </w:pPr>
      <w:r w:rsidRPr="00D21391">
        <w:rPr>
          <w:rFonts w:ascii="Times New Roman" w:eastAsia="Times New Roman" w:hAnsi="Times New Roman"/>
          <w:sz w:val="24"/>
          <w:szCs w:val="24"/>
          <w:lang w:eastAsia="en-US"/>
        </w:rPr>
        <w:t xml:space="preserve">2. Якість Товару повинна відповідати державним стандартам, технічним регламентам та законодавству щодо показників якості такого роду/виду товарів. </w:t>
      </w:r>
    </w:p>
    <w:p w14:paraId="5359ACAE" w14:textId="4BAF2126" w:rsidR="00C62F13" w:rsidRPr="00D21391" w:rsidRDefault="00C62F13" w:rsidP="001A00EA">
      <w:pPr>
        <w:tabs>
          <w:tab w:val="left" w:pos="1134"/>
        </w:tabs>
        <w:suppressAutoHyphens w:val="0"/>
        <w:spacing w:after="0"/>
        <w:jc w:val="both"/>
        <w:rPr>
          <w:rFonts w:ascii="Times New Roman" w:eastAsia="Times New Roman" w:hAnsi="Times New Roman"/>
          <w:sz w:val="24"/>
          <w:szCs w:val="24"/>
          <w:lang w:eastAsia="en-US"/>
        </w:rPr>
      </w:pPr>
      <w:r w:rsidRPr="00C62F13">
        <w:rPr>
          <w:rFonts w:ascii="Times New Roman" w:eastAsia="Times New Roman" w:hAnsi="Times New Roman"/>
          <w:sz w:val="24"/>
          <w:szCs w:val="24"/>
          <w:lang w:eastAsia="en-US"/>
        </w:rPr>
        <w:t>3. Системні блоки та монітори повинні бути від одного виробника для уніфікації та спрощення сервісного обслуговування.</w:t>
      </w:r>
    </w:p>
    <w:p w14:paraId="1F00BE5C" w14:textId="09E8E207" w:rsidR="001A00EA" w:rsidRPr="00CC3919" w:rsidRDefault="00C62F13" w:rsidP="001A00EA">
      <w:pPr>
        <w:suppressAutoHyphens w:val="0"/>
        <w:spacing w:after="0"/>
        <w:jc w:val="both"/>
        <w:rPr>
          <w:rFonts w:ascii="Times New Roman" w:eastAsia="Times New Roman" w:hAnsi="Times New Roman"/>
          <w:i/>
          <w:iCs/>
          <w:color w:val="000000"/>
          <w:sz w:val="24"/>
          <w:szCs w:val="24"/>
          <w:lang w:eastAsia="en-US"/>
        </w:rPr>
      </w:pPr>
      <w:r w:rsidRPr="00C62F13">
        <w:rPr>
          <w:rFonts w:ascii="Times New Roman" w:eastAsia="Times New Roman" w:hAnsi="Times New Roman"/>
          <w:color w:val="000000"/>
          <w:sz w:val="24"/>
          <w:szCs w:val="24"/>
          <w:lang w:val="ru-RU" w:eastAsia="en-US"/>
        </w:rPr>
        <w:t>4</w:t>
      </w:r>
      <w:r w:rsidR="001A00EA" w:rsidRPr="00D21391">
        <w:rPr>
          <w:rFonts w:ascii="Times New Roman" w:eastAsia="Times New Roman" w:hAnsi="Times New Roman"/>
          <w:color w:val="000000"/>
          <w:sz w:val="24"/>
          <w:szCs w:val="24"/>
          <w:lang w:eastAsia="en-US"/>
        </w:rPr>
        <w:t xml:space="preserve">. Обов’язковою умовою є наявність в Учасника не менше одного сервісного центру в місті Хмельницький для гарантійного та післягарантійного обслуговування предмету закупівлі. </w:t>
      </w:r>
      <w:r w:rsidR="001A00EA" w:rsidRPr="00CC3919">
        <w:rPr>
          <w:rFonts w:ascii="Times New Roman" w:eastAsia="Times New Roman" w:hAnsi="Times New Roman"/>
          <w:i/>
          <w:iCs/>
          <w:color w:val="000000"/>
          <w:sz w:val="24"/>
          <w:szCs w:val="24"/>
          <w:lang w:eastAsia="en-US"/>
        </w:rPr>
        <w:t>На підтвердження надається довідка про наявність сервісного центру, а також документ, що підтверджує факт власності або оренди (договір оренди тощо).</w:t>
      </w:r>
    </w:p>
    <w:p w14:paraId="7A939F11" w14:textId="506D6A66" w:rsidR="001A00EA" w:rsidRPr="00D21391" w:rsidRDefault="00C62F13" w:rsidP="001A00EA">
      <w:pPr>
        <w:spacing w:after="0"/>
        <w:jc w:val="both"/>
        <w:rPr>
          <w:rFonts w:ascii="Times New Roman" w:hAnsi="Times New Roman"/>
          <w:sz w:val="24"/>
          <w:szCs w:val="24"/>
        </w:rPr>
      </w:pPr>
      <w:r w:rsidRPr="00C62F13">
        <w:rPr>
          <w:rFonts w:ascii="Times New Roman" w:eastAsia="Times New Roman" w:hAnsi="Times New Roman"/>
          <w:color w:val="000000"/>
          <w:sz w:val="24"/>
          <w:szCs w:val="24"/>
          <w:lang w:val="ru-RU" w:eastAsia="en-US"/>
        </w:rPr>
        <w:t>5</w:t>
      </w:r>
      <w:r w:rsidR="001A00EA" w:rsidRPr="00D21391">
        <w:rPr>
          <w:rFonts w:ascii="Times New Roman" w:eastAsia="Times New Roman" w:hAnsi="Times New Roman"/>
          <w:color w:val="000000"/>
          <w:sz w:val="24"/>
          <w:szCs w:val="24"/>
          <w:lang w:eastAsia="en-US"/>
        </w:rPr>
        <w:t xml:space="preserve">. </w:t>
      </w:r>
      <w:r w:rsidR="001A00EA" w:rsidRPr="00D21391">
        <w:rPr>
          <w:rFonts w:ascii="Times New Roman" w:hAnsi="Times New Roman"/>
          <w:color w:val="000000"/>
          <w:sz w:val="24"/>
          <w:szCs w:val="24"/>
        </w:rPr>
        <w:t>Зап</w:t>
      </w:r>
      <w:r w:rsidR="001A00EA" w:rsidRPr="00D21391">
        <w:rPr>
          <w:rStyle w:val="docdata"/>
          <w:rFonts w:ascii="Times New Roman" w:hAnsi="Times New Roman"/>
          <w:color w:val="000000"/>
          <w:sz w:val="24"/>
          <w:szCs w:val="24"/>
        </w:rPr>
        <w:t>ропоновані</w:t>
      </w:r>
      <w:r w:rsidR="001A00EA" w:rsidRPr="00D21391">
        <w:rPr>
          <w:rFonts w:ascii="Times New Roman" w:hAnsi="Times New Roman"/>
          <w:color w:val="000000"/>
          <w:sz w:val="24"/>
          <w:szCs w:val="24"/>
        </w:rPr>
        <w:t xml:space="preserve"> моделі обладнання повинні бути сучасними.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надати </w:t>
      </w:r>
      <w:r w:rsidR="001A00EA" w:rsidRPr="00D21391">
        <w:rPr>
          <w:rFonts w:ascii="Times New Roman" w:hAnsi="Times New Roman"/>
          <w:sz w:val="24"/>
          <w:szCs w:val="24"/>
        </w:rPr>
        <w:t xml:space="preserve">листа від виробника обладнання (офіційного представництва) із зазначенням найменування Постачальника, а також згідно </w:t>
      </w:r>
      <w:r w:rsidR="00CC3919">
        <w:rPr>
          <w:rFonts w:ascii="Times New Roman" w:hAnsi="Times New Roman"/>
          <w:sz w:val="24"/>
          <w:szCs w:val="24"/>
        </w:rPr>
        <w:t>оголошення</w:t>
      </w:r>
      <w:r w:rsidR="001A00EA" w:rsidRPr="00D21391">
        <w:rPr>
          <w:rFonts w:ascii="Times New Roman" w:hAnsi="Times New Roman"/>
          <w:sz w:val="24"/>
          <w:szCs w:val="24"/>
        </w:rPr>
        <w:t xml:space="preserve"> найменування Замовника, найменування запропонованого Товару, номера оприлюднення оголошення на веб-порталі Уповноваженого органу, терміном гарантії на обладнання  моменту поставки товару, за умови виконання Замовником правил зберігання та експлуатації, з гарантійним та післягарантійним обслуговуванням в сервісних центрах.</w:t>
      </w:r>
    </w:p>
    <w:p w14:paraId="0C4A529A" w14:textId="25782D09" w:rsidR="001A00EA" w:rsidRDefault="00C62F13" w:rsidP="001A00EA">
      <w:pPr>
        <w:spacing w:after="0"/>
        <w:jc w:val="both"/>
        <w:rPr>
          <w:rFonts w:ascii="Times New Roman" w:hAnsi="Times New Roman"/>
          <w:sz w:val="24"/>
          <w:szCs w:val="24"/>
        </w:rPr>
      </w:pPr>
      <w:r w:rsidRPr="00C62F13">
        <w:rPr>
          <w:rFonts w:ascii="Times New Roman" w:hAnsi="Times New Roman"/>
          <w:sz w:val="24"/>
          <w:szCs w:val="24"/>
          <w:lang w:val="ru-RU"/>
        </w:rPr>
        <w:t>6</w:t>
      </w:r>
      <w:r w:rsidR="001A00EA" w:rsidRPr="00D21391">
        <w:rPr>
          <w:rFonts w:ascii="Times New Roman" w:hAnsi="Times New Roman"/>
          <w:sz w:val="24"/>
          <w:szCs w:val="24"/>
        </w:rPr>
        <w:t xml:space="preserve">. Учасник повинен подати в складі пропозиції, виданий виробнику чинний сертифікат на систему управління якістю ISO 9001:2015 та сертифікат на систему управління навколишнім середовищем та її впровадження ISO 14001:2015, стосовно виробництва та розповсюдження комп’ютерних пристроїв. </w:t>
      </w:r>
    </w:p>
    <w:p w14:paraId="7DA6F5E3" w14:textId="5B48498E" w:rsidR="00CC3919" w:rsidRPr="000827D5" w:rsidRDefault="00CC3919" w:rsidP="000827D5">
      <w:pPr>
        <w:pStyle w:val="a4"/>
        <w:spacing w:before="0" w:beforeAutospacing="0" w:after="0" w:afterAutospacing="0"/>
        <w:contextualSpacing/>
        <w:jc w:val="both"/>
        <w:rPr>
          <w:rFonts w:eastAsia="Calibri"/>
          <w:color w:val="000000"/>
          <w:szCs w:val="24"/>
          <w:lang w:eastAsia="uk-UA"/>
        </w:rPr>
      </w:pPr>
      <w:r>
        <w:rPr>
          <w:color w:val="000000"/>
          <w:szCs w:val="24"/>
        </w:rPr>
        <w:t>6.Транспортні послуги та інші витрати (пакування, доставка тощо) повинні здійснюватися за рахунок Учасника.</w:t>
      </w:r>
    </w:p>
    <w:p w14:paraId="434BD46E" w14:textId="77777777" w:rsidR="000827D5" w:rsidRPr="000827D5" w:rsidRDefault="000827D5" w:rsidP="000827D5">
      <w:pPr>
        <w:pStyle w:val="1"/>
        <w:keepNext/>
        <w:shd w:val="clear" w:color="auto" w:fill="FFFFFF"/>
        <w:tabs>
          <w:tab w:val="left" w:pos="0"/>
          <w:tab w:val="left" w:pos="567"/>
        </w:tabs>
        <w:spacing w:line="276" w:lineRule="auto"/>
        <w:ind w:firstLine="709"/>
        <w:jc w:val="both"/>
        <w:rPr>
          <w:rFonts w:ascii="Times New Roman" w:hAnsi="Times New Roman" w:cs="Times New Roman"/>
          <w:b/>
          <w:bCs/>
          <w:sz w:val="24"/>
          <w:szCs w:val="24"/>
          <w:lang w:val="uk-UA"/>
        </w:rPr>
      </w:pPr>
      <w:bookmarkStart w:id="1" w:name="_Hlk517468825"/>
      <w:r w:rsidRPr="000827D5">
        <w:rPr>
          <w:rFonts w:ascii="Times New Roman" w:hAnsi="Times New Roman" w:cs="Times New Roman"/>
          <w:b/>
          <w:bCs/>
          <w:sz w:val="24"/>
          <w:szCs w:val="24"/>
          <w:lang w:val="uk-UA"/>
        </w:rPr>
        <w:t>Технічні та якісні характеристики системного блоку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w:t>
      </w:r>
    </w:p>
    <w:p w14:paraId="4F215095" w14:textId="77777777" w:rsidR="000827D5" w:rsidRPr="00D21391" w:rsidRDefault="000827D5" w:rsidP="000827D5">
      <w:pPr>
        <w:pStyle w:val="a6"/>
        <w:numPr>
          <w:ilvl w:val="0"/>
          <w:numId w:val="4"/>
        </w:numPr>
        <w:tabs>
          <w:tab w:val="clear" w:pos="708"/>
          <w:tab w:val="left" w:pos="284"/>
          <w:tab w:val="left" w:pos="2160"/>
          <w:tab w:val="left" w:pos="3600"/>
        </w:tabs>
        <w:spacing w:after="0"/>
        <w:ind w:left="0" w:firstLine="0"/>
        <w:jc w:val="both"/>
        <w:rPr>
          <w:lang w:val="uk-UA"/>
        </w:rPr>
      </w:pPr>
      <w:r w:rsidRPr="00D21391">
        <w:rPr>
          <w:lang w:val="uk-UA"/>
        </w:rPr>
        <w:t>Копія декларації про відповідність технічному радіообладнання, затвердженого Постановою Кабінету Міністрів України від 24 травня 2017 р. № №355, чинної на момент подачі тендерної пропозиції.</w:t>
      </w:r>
    </w:p>
    <w:p w14:paraId="4C1D4F0D" w14:textId="77777777" w:rsidR="000827D5" w:rsidRPr="00D21391" w:rsidRDefault="000827D5" w:rsidP="000827D5">
      <w:pPr>
        <w:pStyle w:val="a6"/>
        <w:numPr>
          <w:ilvl w:val="0"/>
          <w:numId w:val="4"/>
        </w:numPr>
        <w:tabs>
          <w:tab w:val="clear" w:pos="708"/>
          <w:tab w:val="left" w:pos="284"/>
          <w:tab w:val="left" w:pos="2160"/>
          <w:tab w:val="left" w:pos="3600"/>
        </w:tabs>
        <w:spacing w:after="0"/>
        <w:ind w:left="0" w:firstLine="0"/>
        <w:jc w:val="both"/>
        <w:rPr>
          <w:lang w:val="uk-UA"/>
        </w:rPr>
      </w:pPr>
      <w:r w:rsidRPr="00D21391">
        <w:rPr>
          <w:lang w:val="uk-UA"/>
        </w:rPr>
        <w:t>Копія декларації про відповідність технічному регламенту обмеження використання деяких небезпечних речовин в електричному та електронному обладнанні, затвердженого Постановою Кабінету Міністрів України від 10 березня 2017 р. № 139, чинної на момент подачі тендерної пропозиції.</w:t>
      </w:r>
    </w:p>
    <w:p w14:paraId="1B6E8748" w14:textId="77777777" w:rsidR="000827D5" w:rsidRPr="00D21391" w:rsidRDefault="000827D5" w:rsidP="000827D5">
      <w:pPr>
        <w:pStyle w:val="a6"/>
        <w:numPr>
          <w:ilvl w:val="0"/>
          <w:numId w:val="4"/>
        </w:numPr>
        <w:tabs>
          <w:tab w:val="clear" w:pos="708"/>
          <w:tab w:val="left" w:pos="284"/>
          <w:tab w:val="left" w:pos="2160"/>
          <w:tab w:val="left" w:pos="3600"/>
        </w:tabs>
        <w:spacing w:after="0"/>
        <w:ind w:left="0" w:firstLine="0"/>
        <w:jc w:val="both"/>
        <w:rPr>
          <w:lang w:val="uk-UA"/>
        </w:rPr>
      </w:pPr>
      <w:r w:rsidRPr="00D21391">
        <w:rPr>
          <w:lang w:val="uk-UA"/>
        </w:rPr>
        <w:t>Копія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або копія висновку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чинного на момент подачі тендерної пропозиції виданих Державною санітарно-епідеміологічною службою.</w:t>
      </w:r>
    </w:p>
    <w:p w14:paraId="7A489BA9" w14:textId="77777777" w:rsidR="000827D5" w:rsidRPr="000827D5" w:rsidRDefault="000827D5" w:rsidP="000827D5">
      <w:pPr>
        <w:pStyle w:val="1"/>
        <w:keepNext/>
        <w:shd w:val="clear" w:color="auto" w:fill="FFFFFF"/>
        <w:tabs>
          <w:tab w:val="left" w:pos="0"/>
          <w:tab w:val="left" w:pos="567"/>
        </w:tabs>
        <w:spacing w:line="276" w:lineRule="auto"/>
        <w:ind w:firstLine="851"/>
        <w:jc w:val="both"/>
        <w:rPr>
          <w:rFonts w:ascii="Times New Roman" w:hAnsi="Times New Roman" w:cs="Times New Roman"/>
          <w:b/>
          <w:bCs/>
          <w:sz w:val="24"/>
          <w:szCs w:val="24"/>
          <w:lang w:val="uk-UA"/>
        </w:rPr>
      </w:pPr>
      <w:r w:rsidRPr="000827D5">
        <w:rPr>
          <w:rFonts w:ascii="Times New Roman" w:hAnsi="Times New Roman" w:cs="Times New Roman"/>
          <w:b/>
          <w:bCs/>
          <w:sz w:val="24"/>
          <w:szCs w:val="24"/>
          <w:lang w:val="uk-UA"/>
        </w:rPr>
        <w:lastRenderedPageBreak/>
        <w:t>Технічні та якісні характеристики моніторів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w:t>
      </w:r>
    </w:p>
    <w:p w14:paraId="4E889FAD" w14:textId="77777777" w:rsidR="000827D5" w:rsidRPr="00D21391" w:rsidRDefault="000827D5" w:rsidP="000827D5">
      <w:pPr>
        <w:pStyle w:val="a6"/>
        <w:tabs>
          <w:tab w:val="left" w:pos="2160"/>
          <w:tab w:val="left" w:pos="3600"/>
        </w:tabs>
        <w:spacing w:after="0"/>
        <w:ind w:hanging="709"/>
        <w:jc w:val="both"/>
        <w:rPr>
          <w:lang w:val="uk-UA"/>
        </w:rPr>
      </w:pPr>
      <w:r w:rsidRPr="00D21391">
        <w:rPr>
          <w:lang w:val="uk-UA"/>
        </w:rPr>
        <w:tab/>
        <w:t>1.Копія декларації про відповідність технічному з електромагнітної сумісності, затвердженого Постановою Кабінету Міністрів України від 16 грудня 2015 р. № №1077, чинної на момент подачі тендерної пропозиції.</w:t>
      </w:r>
    </w:p>
    <w:p w14:paraId="6A627E4C" w14:textId="77777777" w:rsidR="000827D5" w:rsidRPr="00D21391" w:rsidRDefault="000827D5" w:rsidP="000827D5">
      <w:pPr>
        <w:pStyle w:val="a6"/>
        <w:tabs>
          <w:tab w:val="left" w:pos="2160"/>
          <w:tab w:val="left" w:pos="3600"/>
        </w:tabs>
        <w:spacing w:after="0"/>
        <w:ind w:hanging="709"/>
        <w:jc w:val="both"/>
        <w:rPr>
          <w:lang w:val="uk-UA"/>
        </w:rPr>
      </w:pPr>
      <w:r w:rsidRPr="00D21391">
        <w:rPr>
          <w:lang w:val="uk-UA"/>
        </w:rPr>
        <w:tab/>
        <w:t>2.Копія декларації про відповідність технічному з низьковольтного електричного обладнання, затвердженого Постановою Кабінету Міністрів України від 16 грудня 2015 р. № №1067, чинної на момент подачі тендерної пропозиції.</w:t>
      </w:r>
    </w:p>
    <w:p w14:paraId="5F940A44" w14:textId="7CD31E92" w:rsidR="000827D5" w:rsidRDefault="000827D5" w:rsidP="000827D5">
      <w:pPr>
        <w:pStyle w:val="a6"/>
        <w:tabs>
          <w:tab w:val="left" w:pos="2160"/>
          <w:tab w:val="left" w:pos="3600"/>
        </w:tabs>
        <w:spacing w:after="0"/>
        <w:ind w:hanging="709"/>
        <w:jc w:val="both"/>
        <w:rPr>
          <w:lang w:val="uk-UA"/>
        </w:rPr>
      </w:pPr>
      <w:r w:rsidRPr="00D21391">
        <w:rPr>
          <w:lang w:val="uk-UA"/>
        </w:rPr>
        <w:tab/>
        <w:t>3.Копія декларації про відповідність технічному регламенту обмеження використання деяких небезпечних речовин в електричному та електронному обладнанні, затвердженого Постановою Кабінету Міністрів України від 10 березня 2017 р. № 139, чинної на момент подачі тендерної пропозиції.</w:t>
      </w:r>
    </w:p>
    <w:p w14:paraId="4A48BDA6" w14:textId="77777777" w:rsidR="00F446E7" w:rsidRDefault="00F446E7" w:rsidP="000827D5">
      <w:pPr>
        <w:pStyle w:val="a6"/>
        <w:tabs>
          <w:tab w:val="left" w:pos="2160"/>
          <w:tab w:val="left" w:pos="3600"/>
        </w:tabs>
        <w:spacing w:after="0"/>
        <w:ind w:hanging="709"/>
        <w:jc w:val="both"/>
        <w:rPr>
          <w:lang w:val="uk-UA"/>
        </w:rPr>
      </w:pPr>
    </w:p>
    <w:bookmarkEnd w:id="1"/>
    <w:p w14:paraId="4C48886A" w14:textId="7D35322F" w:rsidR="00F446E7" w:rsidRPr="00F446E7" w:rsidRDefault="00F446E7" w:rsidP="00F446E7">
      <w:pPr>
        <w:ind w:firstLine="360"/>
        <w:jc w:val="both"/>
        <w:rPr>
          <w:rFonts w:ascii="Times New Roman" w:hAnsi="Times New Roman"/>
          <w:i/>
          <w:iCs/>
        </w:rPr>
      </w:pPr>
      <w:r w:rsidRPr="00F446E7">
        <w:rPr>
          <w:rFonts w:ascii="Times New Roman" w:hAnsi="Times New Roman"/>
          <w:b/>
          <w:bCs/>
          <w:color w:val="FF0000"/>
        </w:rPr>
        <w:t>Примітка:</w:t>
      </w:r>
      <w:r w:rsidRPr="00F446E7">
        <w:rPr>
          <w:rFonts w:ascii="Times New Roman" w:hAnsi="Times New Roman"/>
          <w:color w:val="FF0000"/>
        </w:rPr>
        <w:t xml:space="preserve"> </w:t>
      </w:r>
      <w:r w:rsidRPr="00F446E7">
        <w:rPr>
          <w:rFonts w:ascii="Times New Roman" w:hAnsi="Times New Roman"/>
          <w:i/>
          <w:iCs/>
        </w:rPr>
        <w:t>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15A61A76" w14:textId="77777777" w:rsidR="00F446E7" w:rsidRPr="00F446E7" w:rsidRDefault="00F446E7" w:rsidP="00F446E7">
      <w:pPr>
        <w:ind w:firstLine="360"/>
        <w:jc w:val="both"/>
        <w:rPr>
          <w:rFonts w:ascii="Times New Roman" w:hAnsi="Times New Roman"/>
          <w:i/>
          <w:iCs/>
        </w:rPr>
      </w:pPr>
      <w:r w:rsidRPr="00F446E7">
        <w:rPr>
          <w:rFonts w:ascii="Times New Roman" w:hAnsi="Times New Roman"/>
          <w:i/>
          <w:iCs/>
        </w:rPr>
        <w:t>У разі надання учасником еквіваленту – він має надати порівняльну таблицю відповідності запропонованого товару технічним вимогам Замовника, які вказані в Таблиці 1 (обов’язково зазначається виробник, модель та артикул для можливості перевірки</w:t>
      </w:r>
    </w:p>
    <w:p w14:paraId="1BA0B52A" w14:textId="2051CD14" w:rsidR="001A00EA" w:rsidRPr="00F446E7" w:rsidRDefault="00F446E7" w:rsidP="00F446E7">
      <w:pPr>
        <w:ind w:firstLine="360"/>
        <w:jc w:val="both"/>
        <w:rPr>
          <w:rFonts w:ascii="Times New Roman" w:hAnsi="Times New Roman"/>
          <w:i/>
          <w:iCs/>
        </w:rPr>
      </w:pPr>
      <w:r w:rsidRPr="00F446E7">
        <w:rPr>
          <w:rFonts w:ascii="Times New Roman" w:hAnsi="Times New Roman"/>
          <w:i/>
          <w:iCs/>
        </w:rPr>
        <w:t>запропонованого товару технічним вимогам Замовника. У разі відсутності зазначених вимог, Замовник залишає право відхилити пропозицію).</w:t>
      </w:r>
    </w:p>
    <w:p w14:paraId="42888945" w14:textId="77777777" w:rsidR="005C6887" w:rsidRPr="005C6887" w:rsidRDefault="005C6887" w:rsidP="005C6887">
      <w:pPr>
        <w:suppressAutoHyphens w:val="0"/>
        <w:spacing w:after="0" w:line="120" w:lineRule="atLeast"/>
        <w:ind w:right="282"/>
        <w:jc w:val="both"/>
        <w:rPr>
          <w:rFonts w:ascii="Times New Roman" w:eastAsia="Times New Roman" w:hAnsi="Times New Roman"/>
          <w:b/>
          <w:i/>
          <w:color w:val="000000" w:themeColor="text1"/>
          <w:sz w:val="24"/>
          <w:szCs w:val="24"/>
          <w:lang w:val="ru-RU" w:eastAsia="ru-RU"/>
        </w:rPr>
      </w:pPr>
      <w:r w:rsidRPr="005C6887">
        <w:rPr>
          <w:rFonts w:ascii="Times New Roman" w:eastAsia="Times New Roman" w:hAnsi="Times New Roman"/>
          <w:b/>
          <w:i/>
          <w:color w:val="000000" w:themeColor="text1"/>
          <w:sz w:val="24"/>
          <w:szCs w:val="24"/>
          <w:lang w:val="ru-RU" w:eastAsia="ru-RU"/>
        </w:rPr>
        <w:t xml:space="preserve">«З </w:t>
      </w:r>
      <w:proofErr w:type="spellStart"/>
      <w:r w:rsidRPr="005C6887">
        <w:rPr>
          <w:rFonts w:ascii="Times New Roman" w:eastAsia="Times New Roman" w:hAnsi="Times New Roman"/>
          <w:b/>
          <w:i/>
          <w:color w:val="000000" w:themeColor="text1"/>
          <w:sz w:val="24"/>
          <w:szCs w:val="24"/>
          <w:lang w:val="ru-RU" w:eastAsia="ru-RU"/>
        </w:rPr>
        <w:t>умовами</w:t>
      </w:r>
      <w:proofErr w:type="spellEnd"/>
      <w:r w:rsidRPr="005C6887">
        <w:rPr>
          <w:rFonts w:ascii="Times New Roman" w:eastAsia="Times New Roman" w:hAnsi="Times New Roman"/>
          <w:b/>
          <w:i/>
          <w:color w:val="000000" w:themeColor="text1"/>
          <w:sz w:val="24"/>
          <w:szCs w:val="24"/>
          <w:lang w:val="ru-RU" w:eastAsia="ru-RU"/>
        </w:rPr>
        <w:t xml:space="preserve"> </w:t>
      </w:r>
      <w:proofErr w:type="spellStart"/>
      <w:r w:rsidRPr="005C6887">
        <w:rPr>
          <w:rFonts w:ascii="Times New Roman" w:eastAsia="Times New Roman" w:hAnsi="Times New Roman"/>
          <w:b/>
          <w:i/>
          <w:color w:val="000000" w:themeColor="text1"/>
          <w:sz w:val="24"/>
          <w:szCs w:val="24"/>
          <w:lang w:val="ru-RU" w:eastAsia="ru-RU"/>
        </w:rPr>
        <w:t>технічних</w:t>
      </w:r>
      <w:proofErr w:type="spellEnd"/>
      <w:r w:rsidRPr="005C6887">
        <w:rPr>
          <w:rFonts w:ascii="Times New Roman" w:eastAsia="Times New Roman" w:hAnsi="Times New Roman"/>
          <w:b/>
          <w:i/>
          <w:color w:val="000000" w:themeColor="text1"/>
          <w:sz w:val="24"/>
          <w:szCs w:val="24"/>
          <w:lang w:val="ru-RU" w:eastAsia="ru-RU"/>
        </w:rPr>
        <w:t xml:space="preserve"> (</w:t>
      </w:r>
      <w:proofErr w:type="spellStart"/>
      <w:r w:rsidRPr="005C6887">
        <w:rPr>
          <w:rFonts w:ascii="Times New Roman" w:eastAsia="Times New Roman" w:hAnsi="Times New Roman"/>
          <w:b/>
          <w:i/>
          <w:color w:val="000000" w:themeColor="text1"/>
          <w:sz w:val="24"/>
          <w:szCs w:val="24"/>
          <w:lang w:val="ru-RU" w:eastAsia="ru-RU"/>
        </w:rPr>
        <w:t>якісних</w:t>
      </w:r>
      <w:proofErr w:type="spellEnd"/>
      <w:r w:rsidRPr="005C6887">
        <w:rPr>
          <w:rFonts w:ascii="Times New Roman" w:eastAsia="Times New Roman" w:hAnsi="Times New Roman"/>
          <w:b/>
          <w:i/>
          <w:color w:val="000000" w:themeColor="text1"/>
          <w:sz w:val="24"/>
          <w:szCs w:val="24"/>
          <w:lang w:val="ru-RU" w:eastAsia="ru-RU"/>
        </w:rPr>
        <w:t xml:space="preserve">) </w:t>
      </w:r>
      <w:r w:rsidRPr="005C6887">
        <w:rPr>
          <w:rFonts w:ascii="Times New Roman" w:eastAsia="Times New Roman" w:hAnsi="Times New Roman"/>
          <w:b/>
          <w:i/>
          <w:color w:val="000000" w:themeColor="text1"/>
          <w:sz w:val="24"/>
          <w:szCs w:val="24"/>
          <w:lang w:eastAsia="ru-RU"/>
        </w:rPr>
        <w:t xml:space="preserve">та кількісних </w:t>
      </w:r>
      <w:r w:rsidRPr="005C6887">
        <w:rPr>
          <w:rFonts w:ascii="Times New Roman" w:eastAsia="Times New Roman" w:hAnsi="Times New Roman"/>
          <w:b/>
          <w:i/>
          <w:color w:val="000000" w:themeColor="text1"/>
          <w:sz w:val="24"/>
          <w:szCs w:val="24"/>
          <w:lang w:val="ru-RU" w:eastAsia="ru-RU"/>
        </w:rPr>
        <w:t xml:space="preserve">характеристик </w:t>
      </w:r>
      <w:proofErr w:type="spellStart"/>
      <w:r w:rsidRPr="005C6887">
        <w:rPr>
          <w:rFonts w:ascii="Times New Roman" w:eastAsia="Times New Roman" w:hAnsi="Times New Roman"/>
          <w:b/>
          <w:i/>
          <w:color w:val="000000" w:themeColor="text1"/>
          <w:sz w:val="24"/>
          <w:szCs w:val="24"/>
          <w:lang w:val="ru-RU" w:eastAsia="ru-RU"/>
        </w:rPr>
        <w:t>ознайомлені</w:t>
      </w:r>
      <w:proofErr w:type="spellEnd"/>
      <w:r w:rsidRPr="005C6887">
        <w:rPr>
          <w:rFonts w:ascii="Times New Roman" w:eastAsia="Times New Roman" w:hAnsi="Times New Roman"/>
          <w:b/>
          <w:i/>
          <w:color w:val="000000" w:themeColor="text1"/>
          <w:sz w:val="24"/>
          <w:szCs w:val="24"/>
          <w:lang w:val="ru-RU" w:eastAsia="ru-RU"/>
        </w:rPr>
        <w:t xml:space="preserve">, з </w:t>
      </w:r>
    </w:p>
    <w:p w14:paraId="0B07014C" w14:textId="77777777" w:rsidR="005C6887" w:rsidRPr="005C6887" w:rsidRDefault="005C6887" w:rsidP="005C6887">
      <w:pPr>
        <w:suppressAutoHyphens w:val="0"/>
        <w:spacing w:after="0" w:line="120" w:lineRule="atLeast"/>
        <w:ind w:right="282"/>
        <w:jc w:val="both"/>
        <w:rPr>
          <w:rFonts w:ascii="Times New Roman" w:eastAsia="Times New Roman" w:hAnsi="Times New Roman"/>
          <w:b/>
          <w:color w:val="000000" w:themeColor="text1"/>
          <w:sz w:val="24"/>
          <w:szCs w:val="24"/>
          <w:lang w:val="ru-RU" w:eastAsia="ru-RU"/>
        </w:rPr>
      </w:pPr>
      <w:proofErr w:type="spellStart"/>
      <w:r w:rsidRPr="005C6887">
        <w:rPr>
          <w:rFonts w:ascii="Times New Roman" w:eastAsia="Times New Roman" w:hAnsi="Times New Roman"/>
          <w:b/>
          <w:i/>
          <w:color w:val="000000" w:themeColor="text1"/>
          <w:sz w:val="24"/>
          <w:szCs w:val="24"/>
          <w:lang w:val="ru-RU" w:eastAsia="ru-RU"/>
        </w:rPr>
        <w:t>вимогами</w:t>
      </w:r>
      <w:proofErr w:type="spellEnd"/>
      <w:r w:rsidRPr="005C6887">
        <w:rPr>
          <w:rFonts w:ascii="Times New Roman" w:eastAsia="Times New Roman" w:hAnsi="Times New Roman"/>
          <w:b/>
          <w:i/>
          <w:color w:val="000000" w:themeColor="text1"/>
          <w:sz w:val="24"/>
          <w:szCs w:val="24"/>
          <w:lang w:val="ru-RU" w:eastAsia="ru-RU"/>
        </w:rPr>
        <w:t xml:space="preserve"> </w:t>
      </w:r>
      <w:proofErr w:type="spellStart"/>
      <w:r w:rsidRPr="005C6887">
        <w:rPr>
          <w:rFonts w:ascii="Times New Roman" w:eastAsia="Times New Roman" w:hAnsi="Times New Roman"/>
          <w:b/>
          <w:i/>
          <w:color w:val="000000" w:themeColor="text1"/>
          <w:sz w:val="24"/>
          <w:szCs w:val="24"/>
          <w:lang w:val="ru-RU" w:eastAsia="ru-RU"/>
        </w:rPr>
        <w:t>погоджуємось</w:t>
      </w:r>
      <w:proofErr w:type="spellEnd"/>
      <w:r w:rsidRPr="005C6887">
        <w:rPr>
          <w:rFonts w:ascii="Times New Roman" w:eastAsia="Times New Roman" w:hAnsi="Times New Roman"/>
          <w:b/>
          <w:i/>
          <w:color w:val="000000" w:themeColor="text1"/>
          <w:sz w:val="24"/>
          <w:szCs w:val="24"/>
          <w:lang w:val="ru-RU" w:eastAsia="ru-RU"/>
        </w:rPr>
        <w:t>»</w:t>
      </w:r>
    </w:p>
    <w:p w14:paraId="26C9834C" w14:textId="77777777" w:rsidR="005C6887" w:rsidRPr="005C6887" w:rsidRDefault="005C6887" w:rsidP="005C6887">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ru-RU"/>
        </w:rPr>
      </w:pPr>
      <w:proofErr w:type="spellStart"/>
      <w:r w:rsidRPr="005C6887">
        <w:rPr>
          <w:rFonts w:ascii="Times New Roman" w:eastAsia="Times New Roman" w:hAnsi="Times New Roman"/>
          <w:i/>
          <w:color w:val="000000" w:themeColor="text1"/>
          <w:sz w:val="24"/>
          <w:szCs w:val="24"/>
          <w:lang w:val="ru-RU" w:eastAsia="ru-RU"/>
        </w:rPr>
        <w:t>Датовано</w:t>
      </w:r>
      <w:proofErr w:type="spellEnd"/>
      <w:r w:rsidRPr="005C6887">
        <w:rPr>
          <w:rFonts w:ascii="Times New Roman" w:eastAsia="Times New Roman" w:hAnsi="Times New Roman"/>
          <w:i/>
          <w:color w:val="000000" w:themeColor="text1"/>
          <w:sz w:val="24"/>
          <w:szCs w:val="24"/>
          <w:lang w:val="ru-RU" w:eastAsia="ru-RU"/>
        </w:rPr>
        <w:t xml:space="preserve">: "___" ________________ 20___ року </w:t>
      </w:r>
    </w:p>
    <w:p w14:paraId="1BBEC76A" w14:textId="77777777" w:rsidR="005C6887" w:rsidRPr="005C6887" w:rsidRDefault="005C6887" w:rsidP="005C6887">
      <w:pPr>
        <w:suppressAutoHyphens w:val="0"/>
        <w:autoSpaceDE w:val="0"/>
        <w:autoSpaceDN w:val="0"/>
        <w:spacing w:after="0" w:line="240" w:lineRule="auto"/>
        <w:jc w:val="both"/>
        <w:rPr>
          <w:rFonts w:ascii="Times New Roman" w:eastAsia="Times New Roman" w:hAnsi="Times New Roman"/>
          <w:iCs/>
          <w:color w:val="000000" w:themeColor="text1"/>
          <w:sz w:val="24"/>
          <w:szCs w:val="24"/>
          <w:lang w:eastAsia="ru-RU"/>
        </w:rPr>
      </w:pPr>
      <w:r w:rsidRPr="005C6887">
        <w:rPr>
          <w:rFonts w:ascii="Times New Roman" w:eastAsia="Times New Roman" w:hAnsi="Times New Roman"/>
          <w:iCs/>
          <w:color w:val="000000" w:themeColor="text1"/>
          <w:sz w:val="24"/>
          <w:szCs w:val="24"/>
          <w:lang w:val="ru-RU" w:eastAsia="ru-RU"/>
        </w:rPr>
        <w:t>_________________________________________________________</w:t>
      </w:r>
    </w:p>
    <w:p w14:paraId="00F4E7F5" w14:textId="77777777" w:rsidR="005C6887" w:rsidRPr="005C6887" w:rsidRDefault="005C6887" w:rsidP="005C6887">
      <w:pPr>
        <w:suppressAutoHyphens w:val="0"/>
        <w:autoSpaceDE w:val="0"/>
        <w:autoSpaceDN w:val="0"/>
        <w:spacing w:after="0" w:line="240" w:lineRule="auto"/>
        <w:jc w:val="both"/>
        <w:rPr>
          <w:rFonts w:ascii="Times New Roman" w:eastAsia="Times New Roman" w:hAnsi="Times New Roman"/>
          <w:i/>
          <w:color w:val="000000" w:themeColor="text1"/>
          <w:sz w:val="24"/>
          <w:szCs w:val="24"/>
          <w:lang w:eastAsia="uk-UA"/>
        </w:rPr>
      </w:pPr>
      <w:r w:rsidRPr="005C6887">
        <w:rPr>
          <w:rFonts w:ascii="Times New Roman" w:eastAsia="Times New Roman" w:hAnsi="Times New Roman"/>
          <w:i/>
          <w:iCs/>
          <w:color w:val="000000" w:themeColor="text1"/>
          <w:sz w:val="24"/>
          <w:szCs w:val="24"/>
          <w:lang w:val="ru-RU" w:eastAsia="ru-RU"/>
        </w:rPr>
        <w:t xml:space="preserve"> [</w:t>
      </w:r>
      <w:proofErr w:type="spellStart"/>
      <w:r w:rsidRPr="005C6887">
        <w:rPr>
          <w:rFonts w:ascii="Times New Roman" w:eastAsia="Times New Roman" w:hAnsi="Times New Roman"/>
          <w:i/>
          <w:iCs/>
          <w:color w:val="000000" w:themeColor="text1"/>
          <w:sz w:val="24"/>
          <w:szCs w:val="24"/>
          <w:lang w:val="ru-RU" w:eastAsia="ru-RU"/>
        </w:rPr>
        <w:t>Підпис</w:t>
      </w:r>
      <w:proofErr w:type="spellEnd"/>
      <w:r w:rsidRPr="005C6887">
        <w:rPr>
          <w:rFonts w:ascii="Times New Roman" w:eastAsia="Times New Roman" w:hAnsi="Times New Roman"/>
          <w:i/>
          <w:iCs/>
          <w:color w:val="000000" w:themeColor="text1"/>
          <w:sz w:val="24"/>
          <w:szCs w:val="24"/>
          <w:lang w:val="ru-RU" w:eastAsia="ru-RU"/>
        </w:rPr>
        <w:t xml:space="preserve">] </w:t>
      </w:r>
      <w:r w:rsidRPr="005C6887">
        <w:rPr>
          <w:rFonts w:ascii="Times New Roman" w:eastAsia="Times New Roman" w:hAnsi="Times New Roman"/>
          <w:i/>
          <w:iCs/>
          <w:color w:val="000000" w:themeColor="text1"/>
          <w:sz w:val="24"/>
          <w:szCs w:val="24"/>
          <w:lang w:val="ru-RU" w:eastAsia="ru-RU"/>
        </w:rPr>
        <w:tab/>
        <w:t>[</w:t>
      </w:r>
      <w:proofErr w:type="spellStart"/>
      <w:r w:rsidRPr="005C6887">
        <w:rPr>
          <w:rFonts w:ascii="Times New Roman" w:eastAsia="Times New Roman" w:hAnsi="Times New Roman"/>
          <w:i/>
          <w:iCs/>
          <w:color w:val="000000" w:themeColor="text1"/>
          <w:sz w:val="24"/>
          <w:szCs w:val="24"/>
          <w:lang w:val="ru-RU" w:eastAsia="ru-RU"/>
        </w:rPr>
        <w:t>прізвище</w:t>
      </w:r>
      <w:proofErr w:type="spellEnd"/>
      <w:r w:rsidRPr="005C6887">
        <w:rPr>
          <w:rFonts w:ascii="Times New Roman" w:eastAsia="Times New Roman" w:hAnsi="Times New Roman"/>
          <w:i/>
          <w:iCs/>
          <w:color w:val="000000" w:themeColor="text1"/>
          <w:sz w:val="24"/>
          <w:szCs w:val="24"/>
          <w:lang w:val="ru-RU" w:eastAsia="ru-RU"/>
        </w:rPr>
        <w:t xml:space="preserve">, </w:t>
      </w:r>
      <w:proofErr w:type="spellStart"/>
      <w:r w:rsidRPr="005C6887">
        <w:rPr>
          <w:rFonts w:ascii="Times New Roman" w:eastAsia="Times New Roman" w:hAnsi="Times New Roman"/>
          <w:i/>
          <w:iCs/>
          <w:color w:val="000000" w:themeColor="text1"/>
          <w:sz w:val="24"/>
          <w:szCs w:val="24"/>
          <w:lang w:val="ru-RU" w:eastAsia="ru-RU"/>
        </w:rPr>
        <w:t>ініціали</w:t>
      </w:r>
      <w:proofErr w:type="spellEnd"/>
      <w:r w:rsidRPr="005C6887">
        <w:rPr>
          <w:rFonts w:ascii="Times New Roman" w:eastAsia="Times New Roman" w:hAnsi="Times New Roman"/>
          <w:i/>
          <w:iCs/>
          <w:color w:val="000000" w:themeColor="text1"/>
          <w:sz w:val="24"/>
          <w:szCs w:val="24"/>
          <w:lang w:val="ru-RU" w:eastAsia="ru-RU"/>
        </w:rPr>
        <w:t xml:space="preserve">, посада </w:t>
      </w:r>
      <w:proofErr w:type="spellStart"/>
      <w:r w:rsidRPr="005C6887">
        <w:rPr>
          <w:rFonts w:ascii="Times New Roman" w:eastAsia="Times New Roman" w:hAnsi="Times New Roman"/>
          <w:i/>
          <w:iCs/>
          <w:color w:val="000000" w:themeColor="text1"/>
          <w:sz w:val="24"/>
          <w:szCs w:val="24"/>
          <w:lang w:val="ru-RU" w:eastAsia="ru-RU"/>
        </w:rPr>
        <w:t>уповноваженої</w:t>
      </w:r>
      <w:proofErr w:type="spellEnd"/>
      <w:r w:rsidRPr="005C6887">
        <w:rPr>
          <w:rFonts w:ascii="Times New Roman" w:eastAsia="Times New Roman" w:hAnsi="Times New Roman"/>
          <w:i/>
          <w:iCs/>
          <w:color w:val="000000" w:themeColor="text1"/>
          <w:sz w:val="24"/>
          <w:szCs w:val="24"/>
          <w:lang w:val="ru-RU" w:eastAsia="ru-RU"/>
        </w:rPr>
        <w:t xml:space="preserve"> особи </w:t>
      </w:r>
      <w:proofErr w:type="spellStart"/>
      <w:r w:rsidRPr="005C6887">
        <w:rPr>
          <w:rFonts w:ascii="Times New Roman" w:eastAsia="Times New Roman" w:hAnsi="Times New Roman"/>
          <w:i/>
          <w:iCs/>
          <w:color w:val="000000" w:themeColor="text1"/>
          <w:sz w:val="24"/>
          <w:szCs w:val="24"/>
          <w:lang w:val="ru-RU" w:eastAsia="ru-RU"/>
        </w:rPr>
        <w:t>учасника</w:t>
      </w:r>
      <w:proofErr w:type="spellEnd"/>
      <w:r w:rsidRPr="005C6887">
        <w:rPr>
          <w:rFonts w:ascii="Times New Roman" w:eastAsia="Times New Roman" w:hAnsi="Times New Roman"/>
          <w:i/>
          <w:iCs/>
          <w:color w:val="000000" w:themeColor="text1"/>
          <w:sz w:val="24"/>
          <w:szCs w:val="24"/>
          <w:lang w:val="ru-RU" w:eastAsia="ru-RU"/>
        </w:rPr>
        <w:t>]</w:t>
      </w:r>
    </w:p>
    <w:p w14:paraId="4E734931" w14:textId="77777777" w:rsidR="005C6887" w:rsidRPr="005C6887" w:rsidRDefault="005C6887" w:rsidP="005C6887">
      <w:pPr>
        <w:pBdr>
          <w:top w:val="single" w:sz="6" w:space="1" w:color="auto"/>
        </w:pBdr>
        <w:suppressAutoHyphens w:val="0"/>
        <w:spacing w:after="0" w:line="240" w:lineRule="auto"/>
        <w:jc w:val="both"/>
        <w:rPr>
          <w:rFonts w:ascii="Times New Roman" w:eastAsia="Times New Roman" w:hAnsi="Times New Roman"/>
          <w:vanish/>
          <w:color w:val="000000" w:themeColor="text1"/>
          <w:sz w:val="24"/>
          <w:szCs w:val="24"/>
          <w:lang w:eastAsia="uk-UA" w:bidi="he-IL"/>
        </w:rPr>
      </w:pPr>
      <w:r w:rsidRPr="005C6887">
        <w:rPr>
          <w:rFonts w:ascii="Times New Roman" w:eastAsia="Times New Roman" w:hAnsi="Times New Roman"/>
          <w:vanish/>
          <w:color w:val="000000" w:themeColor="text1"/>
          <w:sz w:val="24"/>
          <w:szCs w:val="24"/>
          <w:lang w:eastAsia="uk-UA" w:bidi="he-IL"/>
        </w:rPr>
        <w:t>Конец формы</w:t>
      </w:r>
    </w:p>
    <w:p w14:paraId="37CBB691" w14:textId="77777777" w:rsidR="005C6887" w:rsidRPr="005C6887" w:rsidRDefault="005C6887" w:rsidP="005C6887">
      <w:pPr>
        <w:suppressAutoHyphens w:val="0"/>
        <w:spacing w:after="0" w:line="240" w:lineRule="auto"/>
        <w:ind w:left="-284" w:firstLine="568"/>
        <w:jc w:val="both"/>
        <w:rPr>
          <w:rFonts w:ascii="Times New Roman" w:eastAsia="Times New Roman" w:hAnsi="Times New Roman"/>
          <w:color w:val="000000" w:themeColor="text1"/>
          <w:sz w:val="24"/>
          <w:szCs w:val="24"/>
          <w:lang w:eastAsia="ru-RU"/>
        </w:rPr>
      </w:pPr>
    </w:p>
    <w:p w14:paraId="39970D95" w14:textId="77777777" w:rsidR="005C6887" w:rsidRPr="005C6887" w:rsidRDefault="005C6887">
      <w:pPr>
        <w:rPr>
          <w:b/>
          <w:bCs/>
          <w:i/>
          <w:iCs/>
        </w:rPr>
      </w:pPr>
    </w:p>
    <w:sectPr w:rsidR="005C6887" w:rsidRPr="005C68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6076"/>
    <w:multiLevelType w:val="hybridMultilevel"/>
    <w:tmpl w:val="42144500"/>
    <w:lvl w:ilvl="0" w:tplc="F3FC9B96">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F4663"/>
    <w:multiLevelType w:val="hybridMultilevel"/>
    <w:tmpl w:val="4F909B78"/>
    <w:lvl w:ilvl="0" w:tplc="CDD86E28">
      <w:start w:val="6"/>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4372CC"/>
    <w:multiLevelType w:val="hybridMultilevel"/>
    <w:tmpl w:val="2AB48EEA"/>
    <w:lvl w:ilvl="0" w:tplc="BA8E8F5C">
      <w:start w:val="1"/>
      <w:numFmt w:val="decimal"/>
      <w:lvlText w:val="%1."/>
      <w:lvlJc w:val="left"/>
      <w:pPr>
        <w:ind w:left="945" w:hanging="58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D434045"/>
    <w:multiLevelType w:val="multilevel"/>
    <w:tmpl w:val="D5280900"/>
    <w:lvl w:ilvl="0">
      <w:start w:val="1"/>
      <w:numFmt w:val="decimal"/>
      <w:lvlText w:val="%1."/>
      <w:lvlJc w:val="left"/>
      <w:pPr>
        <w:ind w:left="720" w:hanging="360"/>
      </w:pPr>
      <w:rPr>
        <w:rFonts w:cs="Times New Roman"/>
      </w:rPr>
    </w:lvl>
    <w:lvl w:ilvl="1">
      <w:start w:val="1"/>
      <w:numFmt w:val="decimal"/>
      <w:isLgl/>
      <w:lvlText w:val="%1.%2."/>
      <w:lvlJc w:val="left"/>
      <w:pPr>
        <w:ind w:left="1407" w:hanging="360"/>
      </w:pPr>
      <w:rPr>
        <w:rFonts w:cs="Times New Roman"/>
      </w:rPr>
    </w:lvl>
    <w:lvl w:ilvl="2">
      <w:start w:val="1"/>
      <w:numFmt w:val="decimal"/>
      <w:isLgl/>
      <w:lvlText w:val="%1.%2.%3."/>
      <w:lvlJc w:val="left"/>
      <w:pPr>
        <w:ind w:left="2454" w:hanging="720"/>
      </w:pPr>
      <w:rPr>
        <w:rFonts w:cs="Times New Roman"/>
      </w:rPr>
    </w:lvl>
    <w:lvl w:ilvl="3">
      <w:start w:val="1"/>
      <w:numFmt w:val="decimal"/>
      <w:isLgl/>
      <w:lvlText w:val="%1.%2.%3.%4."/>
      <w:lvlJc w:val="left"/>
      <w:pPr>
        <w:ind w:left="3141" w:hanging="720"/>
      </w:pPr>
      <w:rPr>
        <w:rFonts w:cs="Times New Roman"/>
      </w:rPr>
    </w:lvl>
    <w:lvl w:ilvl="4">
      <w:start w:val="1"/>
      <w:numFmt w:val="decimal"/>
      <w:isLgl/>
      <w:lvlText w:val="%1.%2.%3.%4.%5."/>
      <w:lvlJc w:val="left"/>
      <w:pPr>
        <w:ind w:left="4188" w:hanging="1080"/>
      </w:pPr>
      <w:rPr>
        <w:rFonts w:cs="Times New Roman"/>
      </w:rPr>
    </w:lvl>
    <w:lvl w:ilvl="5">
      <w:start w:val="1"/>
      <w:numFmt w:val="decimal"/>
      <w:isLgl/>
      <w:lvlText w:val="%1.%2.%3.%4.%5.%6."/>
      <w:lvlJc w:val="left"/>
      <w:pPr>
        <w:ind w:left="4875" w:hanging="1080"/>
      </w:pPr>
      <w:rPr>
        <w:rFonts w:cs="Times New Roman"/>
      </w:rPr>
    </w:lvl>
    <w:lvl w:ilvl="6">
      <w:start w:val="1"/>
      <w:numFmt w:val="decimal"/>
      <w:isLgl/>
      <w:lvlText w:val="%1.%2.%3.%4.%5.%6.%7."/>
      <w:lvlJc w:val="left"/>
      <w:pPr>
        <w:ind w:left="5922" w:hanging="1440"/>
      </w:pPr>
      <w:rPr>
        <w:rFonts w:cs="Times New Roman"/>
      </w:rPr>
    </w:lvl>
    <w:lvl w:ilvl="7">
      <w:start w:val="1"/>
      <w:numFmt w:val="decimal"/>
      <w:isLgl/>
      <w:lvlText w:val="%1.%2.%3.%4.%5.%6.%7.%8."/>
      <w:lvlJc w:val="left"/>
      <w:pPr>
        <w:ind w:left="6609" w:hanging="1440"/>
      </w:pPr>
      <w:rPr>
        <w:rFonts w:cs="Times New Roman"/>
      </w:rPr>
    </w:lvl>
    <w:lvl w:ilvl="8">
      <w:start w:val="1"/>
      <w:numFmt w:val="decimal"/>
      <w:isLgl/>
      <w:lvlText w:val="%1.%2.%3.%4.%5.%6.%7.%8.%9."/>
      <w:lvlJc w:val="left"/>
      <w:pPr>
        <w:ind w:left="7656" w:hanging="1800"/>
      </w:pPr>
      <w:rPr>
        <w:rFonts w:cs="Times New Roman"/>
      </w:rPr>
    </w:lvl>
  </w:abstractNum>
  <w:num w:numId="1" w16cid:durableId="1922134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484501">
    <w:abstractNumId w:val="1"/>
  </w:num>
  <w:num w:numId="3" w16cid:durableId="91897005">
    <w:abstractNumId w:val="0"/>
  </w:num>
  <w:num w:numId="4" w16cid:durableId="435951861">
    <w:abstractNumId w:val="2"/>
  </w:num>
  <w:num w:numId="5" w16cid:durableId="270091385">
    <w:abstractNumId w:val="0"/>
  </w:num>
  <w:num w:numId="6" w16cid:durableId="12116488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EA"/>
    <w:rsid w:val="000827D5"/>
    <w:rsid w:val="001A00EA"/>
    <w:rsid w:val="00457815"/>
    <w:rsid w:val="004A6239"/>
    <w:rsid w:val="004D1F5D"/>
    <w:rsid w:val="00552171"/>
    <w:rsid w:val="005C6887"/>
    <w:rsid w:val="00C62F13"/>
    <w:rsid w:val="00CA7418"/>
    <w:rsid w:val="00CC3919"/>
    <w:rsid w:val="00CD52C6"/>
    <w:rsid w:val="00F44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0C5D"/>
  <w15:chartTrackingRefBased/>
  <w15:docId w15:val="{00A70DB6-1CC5-441E-BD4E-86ECF663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0EA"/>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1A00EA"/>
    <w:rPr>
      <w:rFonts w:cs="Times New Roman"/>
    </w:rPr>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1A00EA"/>
    <w:rPr>
      <w:rFonts w:ascii="Times New Roman" w:hAnsi="Times New Roman" w:cs="Times New Roman"/>
      <w:sz w:val="24"/>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1A00EA"/>
    <w:pPr>
      <w:suppressAutoHyphens w:val="0"/>
      <w:spacing w:before="100" w:beforeAutospacing="1" w:after="100" w:afterAutospacing="1" w:line="240" w:lineRule="auto"/>
    </w:pPr>
    <w:rPr>
      <w:rFonts w:ascii="Times New Roman" w:eastAsiaTheme="minorHAnsi" w:hAnsi="Times New Roman"/>
      <w:sz w:val="24"/>
      <w:lang w:eastAsia="en-US"/>
    </w:rPr>
  </w:style>
  <w:style w:type="character" w:styleId="a5">
    <w:name w:val="FollowedHyperlink"/>
    <w:basedOn w:val="a0"/>
    <w:uiPriority w:val="99"/>
    <w:semiHidden/>
    <w:unhideWhenUsed/>
    <w:rsid w:val="005C6887"/>
    <w:rPr>
      <w:color w:val="954F72"/>
      <w:u w:val="single"/>
    </w:rPr>
  </w:style>
  <w:style w:type="paragraph" w:customStyle="1" w:styleId="1">
    <w:name w:val="Без интервала1"/>
    <w:rsid w:val="000827D5"/>
    <w:pPr>
      <w:spacing w:after="0" w:line="240" w:lineRule="auto"/>
    </w:pPr>
    <w:rPr>
      <w:rFonts w:ascii="Calibri" w:eastAsia="Times New Roman" w:hAnsi="Calibri" w:cs="Calibri"/>
      <w:lang w:val="ru-RU"/>
    </w:rPr>
  </w:style>
  <w:style w:type="paragraph" w:customStyle="1" w:styleId="a6">
    <w:name w:val="Базовый"/>
    <w:rsid w:val="000827D5"/>
    <w:pPr>
      <w:tabs>
        <w:tab w:val="left" w:pos="708"/>
      </w:tabs>
      <w:suppressAutoHyphens/>
      <w:spacing w:after="200" w:line="276"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76851">
      <w:bodyDiv w:val="1"/>
      <w:marLeft w:val="0"/>
      <w:marRight w:val="0"/>
      <w:marTop w:val="0"/>
      <w:marBottom w:val="0"/>
      <w:divBdr>
        <w:top w:val="none" w:sz="0" w:space="0" w:color="auto"/>
        <w:left w:val="none" w:sz="0" w:space="0" w:color="auto"/>
        <w:bottom w:val="none" w:sz="0" w:space="0" w:color="auto"/>
        <w:right w:val="none" w:sz="0" w:space="0" w:color="auto"/>
      </w:divBdr>
    </w:div>
    <w:div w:id="1678312899">
      <w:bodyDiv w:val="1"/>
      <w:marLeft w:val="0"/>
      <w:marRight w:val="0"/>
      <w:marTop w:val="0"/>
      <w:marBottom w:val="0"/>
      <w:divBdr>
        <w:top w:val="none" w:sz="0" w:space="0" w:color="auto"/>
        <w:left w:val="none" w:sz="0" w:space="0" w:color="auto"/>
        <w:bottom w:val="none" w:sz="0" w:space="0" w:color="auto"/>
        <w:right w:val="none" w:sz="0" w:space="0" w:color="auto"/>
      </w:divBdr>
    </w:div>
    <w:div w:id="1838886517">
      <w:bodyDiv w:val="1"/>
      <w:marLeft w:val="0"/>
      <w:marRight w:val="0"/>
      <w:marTop w:val="0"/>
      <w:marBottom w:val="0"/>
      <w:divBdr>
        <w:top w:val="none" w:sz="0" w:space="0" w:color="auto"/>
        <w:left w:val="none" w:sz="0" w:space="0" w:color="auto"/>
        <w:bottom w:val="none" w:sz="0" w:space="0" w:color="auto"/>
        <w:right w:val="none" w:sz="0" w:space="0" w:color="auto"/>
      </w:divBdr>
    </w:div>
    <w:div w:id="19857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5629</Words>
  <Characters>3210</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8</cp:revision>
  <dcterms:created xsi:type="dcterms:W3CDTF">2022-09-01T09:49:00Z</dcterms:created>
  <dcterms:modified xsi:type="dcterms:W3CDTF">2022-09-01T16:13:00Z</dcterms:modified>
</cp:coreProperties>
</file>