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6F33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№ 3 до тендерної документації</w:t>
      </w:r>
    </w:p>
    <w:p w14:paraId="00000002" w14:textId="77777777" w:rsidR="00E76F33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14:paraId="00000003" w14:textId="77777777" w:rsidR="00E76F33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00000004" w14:textId="77777777" w:rsidR="00E76F33" w:rsidRDefault="00E76F33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E76F33" w:rsidRDefault="00E76F33">
      <w:pPr>
        <w:tabs>
          <w:tab w:val="left" w:pos="851"/>
          <w:tab w:val="right" w:pos="14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E76F33" w:rsidRDefault="00000000">
      <w:pPr>
        <w:tabs>
          <w:tab w:val="left" w:pos="855"/>
          <w:tab w:val="right" w:pos="14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Обсяг послуг у відповідності до дефектного акту (копія дефектного акту додається окремим файлом).</w:t>
      </w:r>
    </w:p>
    <w:p w14:paraId="00000007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14:paraId="00000008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14:paraId="00000009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 виконання робіт (надання послуг) визначається умовами договору та цією тендерною документацією.</w:t>
      </w:r>
    </w:p>
    <w:p w14:paraId="0000000A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14:paraId="0000000B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C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 </w:t>
      </w:r>
    </w:p>
    <w:p w14:paraId="0000000D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14:paraId="0000000E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14:paraId="0000000F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Гарантійний термін якості виконаних робіт (наданих послуг) становить – 3 роки від дня підписання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виконання робіт (надання послуг) за формою КБ-2в та Довідки про вартість виконаних робіт (наданих послуг) за формою КБ -3.</w:t>
      </w:r>
    </w:p>
    <w:p w14:paraId="00000010" w14:textId="77777777" w:rsidR="00E76F33" w:rsidRDefault="00000000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 час укладення договору про закупівлю Договірна ціна має бути складена Переможцем торгів відповідно до вимог державних будівельних норм, Кошторисних норм України (далі-КНУ), затверджених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Мінрегіону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01.11.2021 № 281 «Про затвердження кошторисних норм України у будівництві», та надана Замовнику в електронному вигляді у програмному комплексі АВК або “Будівельні Технології: Кошторис 8”, або у програмному комплексі, який взаємодіє з ними.</w:t>
      </w:r>
    </w:p>
    <w:p w14:paraId="00000011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Вартість матеріально-технічних ресурсів має бути підтверджена при виконанні робіт і підписанні Актів виконаних робіт.</w:t>
      </w:r>
    </w:p>
    <w:p w14:paraId="00000012" w14:textId="77777777" w:rsidR="00E76F33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у найменуванні робіт (послугах) чи технічних, якісних та кількісних характеристиках до предмету закупівлі є посилання на конкретну торговельну марку, фірму, конструкцію, тип обладнання або матеріал, то даний вираз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значенні «або еквівалент».</w:t>
      </w:r>
    </w:p>
    <w:p w14:paraId="00000013" w14:textId="44225D2A" w:rsidR="00E76F33" w:rsidRPr="0023529F" w:rsidRDefault="0023529F" w:rsidP="002352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9F">
        <w:rPr>
          <w:rFonts w:ascii="Times New Roman" w:eastAsia="Times New Roman" w:hAnsi="Times New Roman" w:cs="Times New Roman"/>
          <w:sz w:val="24"/>
          <w:szCs w:val="24"/>
        </w:rPr>
        <w:t xml:space="preserve"> Для забезпечення належної якості ремонту покрівлі слід використовувати матеріали з характеристиками не гірше ніж: </w:t>
      </w:r>
      <w:proofErr w:type="spellStart"/>
      <w:r w:rsidRPr="0023529F">
        <w:rPr>
          <w:rFonts w:ascii="Times New Roman" w:eastAsia="Times New Roman" w:hAnsi="Times New Roman" w:cs="Times New Roman"/>
          <w:sz w:val="24"/>
          <w:szCs w:val="24"/>
        </w:rPr>
        <w:t>бітумно</w:t>
      </w:r>
      <w:proofErr w:type="spellEnd"/>
      <w:r w:rsidRPr="0023529F">
        <w:rPr>
          <w:rFonts w:ascii="Times New Roman" w:eastAsia="Times New Roman" w:hAnsi="Times New Roman" w:cs="Times New Roman"/>
          <w:sz w:val="24"/>
          <w:szCs w:val="24"/>
        </w:rPr>
        <w:t xml:space="preserve"> рулонний покрівельний та гідроізоляційний  матеріал для верхнього шару виключно на основі </w:t>
      </w:r>
      <w:proofErr w:type="spellStart"/>
      <w:r w:rsidRPr="0023529F">
        <w:rPr>
          <w:rFonts w:ascii="Times New Roman" w:eastAsia="Times New Roman" w:hAnsi="Times New Roman" w:cs="Times New Roman"/>
          <w:sz w:val="24"/>
          <w:szCs w:val="24"/>
        </w:rPr>
        <w:t>поліестеру</w:t>
      </w:r>
      <w:proofErr w:type="spellEnd"/>
      <w:r w:rsidRPr="0023529F">
        <w:rPr>
          <w:rFonts w:ascii="Times New Roman" w:eastAsia="Times New Roman" w:hAnsi="Times New Roman" w:cs="Times New Roman"/>
          <w:sz w:val="24"/>
          <w:szCs w:val="24"/>
        </w:rPr>
        <w:t xml:space="preserve"> 4,0 (сланець), </w:t>
      </w:r>
      <w:proofErr w:type="spellStart"/>
      <w:r w:rsidRPr="0023529F">
        <w:rPr>
          <w:rFonts w:ascii="Times New Roman" w:eastAsia="Times New Roman" w:hAnsi="Times New Roman" w:cs="Times New Roman"/>
          <w:sz w:val="24"/>
          <w:szCs w:val="24"/>
        </w:rPr>
        <w:t>бітумно</w:t>
      </w:r>
      <w:proofErr w:type="spellEnd"/>
      <w:r w:rsidRPr="0023529F">
        <w:rPr>
          <w:rFonts w:ascii="Times New Roman" w:eastAsia="Times New Roman" w:hAnsi="Times New Roman" w:cs="Times New Roman"/>
          <w:sz w:val="24"/>
          <w:szCs w:val="24"/>
        </w:rPr>
        <w:t xml:space="preserve"> рулонний покрівельний та гідроізоляційний матеріал  нижнього шару  на основі ПОЛІЕСТЕРУ -2,5, або на основі СТЕКЛОХОЛСТУ – 2,5, або матеріал з аналогічними технічними характеристиками. Основа під рулонне покриття повинна бути щільною та рівною, не мати здуття і просадок. При наклеюванні рулонного килима на стиках полотнищ повинен виступати «валик»  на 5-15 мм. Відсутність «валика» допускається при відсутності розшарування напусків. У суміжних смугах розбіжність торцевих швів повинна бути не менше 500 мм. Обов’язково виконувати ґрунтування </w:t>
      </w:r>
      <w:proofErr w:type="spellStart"/>
      <w:r w:rsidRPr="0023529F">
        <w:rPr>
          <w:rFonts w:ascii="Times New Roman" w:eastAsia="Times New Roman" w:hAnsi="Times New Roman" w:cs="Times New Roman"/>
          <w:sz w:val="24"/>
          <w:szCs w:val="24"/>
        </w:rPr>
        <w:t>поверхності</w:t>
      </w:r>
      <w:proofErr w:type="spellEnd"/>
      <w:r w:rsidRPr="0023529F">
        <w:rPr>
          <w:rFonts w:ascii="Times New Roman" w:eastAsia="Times New Roman" w:hAnsi="Times New Roman" w:cs="Times New Roman"/>
          <w:sz w:val="24"/>
          <w:szCs w:val="24"/>
        </w:rPr>
        <w:t xml:space="preserve"> основи покрівлі. Ремонт </w:t>
      </w:r>
      <w:proofErr w:type="spellStart"/>
      <w:r w:rsidRPr="0023529F">
        <w:rPr>
          <w:rFonts w:ascii="Times New Roman" w:eastAsia="Times New Roman" w:hAnsi="Times New Roman" w:cs="Times New Roman"/>
          <w:sz w:val="24"/>
          <w:szCs w:val="24"/>
        </w:rPr>
        <w:t>єндови</w:t>
      </w:r>
      <w:proofErr w:type="spellEnd"/>
      <w:r w:rsidRPr="0023529F">
        <w:rPr>
          <w:rFonts w:ascii="Times New Roman" w:eastAsia="Times New Roman" w:hAnsi="Times New Roman" w:cs="Times New Roman"/>
          <w:sz w:val="24"/>
          <w:szCs w:val="24"/>
        </w:rPr>
        <w:t xml:space="preserve"> обов’язково виконувати двома шарами.</w:t>
      </w:r>
    </w:p>
    <w:sectPr w:rsidR="00E76F33" w:rsidRPr="0023529F">
      <w:pgSz w:w="11906" w:h="16838"/>
      <w:pgMar w:top="566" w:right="567" w:bottom="117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33"/>
    <w:rsid w:val="0023529F"/>
    <w:rsid w:val="00E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C817A-3F26-4DFB-9970-B142A594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7C95"/>
    <w:pPr>
      <w:ind w:left="720"/>
      <w:contextualSpacing/>
    </w:pPr>
  </w:style>
  <w:style w:type="paragraph" w:customStyle="1" w:styleId="rvps17">
    <w:name w:val="rvps1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5B81"/>
  </w:style>
  <w:style w:type="character" w:customStyle="1" w:styleId="rvts64">
    <w:name w:val="rvts64"/>
    <w:basedOn w:val="a0"/>
    <w:rsid w:val="00445B81"/>
  </w:style>
  <w:style w:type="paragraph" w:customStyle="1" w:styleId="rvps7">
    <w:name w:val="rvps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45B81"/>
  </w:style>
  <w:style w:type="paragraph" w:customStyle="1" w:styleId="rvps6">
    <w:name w:val="rvps6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a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6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6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U8ujGu0zdf/LGfh9zZQVYRJ1SQ==">CgMxLjA4AHIhMUJJb0k5ZkhNRXhJejhaQjFKWVB6NUIxRFNiUjExRTVp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2380</Words>
  <Characters>1358</Characters>
  <Application>Microsoft Office Word</Application>
  <DocSecurity>0</DocSecurity>
  <Lines>11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2024-04-22T11:24:00Z</cp:lastPrinted>
  <dcterms:created xsi:type="dcterms:W3CDTF">2023-04-26T07:36:00Z</dcterms:created>
  <dcterms:modified xsi:type="dcterms:W3CDTF">2024-04-22T11:25:00Z</dcterms:modified>
</cp:coreProperties>
</file>