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B123" w14:textId="77777777" w:rsidR="00B55BAC" w:rsidRPr="00C63904" w:rsidRDefault="00B55BAC" w:rsidP="00A64D60">
      <w:pPr>
        <w:spacing w:after="0" w:line="240" w:lineRule="auto"/>
        <w:ind w:firstLine="43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CCC6BB2" w14:textId="77777777" w:rsidR="00B55BAC" w:rsidRPr="00C63904" w:rsidRDefault="00B55BAC" w:rsidP="00A64D60">
      <w:pPr>
        <w:spacing w:after="0" w:line="240" w:lineRule="auto"/>
        <w:ind w:firstLine="43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FAD39D0" w14:textId="77777777" w:rsidR="00221241" w:rsidRPr="00221241" w:rsidRDefault="00221241" w:rsidP="00221241">
      <w:pPr>
        <w:spacing w:after="0" w:line="240" w:lineRule="auto"/>
        <w:ind w:firstLine="43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12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ДОДАТОК 2</w:t>
      </w:r>
    </w:p>
    <w:p w14:paraId="2723DCC6" w14:textId="47486F4F" w:rsidR="00221241" w:rsidRDefault="00221241" w:rsidP="00221241">
      <w:pPr>
        <w:spacing w:after="0" w:line="240" w:lineRule="auto"/>
        <w:ind w:firstLine="43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12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 тендерної документації</w:t>
      </w:r>
    </w:p>
    <w:p w14:paraId="40E2F9B9" w14:textId="5E9307BF" w:rsidR="00221241" w:rsidRDefault="00221241" w:rsidP="00221241">
      <w:pPr>
        <w:spacing w:after="0" w:line="240" w:lineRule="auto"/>
        <w:ind w:firstLine="43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99D068C" w14:textId="77777777" w:rsidR="00221241" w:rsidRDefault="00221241" w:rsidP="00221241">
      <w:pPr>
        <w:spacing w:after="0" w:line="240" w:lineRule="auto"/>
        <w:ind w:firstLine="43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FFDD800" w14:textId="45C4BA17" w:rsidR="00EB5DA0" w:rsidRPr="00C63904" w:rsidRDefault="00EB5DA0" w:rsidP="00221241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39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Технічна специфікація</w:t>
      </w:r>
    </w:p>
    <w:p w14:paraId="0854560A" w14:textId="77777777" w:rsidR="00B55BAC" w:rsidRPr="00C63904" w:rsidRDefault="00EB5DA0" w:rsidP="00EB5DA0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39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(Інформація про необхідні технічні, якісні та кількісні характеристики предмета закупівлі)</w:t>
      </w:r>
    </w:p>
    <w:p w14:paraId="26756F89" w14:textId="77777777" w:rsidR="001F3CEB" w:rsidRPr="00C63904" w:rsidRDefault="001F3CEB" w:rsidP="00EB5DA0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244B390" w14:textId="77777777" w:rsidR="00C63904" w:rsidRPr="00C63904" w:rsidRDefault="00C63904" w:rsidP="00C63904">
      <w:pPr>
        <w:pStyle w:val="a3"/>
        <w:spacing w:after="0" w:afterAutospacing="0"/>
        <w:rPr>
          <w:b/>
          <w:i/>
          <w:color w:val="000000"/>
        </w:rPr>
      </w:pPr>
      <w:r w:rsidRPr="00C63904">
        <w:rPr>
          <w:b/>
          <w:i/>
          <w:color w:val="000000"/>
        </w:rPr>
        <w:t>Загальні вимоги:</w:t>
      </w:r>
    </w:p>
    <w:p w14:paraId="20A95828" w14:textId="77777777" w:rsidR="00C63904" w:rsidRPr="00C63904" w:rsidRDefault="00C63904" w:rsidP="00C639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C63904">
        <w:rPr>
          <w:color w:val="000000"/>
        </w:rPr>
        <w:t xml:space="preserve">          Учасники процедури закупівлі повинні надати в складі тендерної пропозицій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замовником:</w:t>
      </w:r>
    </w:p>
    <w:p w14:paraId="1BA7BCE5" w14:textId="77777777" w:rsidR="00C63904" w:rsidRPr="00C63904" w:rsidRDefault="00C63904" w:rsidP="00C639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63904">
        <w:rPr>
          <w:color w:val="000000"/>
        </w:rPr>
        <w:t xml:space="preserve">Довідка в довільній формі про гарантії наявності сертифікатів якості та реєстраційних посвідчень на товар. </w:t>
      </w:r>
    </w:p>
    <w:p w14:paraId="0D0656D1" w14:textId="77777777" w:rsidR="00C63904" w:rsidRPr="001079ED" w:rsidRDefault="00C63904" w:rsidP="00C639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079ED">
        <w:rPr>
          <w:color w:val="000000"/>
        </w:rPr>
        <w:t>Довідка в довільній формі в якій учасник торгів зазначає детальний опис товару за наступним взірцем :</w:t>
      </w:r>
    </w:p>
    <w:tbl>
      <w:tblPr>
        <w:tblW w:w="100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  <w:gridCol w:w="2107"/>
        <w:gridCol w:w="2713"/>
      </w:tblGrid>
      <w:tr w:rsidR="00835EE4" w:rsidRPr="001079ED" w14:paraId="5F55F38F" w14:textId="77777777" w:rsidTr="00835EE4">
        <w:trPr>
          <w:trHeight w:val="679"/>
        </w:trPr>
        <w:tc>
          <w:tcPr>
            <w:tcW w:w="817" w:type="dxa"/>
            <w:vAlign w:val="center"/>
          </w:tcPr>
          <w:p w14:paraId="472DF652" w14:textId="0BC7DCAC" w:rsidR="00835EE4" w:rsidRPr="001079ED" w:rsidRDefault="00835EE4" w:rsidP="0083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14:paraId="473D3730" w14:textId="57AA9BF5" w:rsidR="00835EE4" w:rsidRPr="001079ED" w:rsidRDefault="00835EE4" w:rsidP="0083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ED">
              <w:rPr>
                <w:rFonts w:ascii="Times New Roman" w:hAnsi="Times New Roman" w:cs="Times New Roman"/>
                <w:sz w:val="24"/>
                <w:szCs w:val="24"/>
              </w:rPr>
              <w:t>Назва товару</w:t>
            </w:r>
          </w:p>
        </w:tc>
        <w:tc>
          <w:tcPr>
            <w:tcW w:w="2107" w:type="dxa"/>
            <w:vAlign w:val="center"/>
          </w:tcPr>
          <w:p w14:paraId="127B0D2C" w14:textId="77777777" w:rsidR="00835EE4" w:rsidRPr="001079ED" w:rsidRDefault="00835EE4" w:rsidP="0083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ED">
              <w:rPr>
                <w:rFonts w:ascii="Times New Roman" w:hAnsi="Times New Roman" w:cs="Times New Roman"/>
                <w:sz w:val="24"/>
                <w:szCs w:val="24"/>
              </w:rPr>
              <w:t>Виробник, країна походження</w:t>
            </w:r>
          </w:p>
        </w:tc>
        <w:tc>
          <w:tcPr>
            <w:tcW w:w="2713" w:type="dxa"/>
            <w:vAlign w:val="center"/>
          </w:tcPr>
          <w:p w14:paraId="15B51792" w14:textId="77777777" w:rsidR="00835EE4" w:rsidRPr="001079ED" w:rsidRDefault="00835EE4" w:rsidP="0083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ED">
              <w:rPr>
                <w:rFonts w:ascii="Times New Roman" w:hAnsi="Times New Roman" w:cs="Times New Roman"/>
                <w:sz w:val="24"/>
                <w:szCs w:val="24"/>
              </w:rPr>
              <w:t>Реєстраційне посвідчення і(№)</w:t>
            </w:r>
          </w:p>
        </w:tc>
      </w:tr>
    </w:tbl>
    <w:p w14:paraId="7F6DA5A3" w14:textId="77777777" w:rsidR="00C63904" w:rsidRPr="001079ED" w:rsidRDefault="00C63904" w:rsidP="00C63904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14:paraId="2C78659D" w14:textId="7F5A4A02" w:rsidR="00C63904" w:rsidRPr="001079ED" w:rsidRDefault="00C63904" w:rsidP="00C639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079ED">
        <w:rPr>
          <w:color w:val="000000"/>
        </w:rPr>
        <w:t>Довідка в довільній формі, яка містить інформацію про залишковий термін придатності товару, який повинен стано</w:t>
      </w:r>
      <w:r w:rsidR="000D3459" w:rsidRPr="001079ED">
        <w:rPr>
          <w:color w:val="000000"/>
        </w:rPr>
        <w:t>вити на день поставки не менше 6</w:t>
      </w:r>
      <w:r w:rsidRPr="001079ED">
        <w:rPr>
          <w:color w:val="000000"/>
        </w:rPr>
        <w:t>0% від загального терміну придатності (гарантійний термін).</w:t>
      </w:r>
    </w:p>
    <w:p w14:paraId="21DEF434" w14:textId="77777777" w:rsidR="00C63904" w:rsidRPr="001079ED" w:rsidRDefault="00C63904" w:rsidP="00C6390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1079ED">
        <w:rPr>
          <w:color w:val="000000"/>
        </w:rPr>
        <w:t xml:space="preserve">Довідка в довільній формі, яка містить інформацію про можливість здійснення поставки лікарських засобів не пізніше як протягом 6 </w:t>
      </w:r>
      <w:r w:rsidRPr="001079ED">
        <w:t>діб з моменту письмового замовлення товару.</w:t>
      </w:r>
    </w:p>
    <w:p w14:paraId="3AB5322B" w14:textId="4B6742E6" w:rsidR="001079ED" w:rsidRPr="001079ED" w:rsidRDefault="004C1B6B" w:rsidP="007A709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079ED">
        <w:t>З метою запобігання закупівлі фальсифікатів та отримання гарантій на своєчасне постачання товару у кількості та якості, яких вимагає документація, Учасник повинен надати  оригінал Гарантійного листа виробника</w:t>
      </w:r>
      <w:r w:rsidR="007A7096">
        <w:t xml:space="preserve"> або заявника</w:t>
      </w:r>
      <w:r w:rsidRPr="001079ED">
        <w:t xml:space="preserve"> (у разі якщо товар не виробляється на території України, листом авторизації від </w:t>
      </w:r>
      <w:r w:rsidR="007A7096" w:rsidRPr="007A7096">
        <w:t>представника, дилера, дистриб'ютора, уповноваженого на це виробником</w:t>
      </w:r>
      <w:r w:rsidRPr="001079ED">
        <w:t>), яким підтверджуються можливість поставки товару, який є предметом закупівлі цих торгів у кількості, зі строками придатності та в термін поставки, визначені цією тендерною документацією та пропозицією учасника торгів.</w:t>
      </w:r>
      <w:r w:rsidR="00C63904" w:rsidRPr="001079ED">
        <w:rPr>
          <w:bCs/>
        </w:rPr>
        <w:t xml:space="preserve"> </w:t>
      </w:r>
      <w:r w:rsidR="001079ED" w:rsidRPr="001079ED">
        <w:rPr>
          <w:bCs/>
        </w:rPr>
        <w:t>Дана вимога стосується позицій №</w:t>
      </w:r>
      <w:r w:rsidR="00505DED">
        <w:rPr>
          <w:bCs/>
        </w:rPr>
        <w:t xml:space="preserve"> 3, 5, 6, 10, 14, 15, 17, 18, 20, 21, 22, 24, 30, 32, 34, 37.</w:t>
      </w:r>
    </w:p>
    <w:p w14:paraId="3F60290C" w14:textId="77777777" w:rsidR="00C63904" w:rsidRPr="00C103AA" w:rsidRDefault="00C63904" w:rsidP="00C639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079ED">
        <w:rPr>
          <w:color w:val="000000"/>
        </w:rPr>
        <w:t>В разі подачі еквіваленту товару, що запропонований Замовником в медико - технічних вимогах, учасник подає порівняльну</w:t>
      </w:r>
      <w:r w:rsidRPr="00C103AA">
        <w:rPr>
          <w:color w:val="000000"/>
        </w:rPr>
        <w:t xml:space="preserve"> характеристику запропонованого ним товару та товару, що визначена в МТВ з відомостями щодо відповідності вимогам Замовника </w:t>
      </w:r>
    </w:p>
    <w:p w14:paraId="671384AE" w14:textId="77777777" w:rsidR="00C63904" w:rsidRPr="00C63904" w:rsidRDefault="00C63904" w:rsidP="00C63904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72D5EBE9" w14:textId="77777777" w:rsidR="00C63904" w:rsidRDefault="00C63904" w:rsidP="00C63904">
      <w:pPr>
        <w:pStyle w:val="a3"/>
        <w:spacing w:before="0" w:beforeAutospacing="0" w:after="0" w:afterAutospacing="0"/>
        <w:jc w:val="both"/>
        <w:rPr>
          <w:i/>
          <w:iCs/>
          <w:color w:val="000000"/>
        </w:rPr>
      </w:pPr>
    </w:p>
    <w:tbl>
      <w:tblPr>
        <w:tblStyle w:val="a6"/>
        <w:tblW w:w="9213" w:type="dxa"/>
        <w:tblInd w:w="534" w:type="dxa"/>
        <w:tblLook w:val="04A0" w:firstRow="1" w:lastRow="0" w:firstColumn="1" w:lastColumn="0" w:noHBand="0" w:noVBand="1"/>
      </w:tblPr>
      <w:tblGrid>
        <w:gridCol w:w="708"/>
        <w:gridCol w:w="2130"/>
        <w:gridCol w:w="3824"/>
        <w:gridCol w:w="1134"/>
        <w:gridCol w:w="1417"/>
      </w:tblGrid>
      <w:tr w:rsidR="00C103AA" w:rsidRPr="00505DED" w14:paraId="2EB34048" w14:textId="77777777" w:rsidTr="00505DED">
        <w:trPr>
          <w:trHeight w:val="300"/>
        </w:trPr>
        <w:tc>
          <w:tcPr>
            <w:tcW w:w="708" w:type="dxa"/>
            <w:noWrap/>
            <w:vAlign w:val="center"/>
            <w:hideMark/>
          </w:tcPr>
          <w:p w14:paraId="13C84EA5" w14:textId="77777777" w:rsidR="00C103AA" w:rsidRPr="00505DED" w:rsidRDefault="00C103AA" w:rsidP="00505DED">
            <w:pPr>
              <w:jc w:val="center"/>
              <w:rPr>
                <w:rFonts w:ascii="Times New Roman" w:hAnsi="Times New Roman" w:cs="Times New Roman"/>
              </w:rPr>
            </w:pPr>
            <w:r w:rsidRPr="00505D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30" w:type="dxa"/>
            <w:noWrap/>
            <w:vAlign w:val="center"/>
            <w:hideMark/>
          </w:tcPr>
          <w:p w14:paraId="067DD34E" w14:textId="77777777" w:rsidR="00C103AA" w:rsidRPr="00505DED" w:rsidRDefault="00C103AA" w:rsidP="00505DED">
            <w:pPr>
              <w:jc w:val="center"/>
              <w:rPr>
                <w:rFonts w:ascii="Times New Roman" w:hAnsi="Times New Roman" w:cs="Times New Roman"/>
              </w:rPr>
            </w:pPr>
            <w:r w:rsidRPr="00505DED">
              <w:rPr>
                <w:rFonts w:ascii="Times New Roman" w:hAnsi="Times New Roman" w:cs="Times New Roman"/>
              </w:rPr>
              <w:t>МНН</w:t>
            </w:r>
          </w:p>
        </w:tc>
        <w:tc>
          <w:tcPr>
            <w:tcW w:w="3824" w:type="dxa"/>
            <w:noWrap/>
            <w:vAlign w:val="center"/>
            <w:hideMark/>
          </w:tcPr>
          <w:p w14:paraId="24201621" w14:textId="77777777" w:rsidR="00C103AA" w:rsidRPr="00505DED" w:rsidRDefault="00C103AA" w:rsidP="00505DED">
            <w:pPr>
              <w:jc w:val="center"/>
              <w:rPr>
                <w:rFonts w:ascii="Times New Roman" w:hAnsi="Times New Roman" w:cs="Times New Roman"/>
              </w:rPr>
            </w:pPr>
            <w:r w:rsidRPr="00505DED">
              <w:rPr>
                <w:rFonts w:ascii="Times New Roman" w:hAnsi="Times New Roman" w:cs="Times New Roman"/>
              </w:rPr>
              <w:t>Найменування товару</w:t>
            </w:r>
          </w:p>
        </w:tc>
        <w:tc>
          <w:tcPr>
            <w:tcW w:w="1134" w:type="dxa"/>
            <w:noWrap/>
            <w:vAlign w:val="center"/>
            <w:hideMark/>
          </w:tcPr>
          <w:p w14:paraId="7DFDABB4" w14:textId="77777777" w:rsidR="00C103AA" w:rsidRPr="00505DED" w:rsidRDefault="00C103AA" w:rsidP="00505DED">
            <w:pPr>
              <w:jc w:val="center"/>
              <w:rPr>
                <w:rFonts w:ascii="Times New Roman" w:hAnsi="Times New Roman" w:cs="Times New Roman"/>
              </w:rPr>
            </w:pPr>
            <w:r w:rsidRPr="00505DED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417" w:type="dxa"/>
            <w:noWrap/>
            <w:vAlign w:val="center"/>
            <w:hideMark/>
          </w:tcPr>
          <w:p w14:paraId="07B10FAE" w14:textId="77777777" w:rsidR="00C103AA" w:rsidRPr="00505DED" w:rsidRDefault="00C103AA" w:rsidP="00505DED">
            <w:pPr>
              <w:jc w:val="center"/>
              <w:rPr>
                <w:rFonts w:ascii="Times New Roman" w:hAnsi="Times New Roman" w:cs="Times New Roman"/>
              </w:rPr>
            </w:pPr>
            <w:r w:rsidRPr="00505DED">
              <w:rPr>
                <w:rFonts w:ascii="Times New Roman" w:hAnsi="Times New Roman" w:cs="Times New Roman"/>
              </w:rPr>
              <w:t>Кількість</w:t>
            </w:r>
          </w:p>
        </w:tc>
      </w:tr>
      <w:tr w:rsidR="00505DED" w:rsidRPr="00505DED" w14:paraId="61C4B806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2DB5DB3B" w14:textId="4A487FC4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34A82E71" w14:textId="7E2029EF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Mono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330A6DE2" w14:textId="449946EA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Актовегін</w:t>
            </w:r>
            <w:proofErr w:type="spellEnd"/>
            <w:r w:rsidRPr="00505DED">
              <w:rPr>
                <w:sz w:val="22"/>
                <w:szCs w:val="22"/>
              </w:rPr>
              <w:t xml:space="preserve"> р-н д/ін. 80 мг </w:t>
            </w:r>
            <w:proofErr w:type="spellStart"/>
            <w:r w:rsidRPr="00505DED">
              <w:rPr>
                <w:sz w:val="22"/>
                <w:szCs w:val="22"/>
              </w:rPr>
              <w:t>амп</w:t>
            </w:r>
            <w:proofErr w:type="spellEnd"/>
            <w:r w:rsidRPr="00505DED">
              <w:rPr>
                <w:sz w:val="22"/>
                <w:szCs w:val="22"/>
              </w:rPr>
              <w:t>. 2 мл №25</w:t>
            </w:r>
          </w:p>
        </w:tc>
        <w:tc>
          <w:tcPr>
            <w:tcW w:w="1134" w:type="dxa"/>
            <w:noWrap/>
            <w:vAlign w:val="center"/>
          </w:tcPr>
          <w:p w14:paraId="32263FDC" w14:textId="70B0B9A1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006C9CB7" w14:textId="54477806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10</w:t>
            </w:r>
          </w:p>
        </w:tc>
      </w:tr>
      <w:tr w:rsidR="00505DED" w:rsidRPr="00505DED" w14:paraId="629C118A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52D4AA14" w14:textId="58E6B50B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438D95C9" w14:textId="32F5BFC5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Aloe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29B815AA" w14:textId="54D465F4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Алоє</w:t>
            </w:r>
            <w:proofErr w:type="spellEnd"/>
            <w:r w:rsidRPr="00505DED">
              <w:rPr>
                <w:sz w:val="22"/>
                <w:szCs w:val="22"/>
              </w:rPr>
              <w:t xml:space="preserve"> екстракт р-н д/ін. </w:t>
            </w:r>
            <w:proofErr w:type="spellStart"/>
            <w:r w:rsidRPr="00505DED">
              <w:rPr>
                <w:sz w:val="22"/>
                <w:szCs w:val="22"/>
              </w:rPr>
              <w:t>амп</w:t>
            </w:r>
            <w:proofErr w:type="spellEnd"/>
            <w:r w:rsidRPr="00505DED">
              <w:rPr>
                <w:sz w:val="22"/>
                <w:szCs w:val="22"/>
              </w:rPr>
              <w:t>. 1 мл №10</w:t>
            </w:r>
          </w:p>
        </w:tc>
        <w:tc>
          <w:tcPr>
            <w:tcW w:w="1134" w:type="dxa"/>
            <w:noWrap/>
            <w:vAlign w:val="center"/>
          </w:tcPr>
          <w:p w14:paraId="1623E5D7" w14:textId="46CE5132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7A351CBA" w14:textId="7358316E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20</w:t>
            </w:r>
          </w:p>
        </w:tc>
      </w:tr>
      <w:tr w:rsidR="00505DED" w:rsidRPr="00505DED" w14:paraId="01BCDA7B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1859D2A5" w14:textId="7C260F5B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48F2D2EA" w14:textId="18CAAB7B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Cynara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scolymus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26924615" w14:textId="57FB2722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Артіхол</w:t>
            </w:r>
            <w:proofErr w:type="spellEnd"/>
            <w:r w:rsidRPr="00505DED">
              <w:rPr>
                <w:sz w:val="22"/>
                <w:szCs w:val="22"/>
              </w:rPr>
              <w:t xml:space="preserve"> табл. п/</w:t>
            </w:r>
            <w:proofErr w:type="spellStart"/>
            <w:r w:rsidRPr="00505DED">
              <w:rPr>
                <w:sz w:val="22"/>
                <w:szCs w:val="22"/>
              </w:rPr>
              <w:t>пл.об</w:t>
            </w:r>
            <w:proofErr w:type="spellEnd"/>
            <w:r w:rsidRPr="00505DED">
              <w:rPr>
                <w:sz w:val="22"/>
                <w:szCs w:val="22"/>
              </w:rPr>
              <w:t>. 400 мг №40</w:t>
            </w:r>
          </w:p>
        </w:tc>
        <w:tc>
          <w:tcPr>
            <w:tcW w:w="1134" w:type="dxa"/>
            <w:noWrap/>
            <w:vAlign w:val="center"/>
          </w:tcPr>
          <w:p w14:paraId="54975CC2" w14:textId="740DC0CE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4DCE631B" w14:textId="196D4977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100</w:t>
            </w:r>
          </w:p>
        </w:tc>
      </w:tr>
      <w:tr w:rsidR="00505DED" w:rsidRPr="00505DED" w14:paraId="3B665686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451641BA" w14:textId="09133604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01E45A63" w14:textId="32214907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Telmisartan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and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amlodipine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306C3BF7" w14:textId="59191805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Атера</w:t>
            </w:r>
            <w:proofErr w:type="spellEnd"/>
            <w:r w:rsidRPr="00505DED">
              <w:rPr>
                <w:sz w:val="22"/>
                <w:szCs w:val="22"/>
              </w:rPr>
              <w:t xml:space="preserve"> А </w:t>
            </w:r>
            <w:proofErr w:type="spellStart"/>
            <w:r w:rsidRPr="00505DED">
              <w:rPr>
                <w:sz w:val="22"/>
                <w:szCs w:val="22"/>
              </w:rPr>
              <w:t>табл</w:t>
            </w:r>
            <w:proofErr w:type="spellEnd"/>
            <w:r w:rsidRPr="00505DED">
              <w:rPr>
                <w:sz w:val="22"/>
                <w:szCs w:val="22"/>
              </w:rPr>
              <w:t xml:space="preserve"> 80мг/10мг №28</w:t>
            </w:r>
          </w:p>
        </w:tc>
        <w:tc>
          <w:tcPr>
            <w:tcW w:w="1134" w:type="dxa"/>
            <w:noWrap/>
            <w:vAlign w:val="center"/>
          </w:tcPr>
          <w:p w14:paraId="43454ED2" w14:textId="4EAA9047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54EDA1D5" w14:textId="10A8217E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50</w:t>
            </w:r>
          </w:p>
        </w:tc>
      </w:tr>
      <w:tr w:rsidR="00505DED" w:rsidRPr="00505DED" w14:paraId="60AC6992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60122CF7" w14:textId="4D399380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3453FB37" w14:textId="41FB65FD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Barbiturates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in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combination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with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other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drugs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14D92DA6" w14:textId="1D198849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Барбовал</w:t>
            </w:r>
            <w:proofErr w:type="spellEnd"/>
            <w:r w:rsidRPr="00505DED">
              <w:rPr>
                <w:sz w:val="22"/>
                <w:szCs w:val="22"/>
              </w:rPr>
              <w:t xml:space="preserve"> крап. </w:t>
            </w:r>
            <w:proofErr w:type="spellStart"/>
            <w:r w:rsidRPr="00505DED">
              <w:rPr>
                <w:sz w:val="22"/>
                <w:szCs w:val="22"/>
              </w:rPr>
              <w:t>фл</w:t>
            </w:r>
            <w:proofErr w:type="spellEnd"/>
            <w:r w:rsidRPr="00505DED">
              <w:rPr>
                <w:sz w:val="22"/>
                <w:szCs w:val="22"/>
              </w:rPr>
              <w:t>. 25 мл</w:t>
            </w:r>
          </w:p>
        </w:tc>
        <w:tc>
          <w:tcPr>
            <w:tcW w:w="1134" w:type="dxa"/>
            <w:noWrap/>
            <w:vAlign w:val="center"/>
          </w:tcPr>
          <w:p w14:paraId="6AB8E36A" w14:textId="006DCDF0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флак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51F9367E" w14:textId="778E241E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5</w:t>
            </w:r>
          </w:p>
        </w:tc>
      </w:tr>
      <w:tr w:rsidR="00505DED" w:rsidRPr="00505DED" w14:paraId="384C397A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515AF229" w14:textId="72D1F1A9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2908ECDB" w14:textId="64846995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Diosmectite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56735EDB" w14:textId="58AE1AE4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Біонорм</w:t>
            </w:r>
            <w:proofErr w:type="spellEnd"/>
            <w:r w:rsidRPr="00505DED">
              <w:rPr>
                <w:sz w:val="22"/>
                <w:szCs w:val="22"/>
              </w:rPr>
              <w:t xml:space="preserve"> ДЕТОКС табл.1,5 г №18</w:t>
            </w:r>
          </w:p>
        </w:tc>
        <w:tc>
          <w:tcPr>
            <w:tcW w:w="1134" w:type="dxa"/>
            <w:noWrap/>
            <w:vAlign w:val="center"/>
          </w:tcPr>
          <w:p w14:paraId="230AD479" w14:textId="0F821102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7185E26C" w14:textId="230C9DAB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100</w:t>
            </w:r>
          </w:p>
        </w:tc>
      </w:tr>
      <w:tr w:rsidR="00505DED" w:rsidRPr="00505DED" w14:paraId="36A9D919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5F45DB0E" w14:textId="68F4100F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15F18AD8" w14:textId="46D36EB1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Viride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nitens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6E684361" w14:textId="2A4A7791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 xml:space="preserve">Брильянтовий зелений р-н 1% </w:t>
            </w:r>
            <w:proofErr w:type="spellStart"/>
            <w:r w:rsidRPr="00505DED">
              <w:rPr>
                <w:sz w:val="22"/>
                <w:szCs w:val="22"/>
              </w:rPr>
              <w:t>фл</w:t>
            </w:r>
            <w:proofErr w:type="spellEnd"/>
            <w:r w:rsidRPr="00505DED">
              <w:rPr>
                <w:sz w:val="22"/>
                <w:szCs w:val="22"/>
              </w:rPr>
              <w:t>. 20 мл</w:t>
            </w:r>
          </w:p>
        </w:tc>
        <w:tc>
          <w:tcPr>
            <w:tcW w:w="1134" w:type="dxa"/>
            <w:noWrap/>
            <w:vAlign w:val="center"/>
          </w:tcPr>
          <w:p w14:paraId="30EDC1F2" w14:textId="0BD342A3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флак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2C36355C" w14:textId="36096BE2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50</w:t>
            </w:r>
          </w:p>
        </w:tc>
      </w:tr>
      <w:tr w:rsidR="00505DED" w:rsidRPr="00505DED" w14:paraId="63A1AB84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2CFA6348" w14:textId="3B6EBB6A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1CBF9AC6" w14:textId="384A55EA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Pentoxifylline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7DA15AB1" w14:textId="05D9CE3F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Вазитрен</w:t>
            </w:r>
            <w:proofErr w:type="spellEnd"/>
            <w:r w:rsidRPr="00505DED">
              <w:rPr>
                <w:sz w:val="22"/>
                <w:szCs w:val="22"/>
              </w:rPr>
              <w:t xml:space="preserve"> р-н д/ін. 20 мг/мл 5 мл </w:t>
            </w:r>
            <w:proofErr w:type="spellStart"/>
            <w:r w:rsidRPr="00505DED">
              <w:rPr>
                <w:sz w:val="22"/>
                <w:szCs w:val="22"/>
              </w:rPr>
              <w:t>амп</w:t>
            </w:r>
            <w:proofErr w:type="spellEnd"/>
            <w:r w:rsidRPr="00505DED">
              <w:rPr>
                <w:sz w:val="22"/>
                <w:szCs w:val="22"/>
              </w:rPr>
              <w:t>. №5</w:t>
            </w:r>
          </w:p>
        </w:tc>
        <w:tc>
          <w:tcPr>
            <w:tcW w:w="1134" w:type="dxa"/>
            <w:noWrap/>
            <w:vAlign w:val="center"/>
          </w:tcPr>
          <w:p w14:paraId="3221446B" w14:textId="42B01C14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414A8A1F" w14:textId="227C90E0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100</w:t>
            </w:r>
          </w:p>
        </w:tc>
      </w:tr>
      <w:tr w:rsidR="00505DED" w:rsidRPr="00505DED" w14:paraId="668DA325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4C3DC224" w14:textId="2EA65B57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784DBB16" w14:textId="16CED524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Valsartan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and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diuretics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590F3D4B" w14:textId="1FCE97B3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Ванатекс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Комбі</w:t>
            </w:r>
            <w:proofErr w:type="spellEnd"/>
            <w:r w:rsidRPr="00505DED">
              <w:rPr>
                <w:sz w:val="22"/>
                <w:szCs w:val="22"/>
              </w:rPr>
              <w:t xml:space="preserve"> табл. п/пл.об.160 мг/12.5 мг №28</w:t>
            </w:r>
          </w:p>
        </w:tc>
        <w:tc>
          <w:tcPr>
            <w:tcW w:w="1134" w:type="dxa"/>
            <w:noWrap/>
            <w:vAlign w:val="center"/>
          </w:tcPr>
          <w:p w14:paraId="38AF3B4A" w14:textId="7931F794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358265F1" w14:textId="539E7BF4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100</w:t>
            </w:r>
          </w:p>
        </w:tc>
      </w:tr>
      <w:tr w:rsidR="00505DED" w:rsidRPr="00505DED" w14:paraId="4CC12F33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62B89F0D" w14:textId="0967D9F9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5FBAA30B" w14:textId="17D38578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Melatonin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160DB75D" w14:textId="020615E3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Віта-</w:t>
            </w:r>
            <w:proofErr w:type="spellStart"/>
            <w:r w:rsidRPr="00505DED">
              <w:rPr>
                <w:sz w:val="22"/>
                <w:szCs w:val="22"/>
              </w:rPr>
              <w:t>мелатонін</w:t>
            </w:r>
            <w:proofErr w:type="spellEnd"/>
            <w:r w:rsidRPr="00505DED">
              <w:rPr>
                <w:sz w:val="22"/>
                <w:szCs w:val="22"/>
              </w:rPr>
              <w:t xml:space="preserve"> табл. 3 мг №30</w:t>
            </w:r>
          </w:p>
        </w:tc>
        <w:tc>
          <w:tcPr>
            <w:tcW w:w="1134" w:type="dxa"/>
            <w:noWrap/>
            <w:vAlign w:val="center"/>
          </w:tcPr>
          <w:p w14:paraId="27402083" w14:textId="0CF3D5DD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622BFE21" w14:textId="3E825B90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50</w:t>
            </w:r>
          </w:p>
        </w:tc>
      </w:tr>
      <w:tr w:rsidR="00505DED" w:rsidRPr="00505DED" w14:paraId="3414427F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2A3C90FE" w14:textId="035F1127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70933577" w14:textId="28B419B2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Etoricoxib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5A770439" w14:textId="29FF82B3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Етора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таб</w:t>
            </w:r>
            <w:proofErr w:type="spellEnd"/>
            <w:r w:rsidRPr="00505DED">
              <w:rPr>
                <w:sz w:val="22"/>
                <w:szCs w:val="22"/>
              </w:rPr>
              <w:t>. в/о 90 мг №7</w:t>
            </w:r>
          </w:p>
        </w:tc>
        <w:tc>
          <w:tcPr>
            <w:tcW w:w="1134" w:type="dxa"/>
            <w:noWrap/>
            <w:vAlign w:val="center"/>
          </w:tcPr>
          <w:p w14:paraId="22E9F16D" w14:textId="016044BF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03DF9999" w14:textId="4A45E046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50</w:t>
            </w:r>
          </w:p>
        </w:tc>
      </w:tr>
      <w:tr w:rsidR="00505DED" w:rsidRPr="00505DED" w14:paraId="06F8195B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0847D9A8" w14:textId="54EC02ED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4775BB80" w14:textId="204A97FC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Lactic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acid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producing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organisms</w:t>
            </w:r>
            <w:proofErr w:type="spellEnd"/>
            <w:r w:rsidRPr="00505DED">
              <w:rPr>
                <w:sz w:val="22"/>
                <w:szCs w:val="22"/>
              </w:rPr>
              <w:t xml:space="preserve">, </w:t>
            </w:r>
            <w:proofErr w:type="spellStart"/>
            <w:r w:rsidRPr="00505DED">
              <w:rPr>
                <w:sz w:val="22"/>
                <w:szCs w:val="22"/>
              </w:rPr>
              <w:t>combinations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0AA7038E" w14:textId="2B768831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 xml:space="preserve">Йогурт </w:t>
            </w:r>
            <w:proofErr w:type="spellStart"/>
            <w:r w:rsidRPr="00505DED">
              <w:rPr>
                <w:sz w:val="22"/>
                <w:szCs w:val="22"/>
              </w:rPr>
              <w:t>капс</w:t>
            </w:r>
            <w:proofErr w:type="spellEnd"/>
            <w:r w:rsidRPr="00505DED">
              <w:rPr>
                <w:sz w:val="22"/>
                <w:szCs w:val="22"/>
              </w:rPr>
              <w:t>. 4 млрд. №30</w:t>
            </w:r>
          </w:p>
        </w:tc>
        <w:tc>
          <w:tcPr>
            <w:tcW w:w="1134" w:type="dxa"/>
            <w:noWrap/>
            <w:vAlign w:val="center"/>
          </w:tcPr>
          <w:p w14:paraId="44402132" w14:textId="653A1579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6B46675C" w14:textId="75B9AFB3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50</w:t>
            </w:r>
          </w:p>
        </w:tc>
      </w:tr>
      <w:tr w:rsidR="00505DED" w:rsidRPr="00505DED" w14:paraId="297596B4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76F15EF1" w14:textId="2E88BF95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24D44E2C" w14:textId="68B55B9C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Cocarboxylase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7FC7A2F5" w14:textId="7D5390CB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Кокарбоксилаза</w:t>
            </w:r>
            <w:proofErr w:type="spellEnd"/>
            <w:r w:rsidRPr="00505DED">
              <w:rPr>
                <w:sz w:val="22"/>
                <w:szCs w:val="22"/>
              </w:rPr>
              <w:t xml:space="preserve">  г/х </w:t>
            </w:r>
            <w:proofErr w:type="spellStart"/>
            <w:r w:rsidRPr="00505DED">
              <w:rPr>
                <w:sz w:val="22"/>
                <w:szCs w:val="22"/>
              </w:rPr>
              <w:t>ліоф.д</w:t>
            </w:r>
            <w:proofErr w:type="spellEnd"/>
            <w:r w:rsidRPr="00505DED">
              <w:rPr>
                <w:sz w:val="22"/>
                <w:szCs w:val="22"/>
              </w:rPr>
              <w:t>/р-ра д/ін.50мг фл.№10+р-ль 2мл амп.№10</w:t>
            </w:r>
          </w:p>
        </w:tc>
        <w:tc>
          <w:tcPr>
            <w:tcW w:w="1134" w:type="dxa"/>
            <w:noWrap/>
            <w:vAlign w:val="center"/>
          </w:tcPr>
          <w:p w14:paraId="28C37AF4" w14:textId="0056A4BE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6E50B67C" w14:textId="6F9650CC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50</w:t>
            </w:r>
          </w:p>
        </w:tc>
      </w:tr>
      <w:tr w:rsidR="00505DED" w:rsidRPr="00505DED" w14:paraId="5D201475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1F234159" w14:textId="3E2612F3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268EB186" w14:textId="1088714D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Lisinopril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and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amlodipine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4B3D3261" w14:textId="74A69C2A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Комбіприл</w:t>
            </w:r>
            <w:proofErr w:type="spellEnd"/>
            <w:r w:rsidRPr="00505DED">
              <w:rPr>
                <w:sz w:val="22"/>
                <w:szCs w:val="22"/>
              </w:rPr>
              <w:t>-КВ 5мг/10мл табл. N30</w:t>
            </w:r>
          </w:p>
        </w:tc>
        <w:tc>
          <w:tcPr>
            <w:tcW w:w="1134" w:type="dxa"/>
            <w:noWrap/>
            <w:vAlign w:val="center"/>
          </w:tcPr>
          <w:p w14:paraId="05C27EC5" w14:textId="16FACD8A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118602A4" w14:textId="36C1F36A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100</w:t>
            </w:r>
          </w:p>
        </w:tc>
      </w:tr>
      <w:tr w:rsidR="00505DED" w:rsidRPr="00505DED" w14:paraId="7F12EA9D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32BDC643" w14:textId="3FED3604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356BD88C" w14:textId="5D6F5397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Valsartan</w:t>
            </w:r>
            <w:proofErr w:type="spellEnd"/>
            <w:r w:rsidRPr="00505DED">
              <w:rPr>
                <w:sz w:val="22"/>
                <w:szCs w:val="22"/>
              </w:rPr>
              <w:t xml:space="preserve">, </w:t>
            </w:r>
            <w:proofErr w:type="spellStart"/>
            <w:r w:rsidRPr="00505DED">
              <w:rPr>
                <w:sz w:val="22"/>
                <w:szCs w:val="22"/>
              </w:rPr>
              <w:t>amlodipine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and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hydrochlorothiazide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055F5565" w14:textId="75CD738A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Комбісарт</w:t>
            </w:r>
            <w:proofErr w:type="spellEnd"/>
            <w:r w:rsidRPr="00505DED">
              <w:rPr>
                <w:sz w:val="22"/>
                <w:szCs w:val="22"/>
              </w:rPr>
              <w:t xml:space="preserve"> Н табл. в/о 10/160/12.5 мг №30</w:t>
            </w:r>
          </w:p>
        </w:tc>
        <w:tc>
          <w:tcPr>
            <w:tcW w:w="1134" w:type="dxa"/>
            <w:noWrap/>
            <w:vAlign w:val="center"/>
          </w:tcPr>
          <w:p w14:paraId="355BB1B3" w14:textId="2EABE9AC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19BCE7BD" w14:textId="49A40299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50</w:t>
            </w:r>
          </w:p>
        </w:tc>
      </w:tr>
      <w:tr w:rsidR="00505DED" w:rsidRPr="00505DED" w14:paraId="565B8E98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13BF88A4" w14:textId="4A54CA8A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35E9BBF1" w14:textId="12E69FAD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Valsartan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and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amlodipine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62DBE783" w14:textId="65D663E0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Комбісарт</w:t>
            </w:r>
            <w:proofErr w:type="spellEnd"/>
            <w:r w:rsidRPr="00505DED">
              <w:rPr>
                <w:sz w:val="22"/>
                <w:szCs w:val="22"/>
              </w:rPr>
              <w:t xml:space="preserve"> табл. в/о 10мг/160мг №30</w:t>
            </w:r>
          </w:p>
        </w:tc>
        <w:tc>
          <w:tcPr>
            <w:tcW w:w="1134" w:type="dxa"/>
            <w:noWrap/>
            <w:vAlign w:val="center"/>
          </w:tcPr>
          <w:p w14:paraId="294D7A10" w14:textId="143038B8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1C5079C0" w14:textId="3404804C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30</w:t>
            </w:r>
          </w:p>
        </w:tc>
      </w:tr>
      <w:tr w:rsidR="00505DED" w:rsidRPr="00505DED" w14:paraId="13762ECA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117A40E0" w14:textId="7BAE27C1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1A179B2F" w14:textId="34885ED4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Barbiturates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in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combination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with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other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drugs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16A90A55" w14:textId="2BBABFD9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Корвалдин</w:t>
            </w:r>
            <w:proofErr w:type="spellEnd"/>
            <w:r w:rsidRPr="00505DED">
              <w:rPr>
                <w:sz w:val="22"/>
                <w:szCs w:val="22"/>
              </w:rPr>
              <w:t xml:space="preserve"> крап. </w:t>
            </w:r>
            <w:proofErr w:type="spellStart"/>
            <w:r w:rsidRPr="00505DED">
              <w:rPr>
                <w:sz w:val="22"/>
                <w:szCs w:val="22"/>
              </w:rPr>
              <w:t>фл</w:t>
            </w:r>
            <w:proofErr w:type="spellEnd"/>
            <w:r w:rsidRPr="00505DED">
              <w:rPr>
                <w:sz w:val="22"/>
                <w:szCs w:val="22"/>
              </w:rPr>
              <w:t>. 25 мл</w:t>
            </w:r>
          </w:p>
        </w:tc>
        <w:tc>
          <w:tcPr>
            <w:tcW w:w="1134" w:type="dxa"/>
            <w:noWrap/>
            <w:vAlign w:val="center"/>
          </w:tcPr>
          <w:p w14:paraId="6DFE1174" w14:textId="18FCB09B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флак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46F08048" w14:textId="365EB250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10</w:t>
            </w:r>
          </w:p>
        </w:tc>
      </w:tr>
      <w:tr w:rsidR="00505DED" w:rsidRPr="00505DED" w14:paraId="32C5B243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37EDACB0" w14:textId="56CA769E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3406A358" w14:textId="6EAAC095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Xantinol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nicotinate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7DB544C7" w14:textId="69EB6FAA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Ксантинолу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нікотинат</w:t>
            </w:r>
            <w:proofErr w:type="spellEnd"/>
            <w:r w:rsidRPr="00505DED">
              <w:rPr>
                <w:sz w:val="22"/>
                <w:szCs w:val="22"/>
              </w:rPr>
              <w:t xml:space="preserve"> р-н д/ін. 150 мг/мл </w:t>
            </w:r>
            <w:proofErr w:type="spellStart"/>
            <w:r w:rsidRPr="00505DED">
              <w:rPr>
                <w:sz w:val="22"/>
                <w:szCs w:val="22"/>
              </w:rPr>
              <w:t>амп</w:t>
            </w:r>
            <w:proofErr w:type="spellEnd"/>
            <w:r w:rsidRPr="00505DED">
              <w:rPr>
                <w:sz w:val="22"/>
                <w:szCs w:val="22"/>
              </w:rPr>
              <w:t>. 2 мл №10</w:t>
            </w:r>
          </w:p>
        </w:tc>
        <w:tc>
          <w:tcPr>
            <w:tcW w:w="1134" w:type="dxa"/>
            <w:noWrap/>
            <w:vAlign w:val="center"/>
          </w:tcPr>
          <w:p w14:paraId="2E1C7005" w14:textId="310FE1E8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14022EAF" w14:textId="0827CD57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30</w:t>
            </w:r>
          </w:p>
        </w:tc>
      </w:tr>
      <w:tr w:rsidR="00505DED" w:rsidRPr="00505DED" w14:paraId="4F164DE9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65548124" w14:textId="2B3F06DB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75EB22E2" w14:textId="27AAFE9B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Celecoxib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58A62C04" w14:textId="79028AF7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Лекокса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капс</w:t>
            </w:r>
            <w:proofErr w:type="spellEnd"/>
            <w:r w:rsidRPr="00505DED">
              <w:rPr>
                <w:sz w:val="22"/>
                <w:szCs w:val="22"/>
              </w:rPr>
              <w:t>. 200 мг №30</w:t>
            </w:r>
          </w:p>
        </w:tc>
        <w:tc>
          <w:tcPr>
            <w:tcW w:w="1134" w:type="dxa"/>
            <w:noWrap/>
            <w:vAlign w:val="center"/>
          </w:tcPr>
          <w:p w14:paraId="79F36F4A" w14:textId="495A5294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0B0161EC" w14:textId="79FD2A64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50</w:t>
            </w:r>
          </w:p>
        </w:tc>
      </w:tr>
      <w:tr w:rsidR="00505DED" w:rsidRPr="00505DED" w14:paraId="42478AE7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25B7BFCF" w14:textId="0756B2D8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15462BB6" w14:textId="65F63821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Atorvastatin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4007B1D8" w14:textId="0050297B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Аторвакор</w:t>
            </w:r>
            <w:proofErr w:type="spellEnd"/>
            <w:r w:rsidRPr="00505DED">
              <w:rPr>
                <w:sz w:val="22"/>
                <w:szCs w:val="22"/>
              </w:rPr>
              <w:t xml:space="preserve"> табл. в/о 20 мг №30</w:t>
            </w:r>
          </w:p>
        </w:tc>
        <w:tc>
          <w:tcPr>
            <w:tcW w:w="1134" w:type="dxa"/>
            <w:noWrap/>
            <w:vAlign w:val="center"/>
          </w:tcPr>
          <w:p w14:paraId="023E8550" w14:textId="291ED4AE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338CF95F" w14:textId="1E53FD92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50</w:t>
            </w:r>
          </w:p>
        </w:tc>
      </w:tr>
      <w:tr w:rsidR="00505DED" w:rsidRPr="00505DED" w14:paraId="53F07F62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4DA8A525" w14:textId="2F4C9230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59D4657D" w14:textId="31D43031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Lisinopril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and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diuretics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44465F93" w14:textId="3E443AE3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Лізопрес</w:t>
            </w:r>
            <w:proofErr w:type="spellEnd"/>
            <w:r w:rsidRPr="00505DED">
              <w:rPr>
                <w:sz w:val="22"/>
                <w:szCs w:val="22"/>
              </w:rPr>
              <w:t xml:space="preserve"> 10 табл. №30</w:t>
            </w:r>
          </w:p>
        </w:tc>
        <w:tc>
          <w:tcPr>
            <w:tcW w:w="1134" w:type="dxa"/>
            <w:noWrap/>
            <w:vAlign w:val="center"/>
          </w:tcPr>
          <w:p w14:paraId="5ACD6B35" w14:textId="1ED1D3AE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1596C42C" w14:textId="17339220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100</w:t>
            </w:r>
          </w:p>
        </w:tc>
      </w:tr>
      <w:tr w:rsidR="00505DED" w:rsidRPr="00505DED" w14:paraId="0B1E5A5C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4C53C3AB" w14:textId="41925525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448654A2" w14:textId="3449985A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Comb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drug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706998B3" w14:textId="5A93E9B5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Магнікум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Антистрес</w:t>
            </w:r>
            <w:proofErr w:type="spellEnd"/>
            <w:r w:rsidRPr="00505DED">
              <w:rPr>
                <w:sz w:val="22"/>
                <w:szCs w:val="22"/>
              </w:rPr>
              <w:t xml:space="preserve"> табл. в/о №60</w:t>
            </w:r>
          </w:p>
        </w:tc>
        <w:tc>
          <w:tcPr>
            <w:tcW w:w="1134" w:type="dxa"/>
            <w:noWrap/>
            <w:vAlign w:val="center"/>
          </w:tcPr>
          <w:p w14:paraId="1E1400AB" w14:textId="72B28416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006A5A7F" w14:textId="30798D73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100</w:t>
            </w:r>
          </w:p>
        </w:tc>
      </w:tr>
      <w:tr w:rsidR="00505DED" w:rsidRPr="00505DED" w14:paraId="73071816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267D32F2" w14:textId="7097C3E5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2C1843BF" w14:textId="0666724A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Mianserin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39EBBFB4" w14:textId="7779BD63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Міасер</w:t>
            </w:r>
            <w:proofErr w:type="spellEnd"/>
            <w:r w:rsidRPr="00505DED">
              <w:rPr>
                <w:sz w:val="22"/>
                <w:szCs w:val="22"/>
              </w:rPr>
              <w:t xml:space="preserve"> табл. 10 мг №20</w:t>
            </w:r>
          </w:p>
        </w:tc>
        <w:tc>
          <w:tcPr>
            <w:tcW w:w="1134" w:type="dxa"/>
            <w:noWrap/>
            <w:vAlign w:val="center"/>
          </w:tcPr>
          <w:p w14:paraId="24263F43" w14:textId="458243F1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6A55A77B" w14:textId="4234349E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20</w:t>
            </w:r>
          </w:p>
        </w:tc>
      </w:tr>
      <w:tr w:rsidR="00505DED" w:rsidRPr="00505DED" w14:paraId="0A17FAA7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7233EE3D" w14:textId="7657DE72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4D4789E1" w14:textId="233B4033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Meldonium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4C814FFC" w14:textId="146369BE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Мілдрокард</w:t>
            </w:r>
            <w:proofErr w:type="spellEnd"/>
            <w:r w:rsidRPr="00505DED">
              <w:rPr>
                <w:sz w:val="22"/>
                <w:szCs w:val="22"/>
              </w:rPr>
              <w:t xml:space="preserve"> Н р-р д/ін. 100мг/мл 5 мл №10</w:t>
            </w:r>
          </w:p>
        </w:tc>
        <w:tc>
          <w:tcPr>
            <w:tcW w:w="1134" w:type="dxa"/>
            <w:noWrap/>
            <w:vAlign w:val="center"/>
          </w:tcPr>
          <w:p w14:paraId="17E648D2" w14:textId="31754972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788464B2" w14:textId="67D361F2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100</w:t>
            </w:r>
          </w:p>
        </w:tc>
      </w:tr>
      <w:tr w:rsidR="00505DED" w:rsidRPr="00505DED" w14:paraId="1C7B311C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54F7810E" w14:textId="139E689E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2E3C103C" w14:textId="77777777" w:rsidR="00F60E2C" w:rsidRPr="00F60E2C" w:rsidRDefault="00F60E2C" w:rsidP="00F60E2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F60E2C">
              <w:rPr>
                <w:sz w:val="22"/>
                <w:szCs w:val="22"/>
              </w:rPr>
              <w:tab/>
            </w:r>
          </w:p>
          <w:p w14:paraId="361ECC41" w14:textId="51479C3F" w:rsidR="00505DED" w:rsidRPr="00505DED" w:rsidRDefault="00F60E2C" w:rsidP="00F60E2C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F60E2C">
              <w:rPr>
                <w:sz w:val="22"/>
                <w:szCs w:val="22"/>
              </w:rPr>
              <w:t>Itopride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568EAF1B" w14:textId="44DC4B5B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Мотоприд</w:t>
            </w:r>
            <w:proofErr w:type="spellEnd"/>
            <w:r w:rsidRPr="00505DED">
              <w:rPr>
                <w:sz w:val="22"/>
                <w:szCs w:val="22"/>
              </w:rPr>
              <w:t xml:space="preserve"> табл. 50 мг №20</w:t>
            </w:r>
          </w:p>
        </w:tc>
        <w:tc>
          <w:tcPr>
            <w:tcW w:w="1134" w:type="dxa"/>
            <w:noWrap/>
            <w:vAlign w:val="center"/>
          </w:tcPr>
          <w:p w14:paraId="3AE08250" w14:textId="7B8F6C88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51F4194B" w14:textId="336164DF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100</w:t>
            </w:r>
          </w:p>
        </w:tc>
      </w:tr>
      <w:tr w:rsidR="00505DED" w:rsidRPr="00505DED" w14:paraId="2D8880BE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3D17B100" w14:textId="2607CD93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50EE1ED2" w14:textId="2111EFD6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Mexidol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5A21459D" w14:textId="5243B7C7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Нейротоп</w:t>
            </w:r>
            <w:proofErr w:type="spellEnd"/>
            <w:r w:rsidRPr="00505DED">
              <w:rPr>
                <w:sz w:val="22"/>
                <w:szCs w:val="22"/>
              </w:rPr>
              <w:t xml:space="preserve">  р-н д/ін. 100мг/2 мл </w:t>
            </w:r>
            <w:proofErr w:type="spellStart"/>
            <w:r w:rsidRPr="00505DED">
              <w:rPr>
                <w:sz w:val="22"/>
                <w:szCs w:val="22"/>
              </w:rPr>
              <w:t>фл</w:t>
            </w:r>
            <w:proofErr w:type="spellEnd"/>
            <w:r w:rsidRPr="00505DED">
              <w:rPr>
                <w:sz w:val="22"/>
                <w:szCs w:val="22"/>
              </w:rPr>
              <w:t>. 2 мл №5</w:t>
            </w:r>
          </w:p>
        </w:tc>
        <w:tc>
          <w:tcPr>
            <w:tcW w:w="1134" w:type="dxa"/>
            <w:noWrap/>
            <w:vAlign w:val="center"/>
          </w:tcPr>
          <w:p w14:paraId="49788462" w14:textId="4843A09B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2F7B701B" w14:textId="3A677E54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100</w:t>
            </w:r>
          </w:p>
        </w:tc>
      </w:tr>
      <w:tr w:rsidR="00505DED" w:rsidRPr="00505DED" w14:paraId="7B611A5C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68BFD70E" w14:textId="62B74A0D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22AA32B8" w14:textId="482AA16F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Nicotinic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acid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76686F44" w14:textId="0AEE1F58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 xml:space="preserve">Нікотинова кислота р-н д/ін. 10 мг/мл </w:t>
            </w:r>
            <w:proofErr w:type="spellStart"/>
            <w:r w:rsidRPr="00505DED">
              <w:rPr>
                <w:sz w:val="22"/>
                <w:szCs w:val="22"/>
              </w:rPr>
              <w:t>амп</w:t>
            </w:r>
            <w:proofErr w:type="spellEnd"/>
            <w:r w:rsidRPr="00505DED">
              <w:rPr>
                <w:sz w:val="22"/>
                <w:szCs w:val="22"/>
              </w:rPr>
              <w:t>. 1 мл №10</w:t>
            </w:r>
          </w:p>
        </w:tc>
        <w:tc>
          <w:tcPr>
            <w:tcW w:w="1134" w:type="dxa"/>
            <w:noWrap/>
            <w:vAlign w:val="center"/>
          </w:tcPr>
          <w:p w14:paraId="1F818D46" w14:textId="6575363E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48157CCA" w14:textId="2F6622A6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30</w:t>
            </w:r>
          </w:p>
        </w:tc>
      </w:tr>
      <w:tr w:rsidR="00505DED" w:rsidRPr="00505DED" w14:paraId="656F856D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573D387A" w14:textId="5D007126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62AC804D" w14:textId="267FFE1C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Comb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drug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0EC2FDF7" w14:textId="6C352279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Седарістон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капс</w:t>
            </w:r>
            <w:proofErr w:type="spellEnd"/>
            <w:r w:rsidRPr="00505DED">
              <w:rPr>
                <w:sz w:val="22"/>
                <w:szCs w:val="22"/>
              </w:rPr>
              <w:t>. №60</w:t>
            </w:r>
          </w:p>
        </w:tc>
        <w:tc>
          <w:tcPr>
            <w:tcW w:w="1134" w:type="dxa"/>
            <w:noWrap/>
            <w:vAlign w:val="center"/>
          </w:tcPr>
          <w:p w14:paraId="6995A719" w14:textId="5CAEE3DB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2D385707" w14:textId="7C4C14BD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80</w:t>
            </w:r>
          </w:p>
        </w:tc>
      </w:tr>
      <w:tr w:rsidR="00505DED" w:rsidRPr="00505DED" w14:paraId="2AACDEFF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025E974B" w14:textId="233399A5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01DED2EB" w14:textId="17444966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Zaleplon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5C4E3D77" w14:textId="4D785BF1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Селофен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капс</w:t>
            </w:r>
            <w:proofErr w:type="spellEnd"/>
            <w:r w:rsidRPr="00505DED">
              <w:rPr>
                <w:sz w:val="22"/>
                <w:szCs w:val="22"/>
              </w:rPr>
              <w:t>. 10 мг № 20</w:t>
            </w:r>
          </w:p>
        </w:tc>
        <w:tc>
          <w:tcPr>
            <w:tcW w:w="1134" w:type="dxa"/>
            <w:noWrap/>
            <w:vAlign w:val="center"/>
          </w:tcPr>
          <w:p w14:paraId="4098E2A1" w14:textId="3C6821A6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443B1BF8" w14:textId="0DC4A015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100</w:t>
            </w:r>
          </w:p>
        </w:tc>
      </w:tr>
      <w:tr w:rsidR="00505DED" w:rsidRPr="00505DED" w14:paraId="344DAA74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44F3B7AD" w14:textId="2D4DABD1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54DA35EC" w14:textId="31C07DA3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Duloxetine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525382EA" w14:textId="1D6BFA41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Симода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капс</w:t>
            </w:r>
            <w:proofErr w:type="spellEnd"/>
            <w:r w:rsidRPr="00505DED">
              <w:rPr>
                <w:sz w:val="22"/>
                <w:szCs w:val="22"/>
              </w:rPr>
              <w:t xml:space="preserve">. </w:t>
            </w:r>
            <w:proofErr w:type="spellStart"/>
            <w:r w:rsidRPr="00505DED">
              <w:rPr>
                <w:sz w:val="22"/>
                <w:szCs w:val="22"/>
              </w:rPr>
              <w:t>гастрорез</w:t>
            </w:r>
            <w:proofErr w:type="spellEnd"/>
            <w:r w:rsidRPr="00505DED">
              <w:rPr>
                <w:sz w:val="22"/>
                <w:szCs w:val="22"/>
              </w:rPr>
              <w:t xml:space="preserve">. </w:t>
            </w:r>
            <w:proofErr w:type="spellStart"/>
            <w:r w:rsidRPr="00505DED">
              <w:rPr>
                <w:sz w:val="22"/>
                <w:szCs w:val="22"/>
              </w:rPr>
              <w:t>тв</w:t>
            </w:r>
            <w:proofErr w:type="spellEnd"/>
            <w:r w:rsidRPr="00505DED">
              <w:rPr>
                <w:sz w:val="22"/>
                <w:szCs w:val="22"/>
              </w:rPr>
              <w:t>. 30 мг №28</w:t>
            </w:r>
          </w:p>
        </w:tc>
        <w:tc>
          <w:tcPr>
            <w:tcW w:w="1134" w:type="dxa"/>
            <w:noWrap/>
            <w:vAlign w:val="center"/>
          </w:tcPr>
          <w:p w14:paraId="68D21F3A" w14:textId="01DFB606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6004D434" w14:textId="4B3DFE33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50</w:t>
            </w:r>
          </w:p>
        </w:tc>
      </w:tr>
      <w:tr w:rsidR="00505DED" w:rsidRPr="00505DED" w14:paraId="1C84B610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2290FCA2" w14:textId="06C8DA7D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2F389A2F" w14:textId="40A096CE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Ceftriaxone</w:t>
            </w:r>
            <w:proofErr w:type="spellEnd"/>
            <w:r w:rsidRPr="00505DED">
              <w:rPr>
                <w:sz w:val="22"/>
                <w:szCs w:val="22"/>
              </w:rPr>
              <w:t xml:space="preserve">, </w:t>
            </w:r>
            <w:proofErr w:type="spellStart"/>
            <w:r w:rsidRPr="00505DED">
              <w:rPr>
                <w:sz w:val="22"/>
                <w:szCs w:val="22"/>
              </w:rPr>
              <w:t>combinations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297FD3EB" w14:textId="244DC9B0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Сульбактомакс</w:t>
            </w:r>
            <w:proofErr w:type="spellEnd"/>
            <w:r w:rsidRPr="00505DED">
              <w:rPr>
                <w:sz w:val="22"/>
                <w:szCs w:val="22"/>
              </w:rPr>
              <w:t xml:space="preserve"> пор. д/п д/ін. 1500 мг </w:t>
            </w:r>
            <w:proofErr w:type="spellStart"/>
            <w:r w:rsidRPr="00505DED">
              <w:rPr>
                <w:sz w:val="22"/>
                <w:szCs w:val="22"/>
              </w:rPr>
              <w:t>фл</w:t>
            </w:r>
            <w:proofErr w:type="spellEnd"/>
            <w:r w:rsidRPr="00505DED">
              <w:rPr>
                <w:sz w:val="22"/>
                <w:szCs w:val="22"/>
              </w:rPr>
              <w:t>. 20 мл</w:t>
            </w:r>
          </w:p>
        </w:tc>
        <w:tc>
          <w:tcPr>
            <w:tcW w:w="1134" w:type="dxa"/>
            <w:noWrap/>
            <w:vAlign w:val="center"/>
          </w:tcPr>
          <w:p w14:paraId="27F1A5DB" w14:textId="7E56BA0D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флак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7C7480F8" w14:textId="573F32A3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500</w:t>
            </w:r>
          </w:p>
        </w:tc>
      </w:tr>
      <w:tr w:rsidR="00505DED" w:rsidRPr="00505DED" w14:paraId="445B41EB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2A4942FB" w14:textId="293EE198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579B4F61" w14:textId="6BC62657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Thiocolchicoside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7C411EEA" w14:textId="206A631B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Тіонекс</w:t>
            </w:r>
            <w:proofErr w:type="spellEnd"/>
            <w:r w:rsidRPr="00505DED">
              <w:rPr>
                <w:sz w:val="22"/>
                <w:szCs w:val="22"/>
              </w:rPr>
              <w:t xml:space="preserve"> табл. 8 мг №14</w:t>
            </w:r>
          </w:p>
        </w:tc>
        <w:tc>
          <w:tcPr>
            <w:tcW w:w="1134" w:type="dxa"/>
            <w:noWrap/>
            <w:vAlign w:val="center"/>
          </w:tcPr>
          <w:p w14:paraId="694BFFAD" w14:textId="602C7591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239C75AD" w14:textId="2E867EEB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50</w:t>
            </w:r>
          </w:p>
        </w:tc>
      </w:tr>
      <w:tr w:rsidR="00505DED" w:rsidRPr="00505DED" w14:paraId="7C2E3C9D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7BFCA690" w14:textId="36016A85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268EEC7B" w14:textId="2BB9B8B7" w:rsidR="00505DED" w:rsidRPr="00505DED" w:rsidRDefault="00505DED" w:rsidP="00505DED">
            <w:pPr>
              <w:pStyle w:val="a3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Comb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drug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5413026C" w14:textId="2C68BAB5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Тринефрон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капс</w:t>
            </w:r>
            <w:proofErr w:type="spellEnd"/>
            <w:r w:rsidRPr="00505DED">
              <w:rPr>
                <w:sz w:val="22"/>
                <w:szCs w:val="22"/>
              </w:rPr>
              <w:t>. №60</w:t>
            </w:r>
          </w:p>
        </w:tc>
        <w:tc>
          <w:tcPr>
            <w:tcW w:w="1134" w:type="dxa"/>
            <w:noWrap/>
            <w:vAlign w:val="center"/>
          </w:tcPr>
          <w:p w14:paraId="7850DDF8" w14:textId="24A71B5C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51607325" w14:textId="78BFBFD4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80</w:t>
            </w:r>
          </w:p>
        </w:tc>
      </w:tr>
      <w:tr w:rsidR="00505DED" w:rsidRPr="00505DED" w14:paraId="01637CF4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14D83BA3" w14:textId="6BB49F1A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4674A592" w14:textId="0EF0078B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Ursodeoxycholic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acid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0400A537" w14:textId="6F2F2CA3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Урсіс</w:t>
            </w:r>
            <w:proofErr w:type="spellEnd"/>
            <w:r w:rsidRPr="00505DED">
              <w:rPr>
                <w:sz w:val="22"/>
                <w:szCs w:val="22"/>
              </w:rPr>
              <w:t xml:space="preserve"> табл. в/</w:t>
            </w:r>
            <w:proofErr w:type="spellStart"/>
            <w:r w:rsidRPr="00505DED">
              <w:rPr>
                <w:sz w:val="22"/>
                <w:szCs w:val="22"/>
              </w:rPr>
              <w:t>о.мл</w:t>
            </w:r>
            <w:proofErr w:type="spellEnd"/>
            <w:r w:rsidRPr="00505DED">
              <w:rPr>
                <w:sz w:val="22"/>
                <w:szCs w:val="22"/>
              </w:rPr>
              <w:t xml:space="preserve"> 250 мг №50</w:t>
            </w:r>
          </w:p>
        </w:tc>
        <w:tc>
          <w:tcPr>
            <w:tcW w:w="1134" w:type="dxa"/>
            <w:noWrap/>
            <w:vAlign w:val="center"/>
          </w:tcPr>
          <w:p w14:paraId="27CED3EC" w14:textId="39D1708A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44A4CD44" w14:textId="7FD05688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100</w:t>
            </w:r>
          </w:p>
        </w:tc>
      </w:tr>
      <w:tr w:rsidR="00505DED" w:rsidRPr="00505DED" w14:paraId="6E1CB240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60BD488C" w14:textId="6D425B18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58950DA2" w14:textId="295E28C7" w:rsidR="00505DED" w:rsidRPr="00505DED" w:rsidRDefault="00505DED" w:rsidP="00505D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DED">
              <w:rPr>
                <w:rFonts w:ascii="Times New Roman" w:hAnsi="Times New Roman" w:cs="Times New Roman"/>
              </w:rPr>
              <w:t>Comb</w:t>
            </w:r>
            <w:proofErr w:type="spellEnd"/>
            <w:r w:rsidRPr="00505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</w:rPr>
              <w:t>drug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6938DEEF" w14:textId="5A50F8BD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Фітоліт</w:t>
            </w:r>
            <w:proofErr w:type="spellEnd"/>
            <w:r w:rsidRPr="00505DED">
              <w:rPr>
                <w:sz w:val="22"/>
                <w:szCs w:val="22"/>
              </w:rPr>
              <w:t xml:space="preserve"> </w:t>
            </w:r>
            <w:proofErr w:type="spellStart"/>
            <w:r w:rsidRPr="00505DED">
              <w:rPr>
                <w:sz w:val="22"/>
                <w:szCs w:val="22"/>
              </w:rPr>
              <w:t>капс</w:t>
            </w:r>
            <w:proofErr w:type="spellEnd"/>
            <w:r w:rsidRPr="00505DED">
              <w:rPr>
                <w:sz w:val="22"/>
                <w:szCs w:val="22"/>
              </w:rPr>
              <w:t>. №60</w:t>
            </w:r>
          </w:p>
        </w:tc>
        <w:tc>
          <w:tcPr>
            <w:tcW w:w="1134" w:type="dxa"/>
            <w:noWrap/>
            <w:vAlign w:val="center"/>
          </w:tcPr>
          <w:p w14:paraId="45CD63EB" w14:textId="32D728FD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737F1A31" w14:textId="7694A034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40</w:t>
            </w:r>
          </w:p>
        </w:tc>
      </w:tr>
      <w:tr w:rsidR="00505DED" w:rsidRPr="00505DED" w14:paraId="3E03FE90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5DEF232E" w14:textId="79E7B5CC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3A258523" w14:textId="1C4F267F" w:rsidR="00505DED" w:rsidRPr="00505DED" w:rsidRDefault="00505DED" w:rsidP="00505D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DED">
              <w:rPr>
                <w:rFonts w:ascii="Times New Roman" w:hAnsi="Times New Roman" w:cs="Times New Roman"/>
              </w:rPr>
              <w:t>Furazidin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4C7158FF" w14:textId="6F634EFD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Фурагін</w:t>
            </w:r>
            <w:proofErr w:type="spellEnd"/>
            <w:r w:rsidRPr="00505DED">
              <w:rPr>
                <w:sz w:val="22"/>
                <w:szCs w:val="22"/>
              </w:rPr>
              <w:t xml:space="preserve"> табл. 50 мг №30</w:t>
            </w:r>
          </w:p>
        </w:tc>
        <w:tc>
          <w:tcPr>
            <w:tcW w:w="1134" w:type="dxa"/>
            <w:noWrap/>
            <w:vAlign w:val="center"/>
          </w:tcPr>
          <w:p w14:paraId="336FFAD7" w14:textId="034C3700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69F6D987" w14:textId="3ED2F462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30</w:t>
            </w:r>
          </w:p>
        </w:tc>
      </w:tr>
      <w:tr w:rsidR="00505DED" w:rsidRPr="00505DED" w14:paraId="3505A9F2" w14:textId="77777777" w:rsidTr="00505DED">
        <w:trPr>
          <w:trHeight w:val="300"/>
        </w:trPr>
        <w:tc>
          <w:tcPr>
            <w:tcW w:w="708" w:type="dxa"/>
            <w:noWrap/>
            <w:vAlign w:val="center"/>
          </w:tcPr>
          <w:p w14:paraId="3A49B115" w14:textId="1775DAB4" w:rsidR="00505DED" w:rsidRPr="00505DED" w:rsidRDefault="00505DED" w:rsidP="00505DE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noWrap/>
            <w:vAlign w:val="center"/>
          </w:tcPr>
          <w:p w14:paraId="381B3325" w14:textId="2384A590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Cinnarizine</w:t>
            </w:r>
            <w:proofErr w:type="spellEnd"/>
          </w:p>
        </w:tc>
        <w:tc>
          <w:tcPr>
            <w:tcW w:w="3824" w:type="dxa"/>
            <w:noWrap/>
            <w:vAlign w:val="center"/>
          </w:tcPr>
          <w:p w14:paraId="0685D4FB" w14:textId="4FDA2211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Цинаризин</w:t>
            </w:r>
            <w:proofErr w:type="spellEnd"/>
            <w:r w:rsidRPr="00505DED">
              <w:rPr>
                <w:sz w:val="22"/>
                <w:szCs w:val="22"/>
              </w:rPr>
              <w:t xml:space="preserve"> форте табл. 75 мг №20</w:t>
            </w:r>
          </w:p>
        </w:tc>
        <w:tc>
          <w:tcPr>
            <w:tcW w:w="1134" w:type="dxa"/>
            <w:noWrap/>
            <w:vAlign w:val="center"/>
          </w:tcPr>
          <w:p w14:paraId="5748600C" w14:textId="1DE69A3F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05DED">
              <w:rPr>
                <w:sz w:val="22"/>
                <w:szCs w:val="22"/>
              </w:rPr>
              <w:t>паков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0E99956A" w14:textId="3DF6396E" w:rsidR="00505DED" w:rsidRPr="00505DED" w:rsidRDefault="00505DED" w:rsidP="00505DED">
            <w:pPr>
              <w:pStyle w:val="a3"/>
              <w:spacing w:after="0"/>
              <w:jc w:val="center"/>
              <w:rPr>
                <w:iCs/>
                <w:color w:val="000000"/>
                <w:sz w:val="22"/>
                <w:szCs w:val="22"/>
              </w:rPr>
            </w:pPr>
            <w:r w:rsidRPr="00505DED">
              <w:rPr>
                <w:sz w:val="22"/>
                <w:szCs w:val="22"/>
              </w:rPr>
              <w:t>30</w:t>
            </w:r>
          </w:p>
        </w:tc>
      </w:tr>
    </w:tbl>
    <w:p w14:paraId="79B91146" w14:textId="77777777" w:rsidR="00505DED" w:rsidRDefault="00505DED" w:rsidP="007A1423">
      <w:pPr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09A28BC7" w14:textId="2DB7D119" w:rsidR="007A1423" w:rsidRPr="00C63904" w:rsidRDefault="007A1423" w:rsidP="007A1423">
      <w:pPr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C639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14:paraId="3BD9121B" w14:textId="77777777" w:rsidR="007A1423" w:rsidRPr="00C63904" w:rsidRDefault="007A1423" w:rsidP="007A1423">
      <w:pPr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987439" w14:textId="77777777" w:rsidR="00A63060" w:rsidRPr="00C63904" w:rsidRDefault="00A63060" w:rsidP="00A6306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0AF5D17" w14:textId="77777777" w:rsidR="001079ED" w:rsidRPr="00C63904" w:rsidRDefault="001079ED" w:rsidP="00A64D6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079ED" w:rsidRPr="00C63904" w:rsidSect="00A368C0">
      <w:pgSz w:w="11906" w:h="16838"/>
      <w:pgMar w:top="284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6F23E6"/>
    <w:multiLevelType w:val="hybridMultilevel"/>
    <w:tmpl w:val="F30CAD76"/>
    <w:lvl w:ilvl="0" w:tplc="200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F105A"/>
    <w:multiLevelType w:val="hybridMultilevel"/>
    <w:tmpl w:val="065683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DFA"/>
    <w:rsid w:val="00064743"/>
    <w:rsid w:val="000938E6"/>
    <w:rsid w:val="000D3459"/>
    <w:rsid w:val="000D3B0E"/>
    <w:rsid w:val="00104554"/>
    <w:rsid w:val="001079ED"/>
    <w:rsid w:val="00125D29"/>
    <w:rsid w:val="00146A04"/>
    <w:rsid w:val="00173D56"/>
    <w:rsid w:val="001A1C20"/>
    <w:rsid w:val="001D049F"/>
    <w:rsid w:val="001F3CEB"/>
    <w:rsid w:val="00221241"/>
    <w:rsid w:val="00270708"/>
    <w:rsid w:val="00274F93"/>
    <w:rsid w:val="002F53EE"/>
    <w:rsid w:val="0038040D"/>
    <w:rsid w:val="003A69DB"/>
    <w:rsid w:val="003D06AB"/>
    <w:rsid w:val="00466152"/>
    <w:rsid w:val="004C1B6B"/>
    <w:rsid w:val="00505DED"/>
    <w:rsid w:val="00514943"/>
    <w:rsid w:val="00572F0D"/>
    <w:rsid w:val="005A25B5"/>
    <w:rsid w:val="005F7C24"/>
    <w:rsid w:val="00646ABF"/>
    <w:rsid w:val="007A1423"/>
    <w:rsid w:val="007A4A34"/>
    <w:rsid w:val="007A7096"/>
    <w:rsid w:val="007F44A0"/>
    <w:rsid w:val="00835EE4"/>
    <w:rsid w:val="008479CB"/>
    <w:rsid w:val="00862DFA"/>
    <w:rsid w:val="00902415"/>
    <w:rsid w:val="00914282"/>
    <w:rsid w:val="00A368C0"/>
    <w:rsid w:val="00A63060"/>
    <w:rsid w:val="00A64D60"/>
    <w:rsid w:val="00A92E61"/>
    <w:rsid w:val="00AB5DB0"/>
    <w:rsid w:val="00B2348B"/>
    <w:rsid w:val="00B53081"/>
    <w:rsid w:val="00B55BAC"/>
    <w:rsid w:val="00B869C6"/>
    <w:rsid w:val="00C103AA"/>
    <w:rsid w:val="00C63904"/>
    <w:rsid w:val="00CB30CB"/>
    <w:rsid w:val="00CD7DEC"/>
    <w:rsid w:val="00D66BC5"/>
    <w:rsid w:val="00DA0C4E"/>
    <w:rsid w:val="00DB1213"/>
    <w:rsid w:val="00DC5CAF"/>
    <w:rsid w:val="00E74C69"/>
    <w:rsid w:val="00EB5DA0"/>
    <w:rsid w:val="00F60E2C"/>
    <w:rsid w:val="00FB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3636"/>
  <w15:docId w15:val="{C23C7D19-88EF-44E4-9C8A-05C2CCA9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7,Знак18 Знак,Знак17 Знак1,Обычный (веб) Знак,Обычный (Web),Обычный (Web) Знак Знак Знак,Обычный (Web) Знак Знак Знак Знак Знак Знак,Обычный (Web) Знак Знак Знак Знак"/>
    <w:basedOn w:val="a"/>
    <w:link w:val="a4"/>
    <w:qFormat/>
    <w:rsid w:val="00C6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oSpacing1">
    <w:name w:val="No Spacing1"/>
    <w:uiPriority w:val="99"/>
    <w:rsid w:val="00C639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63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C1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вичайний (веб) Знак"/>
    <w:aliases w:val="Знак17 Знак,Знак18 Знак Знак,Знак17 Знак1 Знак,Обычный (веб) Знак Знак,Обычный (Web) Знак,Обычный (Web) Знак Знак Знак Знак1,Обычный (Web) Знак Знак Знак Знак Знак Знак Знак,Обычный (Web) Знак Знак Знак Знак Знак"/>
    <w:link w:val="a3"/>
    <w:locked/>
    <w:rsid w:val="00AB5DB0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4125-7868-494E-859F-F0AF5DA2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2889</Words>
  <Characters>1647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</dc:creator>
  <cp:keywords/>
  <dc:description/>
  <cp:lastModifiedBy>pavlukoksana414@gmail.com</cp:lastModifiedBy>
  <cp:revision>54</cp:revision>
  <cp:lastPrinted>2024-04-24T07:57:00Z</cp:lastPrinted>
  <dcterms:created xsi:type="dcterms:W3CDTF">2018-08-13T14:59:00Z</dcterms:created>
  <dcterms:modified xsi:type="dcterms:W3CDTF">2024-04-24T11:15:00Z</dcterms:modified>
</cp:coreProperties>
</file>