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6" w:rsidRPr="00642186" w:rsidRDefault="00642186" w:rsidP="0064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AE0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оголошення </w:t>
      </w:r>
    </w:p>
    <w:p w:rsidR="00642186" w:rsidRPr="00642186" w:rsidRDefault="00642186" w:rsidP="0064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проведення спрощеної закупівлі</w:t>
      </w:r>
    </w:p>
    <w:p w:rsidR="00642186" w:rsidRPr="00642186" w:rsidRDefault="00642186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475D" w:rsidRDefault="0011475D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b/>
          <w:sz w:val="24"/>
          <w:szCs w:val="24"/>
        </w:rPr>
        <w:t>ТЕХНІЧНІ, ЯКІСНІ ТА ІНШІ ХАРАКТЕРИСТИКИ ПРЕДМЕТА ЗАКУПІ</w:t>
      </w:r>
      <w:proofErr w:type="gramStart"/>
      <w:r w:rsidRPr="00642186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642186">
        <w:rPr>
          <w:rFonts w:ascii="Times New Roman" w:hAnsi="Times New Roman" w:cs="Times New Roman"/>
          <w:b/>
          <w:sz w:val="24"/>
          <w:szCs w:val="24"/>
        </w:rPr>
        <w:t>І</w:t>
      </w:r>
    </w:p>
    <w:p w:rsidR="00642186" w:rsidRDefault="00642186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900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261"/>
        <w:gridCol w:w="5244"/>
        <w:gridCol w:w="1843"/>
        <w:gridCol w:w="1701"/>
        <w:gridCol w:w="992"/>
        <w:gridCol w:w="993"/>
        <w:gridCol w:w="1299"/>
      </w:tblGrid>
      <w:tr w:rsidR="003F2E3A" w:rsidRPr="003F2E3A" w:rsidTr="006E5D1C">
        <w:trPr>
          <w:tblHeader/>
          <w:tblCellSpacing w:w="0" w:type="dxa"/>
        </w:trPr>
        <w:tc>
          <w:tcPr>
            <w:tcW w:w="15900" w:type="dxa"/>
            <w:gridSpan w:val="8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ind w:left="-12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Специфікація на поставку Товару (код за ЄЗС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ДК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021:2015: 33140000-3 – Медичні матеріали)</w:t>
            </w:r>
          </w:p>
        </w:tc>
      </w:tr>
      <w:tr w:rsidR="008E1DF1" w:rsidRPr="003F2E3A" w:rsidTr="008E1DF1">
        <w:trPr>
          <w:tblHeader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  <w:p w:rsidR="003F2E3A" w:rsidRPr="003F2E3A" w:rsidRDefault="003F2E3A" w:rsidP="003F2E3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Медико-технічні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вимоги</w:t>
            </w:r>
            <w:proofErr w:type="spellEnd"/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Код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ДК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021:2015</w:t>
            </w:r>
          </w:p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(за показником 5-8 цифр)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Код НК 024:2019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8E1DF1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Один</w:t>
            </w:r>
            <w:r w:rsidR="008E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иця</w:t>
            </w: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виміру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ind w:left="-120" w:right="-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Країна походження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Бинт медичний еластичний стрічковий середньої розтяжності ТМ "Білосніжка" шириною 10,0 см, довжиною 5,0м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Щільне плетіння, що зменшує контакт латексу з шкірою. Наявність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оверлока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країв запобігає їх розплітання і збільшує зносостійкість бинтів.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Бинт укомплектований двома металевими фіксаторами з гумкою, що дозволяє утримувати бинт в потрібному місці при використанні, а також зберігати виріб у компактному вигляді.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33141113-4 - Бинти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61223 - Бинт еластичний, не латексний, нестерильний, багаторазового використання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Пакет </w:t>
            </w: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</w:t>
            </w:r>
            <w:proofErr w:type="gram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'язувальний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ТМ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Білосніжка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стерильний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 подушечками 13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11см тип 17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Пакет перев'язувальний першої допомоги ТМ Білосніжка, стерильний з двома подушечкою призначений для надання медичної допомоги при пораненнях і опіках. Готова стерильна пов'язка, яка служить для накладення на рану з метою зупинки кровотечі та захисту рани від проникнення інфекції. Випускається з двома ватно-марлевими подушечками розміром 13см х 11см. Одна подушечка непорушна, пришита до марлевого бинта 5м х 10см., а інша може пересуватися вздовж бинта.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17988 - Антисептична серветка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Пакет перев’язувальний індивідуальний одноразового використання стерильний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Пакет перев’язувальний індивідуальний призначений для надання медичної допомоги при пораненнях, для перев’язування ран і забезпечення ефективного тиску на джерело кровотечі;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Складається з еластичного бинта, однієї, або двох поглинаючих подушок і пластикових фіксаторів. Поглинаюча подушка має розмір не менше, ніж 10см*10см, основне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завдання–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вбирати кров.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 складі виробу є полімерна плівка яка може використовуватися в якості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оклюзійної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пов’язки при пневмотораксі. Пластикові фіксатори використовуються для додаткового тиску на рану і фіксації еластичного бинта (затискач для фіксації бинта); Пакет є стерильним і </w:t>
            </w: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має вакуумну захисну вологостійку  оболонку. Пакет не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міститить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 латекс; Упаковка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матє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стартові надрізи для полегшення розкриття;Термін придатності: 3 роки з дати виготовлення.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47011 - Пов’язка марлева / бандаж для надання першої допомоги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Серветка медична торгової марки IGAR, просочена спиртовим розчином, 6 х 3 см №100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Серветка медична торгової марки IGAR, просочена спиртовим розчином, 6 х 3 см. Вміст спирту: кожна неткана серветка просочена 70%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ізопропілового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спирту, вага 0.85 г±0.1 г. Розмір індивідуальної упаковки серветки: 50±2х50±2мм. Ущільнена сторона серветки має бути цілісною, пропорційно-проштампованою, з рівними краями, без бульбашок та зморшок.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33141118-0 - Медичні серветки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17988 - Антисептична серветка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Пов’язка 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гідрогелева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армована сіткою, проти опікова 5х6 см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Стерильне ранове покриття, яке забезпечує захист опіків І-ІІІ ступенів від негативного зовнішнього впливу. Не прилипає до рани, швидко абсорбує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раневий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ексудат, добре моделюється, має охолоджувальну, протизапальну, антисептичну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ранозагоювальну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дію. Розмір 5*6 см, товщина 2мм.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47765 - </w:t>
            </w: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Пов’язка</w:t>
            </w:r>
            <w:proofErr w:type="spellEnd"/>
            <w:proofErr w:type="gram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раневая 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гідрогелева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стерильна,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антибактеріальна</w:t>
            </w:r>
            <w:proofErr w:type="spellEnd"/>
          </w:p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22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Пов’язка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гідрогелева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армована сіткою, проти опікова 6х10см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Стерильне ранове покриття, яке забезпечує захист опіків І-ІІІ ступенів від негативного зовнішнього впливу. Не прилипає до рани, швидко абсорбує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раневий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ексудат, добре моделюється, має охолоджувальну, протизапальну, антисептичну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ранозагоювальну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дію. Розмір 6*10 см, товщина 2мм.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47764 - Пов’язка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гідрогелева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стерильна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22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Пов’язка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гідрогелева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армована сіткою, проти опікова 10х12 см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Стерильне ранове покриття, яке забезпечує захист опіків І-ІІІ ступенів від негативного зовнішнього впливу. Не прилипає до рани, швидко абсорбує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раневий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ексудат, добре моделюється, має охолоджувальну, протизапальну, антисептичну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ранозагоювальну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дію. Розмір 10*12 см, товщина 2мм.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47764 - Пов’язка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гідрогелева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стерильна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22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Пов’язка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гідрогелева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армована сіткою, проти опікова 13х30 см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Стерильне ранове покриття, яке забезпечує захист опіків І-ІІІ ступенів від негативного зовнішнього впливу. Не прилипає до рани, швидко абсорбує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раневий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ексудат, добре моделюється, має охолоджувальну, протизапальну, антисептичну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ранозагоювальну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дію. Розмір 13*30 см, товщина 2мм.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47764 - Пов’язка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ранева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гідрогелева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стерильна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22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Ватні палички ТМ Білосніжка № 200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Ватні палички ТМ Білосніжка призначені для щоденного гігієнічного догляду, що полегшують нанесення на шкіру лікарських і косметичних засобів, які допомагають ефективно очистити шкіру і видалити надлишок рідини з важкодоступних місць. 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Ватні палички ТМ Білосніжка класичної форми зроблені з гнучкого пластику і 100% високоякісної довговолокнистої бавовни, вибіленої без застосування хлору. Структура бавовни не тільки забезпечує високу гігроскопічність ватного наконечника, але і гарантує його надійне зчеплення з пластиковим утримувачем, а також запобігає розволокненню.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46743 - Ватна паличка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Бинт марлевий медичний стерильний 5м х 10см ТМ "Білосніжка", тип 17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Бинти марлеві стерильні виготовляються з марлі простого плетіння. Бинти Білосніжка стерильні в індивідуальній упаковці можуть застосовуватись для перев'язок, фіксації тампонів з вати та інших медичних виробів. Склад : Бавовна. Тип по ДСТУ EN 14079:2009 : Тип 17. Стандарт : ГОСТ 1172-93.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Строк зберігання : 5 років.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48127 - Бинт марлевий, стерильний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Вата медична ТМ "Білосніжка" гігроскопічна гігієнічна нестерильна, рулон 250 г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Вата медична гігроскопічна гігієнічна виготовлена з 100% бавовни високої якості, вибіленої без використання хлору. Вата призначена для різних медичних маніпуляцій, пов'язаних з обробкою ран.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 : Бавовна. Нормативний документ : ТУ У 21.2-38935759-001:2014. Стандарт : ГОСТ 5556-81.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Строк зберігання : необмежений.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33141115-9 - Медична вата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58233 - Рулон ватний, стерильний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рулон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Вата медична ТМ "Білосніжка" 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гігроскопічна гігієнічна стерильна, рулон 50 г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Вата медична гігроскопічна гігієнічна виготовлена з 100% бавовни високої якості, вибіленої без використання хлору. Вата призначена для різних медичних маніпуляцій, пов'язаних з обробкою ран.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 : Бавовна. Нормативний документ : ТУ У 21.2-38935759-001:2014. Стандарт : ГОСТ 5556-81.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Строк зберігання : необмежений.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33141115-9 - Медична вата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58233 - Рулон ватний, стерильний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рулон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Засіб для зупинки кровотечі механічний по типу “САТ”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Довжина засобу для зупинки кровотечі – не менше 93см. Джгут дозволяє надійно його фіксувати на кінцівках при довжині окружності кінцівки від 20 см до 80 см); Ширина внутрішнього компресійного елементу (стропа) 25+/-5 мм; Ширина зовнішнього фіксуючого елементу (чохол) визначається конструкцією Джгута, але не менше 35 мм; Джгут ефективно та перманентно (на увесь час застосування, але не менше 2 годин)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припинє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кровоплин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у магістральних судинах верхніх та нижніх кінцівок; Джгут забезпечує тиск при накладанні на кінцівки не менше 300 мм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рт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ст. із падінням тиску до не менш 250 мм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рт.ст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протягом двох годин при кімнатній температурі (24±7°С);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 застосуванні Джгут не змінює своїх лінійних розмірів (не повинен розтягуватись); Джгут не змінює своїх властивостей в діапазоні температур від -20°С до +45°С, при намоканні та/або забрудненні кров’ю та/або дизельним пальним; Джгут має колір, який не виділяється на тлі військового екіпірування та уніформи (відтінки будь-якого з кольорів: чорного, темно-зеленого, сірого, хакі, оливи, коричневого); Конструкція Джгута унеможливлює самовільне та/або неконтрольоване послаблення тиску при транспортуванні, в тому числі при перенесенні постраждалого без нош, наприклад, на собі, волоком і таке інше; До кожного Джгута додана інструкцію з використання; На Джгуті передбачене зручне місце для зазначення часу накладання Джгута, яке вироблене з матеріалу, що дозволяє зробити це ручкою, олівцем або маркером; Джгут розміщений в </w:t>
            </w: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індивідуальній упаковці, що  унеможливлює  його намокання та забруднення, та забезпечує швидке розгортання/розривання  для цілей застосування за допомогою зубів та однієї руки; Термін придатності: 5 років з дати виготовлення.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35844 - Джгут на верхню / нижню кінцівку, багаторазового використання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204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Косинка перев’язувальна фіксуюча 50х50 см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Косинка захисна універсальна (фіксуюча) виготовлена не з тканинного матеріалу. Розмір 50 x 50 см. Використовується як засіб для надання першої допомоги потерпілим. Застосовують при переломах, вивихах для іммобілізації (досягнення нерухомості кісток у місці перелому, вивиху). Захисну косинку також можна використовувати при обмороженні кінцівок, у якості пов’язки для покриття обмороженої поверхні, як маску на обличчя для захисту органів дихання. ТУ У 21.2-19246991-031:2016.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43222 - Захисна пов'язка для кінцівок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Пластир медичний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RiverPlast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торгової марки "IGAR" тип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Ультрапор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(на нетканій основі) 5 х 500 см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Пластир медичний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RiverPlast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торгової марки "IGAR" тип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Ультрапор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(на нетканій основі) 5 х 500 см; Зовнішній вигляд : стрічка повинна бути чистою, без залишків пасти, рівно згорнута; Склад : Терилен,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полівінілспиртове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волокно, целюлоза з деревини м’яких порід; Упаковка повинна бути чистою та непошкодженою.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32207 - Пластир медичний в котушці на нетканій основі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Пристрій одноразове для проведення штучного дихання, тип В (клапан з плівкою) з фіксатором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Одноразове пристрій для проведення штучного дихання, тип, з фіксатором призначене для здійснення штучної вентиляції легенів при проведенні серцево-легеневої реанімації.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Штучне дихання проводиться методом "рот в рот".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Захисна плівка гарантує захист рятувальника від контакту з продуктами життєдіяльності і шкірним покривом потерпілого. Наявність фіксаторів полегшує умови проведення штучного дихання рятувальником і підвищує його психологічну захищеність.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17170 - Багаторазова маска для штучної вентиляції легенів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Серветка для обробки ран </w:t>
            </w: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стерильна з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фурагіном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6 x 10 см, №2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Продукція відповідає вимогам ТУ У 24.4-19246991-</w:t>
            </w: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023:2011 та Технічного регламенту, затвердженого постановою КМУ №753 від 02.10.2013.Сертифікат відповідності №UA.MD.190-18 від 29.12.2018р., Сертифікат перевірки проекту №UA.DE.072-18 від 29.12.2018р. Система управління якістю виробництва серветок відповідає вимогам ISO 13485:2016.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Сертифікат відповідності №UA.SM.035-17 від 29.12.2018р. Мають підвищені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гемостатичні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(зупинять кровотеч не більш, як за 1 хвилину)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антибактерицидні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властивості.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Фурагін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найбільш активний щодо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грампозитивних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грамнегативних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мікроорганізмів. 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Серветки з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фурагіном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на натуральній основі - це серветки абсолютно нового типу, вони мають підвищені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сорбційні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властивості.. Структура натурального матеріалу, який використовується для виготовлення даного виду серветок, та властивості застосовуваного складу для імпрегнування, дозволяють абсорбувати рідину з місця рани та полегшують її загоєння. Наявність внутрішньої обгортки дозволяє накласти серветку, не порушуючи її стерильність. Розмір 6 x 10 см. В упаковці - 2 шт.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Кровоспинні серветки випускаються на: натуральній основі (трикотаж, бязь, льон); синтетичній основі;</w:t>
            </w:r>
          </w:p>
          <w:p w:rsidR="003F2E3A" w:rsidRPr="003F2E3A" w:rsidRDefault="003F2E3A" w:rsidP="003F2E3A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натуральній основі з підвищеними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сорбційними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властивостями; основі матеріалів бінарної природи з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напів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проникними мембранами.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Термін придатності - 5 років.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33140000-3 - </w:t>
            </w: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17988 - </w:t>
            </w: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Антисептична серветка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уп</w:t>
            </w:r>
            <w:proofErr w:type="spell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Серветка для обробки ран стерильна з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хлоргексидином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6 x 10 см, №2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Продукція відповідає вимогам ТУ У 24.4-19246991-023:2011 та Технічного регламенту, затвердженого постановою КМУ №753 від 02.10.2013. Сертифікат відповідності №UA.MD.190-18 від 29.12.2018р., Сертифікат перевірки проекту №UA.DE.072-18 від 29.12.2018р. Система управління якістю виробництва серветок відповідає вимогам ISO 13485:2016. Сертифікат відповідності №UA.SM.035-17 від 29.12.2018р. Серветки для обробки ран з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хлоргексидином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мають підвищені </w:t>
            </w: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бактерицидні властивості та використовуються у хірургії для зупинки кровотечі, лікування ран, опіків, профілактика інфікування рани, локальної терапії трофічних виразок та пролежнів.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Хлоргексидин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проявляє виражену антимікробну активність та відноситься до групи антисептичних та дезінфікуючих засобів. Кровоспинні серветки випускаються на: натуральній основі (трикотаж, бязь, льон); синтетичній основі; натуральній основі з підвищеними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сорбційними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властивостями; основі матеріалів бінарної природи з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напів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проникними мембранами. Термін придатності - 5 років.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17988 - Антисептична серветка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Гемостатичний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бинт для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тампування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ран </w:t>
            </w:r>
          </w:p>
          <w:p w:rsidR="003F2E3A" w:rsidRPr="003F2E3A" w:rsidRDefault="003F2E3A" w:rsidP="003F2E3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бути гофрований, Розміри бинта: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-довжина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не менше 3,5 м і не більше3,8 м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-ширина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не менше 7 см та не більше 7,6см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бути з нетканого матеріалу, просоченого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гемостатичною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речовиною на основі каоліну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Гемостатична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речовина не осипається з матеріалу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бути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гіпоалергенний</w:t>
            </w:r>
            <w:proofErr w:type="spellEnd"/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 попаданні в рану не спостерігається екзотермічна реакція (виділення тепла)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 містить компонентів тваринного походження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бути запакований в герметичну вологостійку індивідуальну упаковку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бути стерильний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бути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рентгеноконтрастний</w:t>
            </w:r>
            <w:proofErr w:type="spellEnd"/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Загальний термін придатності не менше 60 місяців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34654 - Хірургічна перев’язка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Серветка для обробки ран стерильна (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протиопікова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пов'язка), 60 x 80 см, №1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Серветка для обробки ран стерильна (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протиопікова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пов'язка), 60 x 80 см, 1 шт. Не тканинний матеріал.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ТУ У 24.4-19246991-023-2011. Серветка призначена для локальної терапії опіків, зупинки кровотечі та лікування ран, перев’язки підвищеної площі ураження. Наявність внутрішньої обгортки дозволяє накласти серветку, не порушуючи її стерильність. Так званий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“стерильний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бар’єр”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є особливістю серветок.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48134 - Серветка марлева стерильна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Шина медична фіксуюча гнучка, 50 см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Шина фіксуюча гнучка на руку. Розмір ― 50см.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Виготовлена у відповідності до ТУ У 33.1-19246991-014-2002. Свідоцтво про державну реєстрацію №6887/2007. Висновок державної санітарно-епідеміологічної експертизи від 23.08.2012 р. №05.03.02-04/84694.  Шина з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демфирующим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атравматичні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покриттям. Шина медична фіксуюча (шина гнучка) призначена для надання першої медичної допомоги при травмах (перелом, вивих) верхніх кінцівок з метою забезпечення стану спокою (нерухомості) кісток, суглобів) в місці перелому (вивиху). Шина призначена для іммобілізації зап'ястя, передпліччя, в окремих випадках — плеча і шиї. Не має гострих кутів, не ламається при згині, добре гнеться, не пошкоджує шкіру. Шина придатна для багаторазового використання після обробки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дезинфікуючим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засобом. Зберігає свої властивості в будь-яких кліматичних умовах. Гарантійний термін ― 10 років.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62041 - Шина на кінцівку для надання першої допомоги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Шина медична фіксуюча гнучка, 100 см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Шина фіксуюча гнучка на ногу. Розмір 100 х 7,6 див. Виготовлена у відповідності до ТУ У 33.1-19246991-014-2002. Свідоцтво про державну реєстрацію №6887/2007. Висновок державної санітарно-епідеміологічної експертизи від 23.08.2012 р. №05.03.02-04/84694. Шина з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демфирующим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атравматичні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покриттям. Шина медична фіксуюча (шина гнучка) призначена для надання першої медичної допомоги при травмах (перелом, вивих) нижніх кінцівок з метою забезпечення стану спокою (нерухомості) кісток, суглобів) в місці перелому (вивиху). Застосовується для іммобілізації стопи, гомілковостопного і колінного суглобів. Не має гострих кутів, не ламається при згині, добре гнеться, не пошкоджує шкіру. Шина придатна для багаторазового використання після обробки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дезинфікуючим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засобом. Зберігає свої властивості в будь-яких кліматичних умовах. Гарантійний термін ― 10 років.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62041 - Шина на кінцівку для надання першої допомоги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Хірургічна пов’язка 15,0 x 10,0 см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Хірургічна пов’язка торгової марки IGAR Тип: Прозорий (на поліуретановій основі) 15,0 x 10,0 см.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Поверхня повинна бути чистою, без залишків пасти на зворотній стороні 2. Захисний папір повинен бути рівним, без олії, абсорбуюча подушечка повинна знаходитись в центрі. Склад : Поліуретан.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Бактерицидний пластир повинен бути стерильним.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Пакування повинно бути охайним, неушкодженим. Зміст етикетки має бути чітко зрозумілим.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Кількість, зазначена на упаковці, повинна бути правильною. Пакування має бути запечатаним.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34831 -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Гіпоалергенний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лейкопластир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Комір шийний фіксуючий, 37х10х2см (дитячий)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Комір шийний фіксуючий, розмір 37(+-2) х 10(+-1) х 2(+-0,5)см (дитячий). Виготовлений у відповідності з вимогами ТУ У 33.1-19246991-016-2001. Виріб призначений для фіксації шийного відділу хребта потерпілого при транспортуванні з місця події в лікувальний заклад.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41039 - Комірець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Шанца</w:t>
            </w:r>
            <w:proofErr w:type="spellEnd"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Трубка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ендотрахеальна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одноразового застосування, з манжетою, розмір 7,0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оральної та назальної інкубації;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Ендотрахеальна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трубка виготовлена з прозорого термопластичного ПВХ; Містить манжету великого об`єму низького тиску і пілотний балон з клапаном для забезпечення ідентифікації та контролем наповнення манжети трубки; Дистальний кінець трубки має заокруглений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атравматичний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кінець і додатковий отвір (вічко Мерфі);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Рентгенконтрастна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смуга по всій довжині трубки; Не містить латексу; Розмір трубки 7,0 мм по внутрішньому діаметру; Стерильна індивідуальна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блістерна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упаковка.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46967 -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Ендотрахеальна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стандартна трубка, одноразового використання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Ножиці по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Lister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Ножиці по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Lister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медичні, для розрізання перев'язувального матеріалу, з чорними ручками SURGIWELOMED. Довжина 18 см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38727 Хірургічні ножиці загального призначення, багаторазові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Реанімаційний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дихальний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мішок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(типу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Амбу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Дитяча маска в комплекті, розмір 1 Киснева трубка 3 м. у комплекті. Резервна трубка (1 м.), приєднана до мішка. Пелюстковий клапан вдиху. Прозорий кожух для контролю функції клапана вдиху. Ергономічний дизайн мішка. Спеціальне зовнішнє покриття мішка, що забезпечує надійне утримання його в руках. 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Ємність 550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Не повинен містити латекс. Одноразового використання. Індивідуальна упаковка.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17591 - Ручний апарат багаторазового застосування штучного вентилювання легень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Ножиці тупокінцеві, прямі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Ножиці операційні тупокінцеві, прямі SURGIWELOMED. Довжина 14,0 см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38727 - Хірургічні ножиці загального призначення, багаторазові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Ножиці з двома гострими кінцями, прямі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Ножиці медичні з двома гострими кінцями, прямі SURGIWELOMED. Довжина 14,0 см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38727 - Хірургічні ножиці загального призначення, багаторазові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Язикотримач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Collin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Язикотримач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Collin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для дорослих SURGIWELOMED. Довжина 17,0 см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44303 -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Язикотримач</w:t>
            </w:r>
            <w:proofErr w:type="spellEnd"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Затискач кровоспинний по Halsted-Mosquito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Затискач кровоспинний по Halsted-Mosquito, прямий SURGIWELOMED. Довжина 14 см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10873 - Периферичний судинний затискач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Пінцет анатомічний очний, прямий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Пінцет анатомічний очний, прямий SURGIWELOMED. Довжина 10,0 см, діаметр 6 мм.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62466 - Щипці хірургічні для м’яких тканин, у формі пінцета, </w:t>
            </w: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багаторазового використання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Скальпель загострений, середній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Скальпель загострений, середній SURGIWELOMED. 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Довжина 15,0 см.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47569 - Скальпель разового застосування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Термометр медичний 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Термометр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медичний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безртутний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торгової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марки IGAR.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Відстань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сусідніми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позначками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шкали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</w:t>
            </w:r>
            <w:proofErr w:type="gram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бути не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менше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0,5 мм для термометра палочного типу та не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менше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0,6 мм для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термометрів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вкладеною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шкалою.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Капілярна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стовпчик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рідини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містити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газу, води,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фрагментів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чужорідних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матеріалів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Капілярна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повинна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забезпечувати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чі</w:t>
            </w:r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тку</w:t>
            </w:r>
            <w:proofErr w:type="spellEnd"/>
            <w:proofErr w:type="gram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видимість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всієї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довжини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стовпчику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рідини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меніска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принаймні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одного кута. Трубка повинна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призматичну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форму та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збільшувальний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</w:t>
            </w:r>
            <w:proofErr w:type="gram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бути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сконструйована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таким чином,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щоб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забезпечити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незмінну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зручність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читання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Обладнання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випробування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розтяг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оснащене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компресійною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камерою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діапазоном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навантаження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 до 100 Н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постійною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швидкістю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ходу 0,5 мм/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хв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35397 - Термометр капілярний для вимірювання температури тіла пацієнта, ртутний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Оклюзійна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торакальна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 пов’язка (наліпка) на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гелевій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основі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Для використання при зовнішньому відкритому пневмотораксі для перешкоджання доступу повітря до рани та для надання першої, невідкладної, медичної допомоги постраждалим. Комплектність виробу: 1.Оклюзійна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торакальна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пов’язка (наліпка) на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гелевій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основі без клапана (15х15 (± 0,5) см)   -   1 шт. 2. Суха серветка на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нетканній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основі (20 х 20) см -   1 шт. 3 .  Індивідуальна упаковка   1 шт.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Призначена тільки для зовнішнього використання.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Для одноразового використання. Стерильна</w:t>
            </w:r>
          </w:p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Нетоксична. Відповідає умовам ТУ У 32.5-35115248-030:2018. Гарантійний термін зберігання (термін </w:t>
            </w: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придатності) – 3 роки з дати виготовлення.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46424 - пов’язка при пневмотораксі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  <w:tr w:rsidR="008E1DF1" w:rsidRPr="003F2E3A" w:rsidTr="008E1DF1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tabs>
                <w:tab w:val="left" w:pos="22"/>
              </w:tabs>
              <w:spacing w:beforeAutospacing="1"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Бинт марлевий медичний нестерильний 7м х 14см ТМ "Білосніжка", тип 17</w:t>
            </w:r>
          </w:p>
        </w:tc>
        <w:tc>
          <w:tcPr>
            <w:tcW w:w="5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2E3A" w:rsidRPr="003F2E3A" w:rsidRDefault="003F2E3A" w:rsidP="003F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Бинти марлеві нестерильні виготовляються з марлі простого плетіння. Бинти Білосніжка нестерильні в індивідуальній упаковці можуть застосовуватись для перев'язок. Склад : Бавовна. Строк зберігання : Необмежений. Тип по ДСТУ EN 14079:2009 : Тип 17. Стандарт : ГОСТ 1172-93.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33140000-3 - Медичні матеріали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48125 - рулон марлевий нестерильний 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</w:tc>
      </w:tr>
    </w:tbl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42186">
        <w:rPr>
          <w:rFonts w:ascii="Times New Roman" w:hAnsi="Times New Roman" w:cs="Times New Roman"/>
          <w:sz w:val="20"/>
          <w:szCs w:val="20"/>
          <w:lang w:val="uk-UA"/>
        </w:rPr>
        <w:t>* посилання на конкретні марку чи виробника, патент</w:t>
      </w:r>
      <w:r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642186">
        <w:rPr>
          <w:rFonts w:ascii="Times New Roman" w:hAnsi="Times New Roman" w:cs="Times New Roman"/>
          <w:sz w:val="20"/>
          <w:szCs w:val="20"/>
          <w:lang w:val="uk-UA"/>
        </w:rPr>
        <w:t>, типи або конкретне місце походження чи спосіб виробництва вживаються у значенні «… «або еквівалент»».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1581" w:rsidRPr="005D1581">
        <w:rPr>
          <w:rFonts w:ascii="Times New Roman" w:hAnsi="Times New Roman" w:cs="Times New Roman"/>
          <w:sz w:val="20"/>
          <w:szCs w:val="20"/>
          <w:lang w:val="uk-UA"/>
        </w:rPr>
        <w:t xml:space="preserve">Еквівалентом вважається 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>лікарські засіб</w:t>
      </w:r>
      <w:r w:rsidR="005D1581" w:rsidRPr="005D1581">
        <w:rPr>
          <w:rFonts w:ascii="Times New Roman" w:hAnsi="Times New Roman" w:cs="Times New Roman"/>
          <w:sz w:val="20"/>
          <w:szCs w:val="20"/>
          <w:lang w:val="uk-UA"/>
        </w:rPr>
        <w:t xml:space="preserve"> з технічними та якісними характеристиками, які зазначено в Додатку 2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відповідності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 xml:space="preserve">медичних матеріалів </w:t>
      </w:r>
      <w:proofErr w:type="spellStart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>медико-технічним</w:t>
      </w:r>
      <w:proofErr w:type="spellEnd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 вимогам, кожен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часник повинен надати у складі пропозиції декларацію відповідності </w:t>
      </w:r>
      <w:proofErr w:type="spellStart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>та\або</w:t>
      </w:r>
      <w:proofErr w:type="spellEnd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 якості та/або паспорт якості </w:t>
      </w:r>
      <w:proofErr w:type="spellStart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>та\або</w:t>
      </w:r>
      <w:proofErr w:type="spellEnd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 інструкцію з використання, висновок державної санітарно-гігієнічної експертизи (за наявності).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діючу Ліцензію на провадження господарської діяльності з оптової або роздрібної торгівлі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медичними матеріалами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або діючу Ліцензію на виробництво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, якщо він є виробником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предмету закупівлі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3. Термін придатності повинен бути не менше одного року з моменту отримання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та при необхідності мати можливість заміни неякісн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, протягом гарантійного терміну.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4. Поставка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рахунок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згідно заявки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усі необхідні дозволи на право реалізації та транспортування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овару та поставляти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медичні матеріали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 документальним підтвердженням відповідності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належні умови зберігання та транспортування.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запобігання закупівлі фальсифікованої продукції, яка може нанести шкоду здоров’ю, забезпечення безпечної роботи персоналу та дотримання законодавства щодо охорони праці, Учасник повинен підтвердити можливість поставки запропонованого ним Товару, у кількості та в терміни, визначені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оголошенням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пропозицією Учасника. На підтвердження Учасник повинен надати </w:t>
      </w:r>
      <w:r w:rsidR="009835FE" w:rsidRPr="00983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гарантійний лист від виробника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(представництва, філії виробника – якщо їх відповідні повноваження поширюються на територі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України), або представника, дилера, дистриб'ютора, яким підтверджується можливість поставки Учасником Товару, у кількості, та в терміни, визначені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оголошенням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спрощеної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а також запропонований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овар в необхідній кількості, найменування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>амовника.</w:t>
      </w:r>
    </w:p>
    <w:p w:rsidR="009835FE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Видаткова накладна в 2-х екземплярах та рахунок-фактура.</w:t>
      </w:r>
    </w:p>
    <w:p w:rsidR="009835FE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lastRenderedPageBreak/>
        <w:t>7.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Невідповідність зазначених документів вимогам чинних нормативно-правових актів є підставою для відмови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від прийняття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без відповідальності за такі дії. При цьому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 xml:space="preserve">медичні матеріали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вважа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ться не поставленим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="00123BA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23BAD" w:rsidRPr="00123BAD">
        <w:rPr>
          <w:rFonts w:ascii="Times New Roman" w:hAnsi="Times New Roman" w:cs="Times New Roman"/>
          <w:sz w:val="24"/>
          <w:szCs w:val="24"/>
          <w:lang w:val="uk-UA"/>
        </w:rPr>
        <w:t>едико-технічн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123BAD" w:rsidRPr="00123BAD">
        <w:rPr>
          <w:rFonts w:ascii="Times New Roman" w:hAnsi="Times New Roman" w:cs="Times New Roman"/>
          <w:sz w:val="24"/>
          <w:szCs w:val="24"/>
          <w:lang w:val="uk-UA"/>
        </w:rPr>
        <w:t xml:space="preserve"> вимог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повинні відповідати таким, які зазначені у даному додатку.</w:t>
      </w:r>
    </w:p>
    <w:p w:rsidR="00123BAD" w:rsidRPr="00642186" w:rsidRDefault="00642186" w:rsidP="00123B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У разі виявлення будь-яких недоліків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гарантійного строку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Товар на якісний протягом 15 (п’ятнадцять) календарних днів з моменту отримання відповідної претензії.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10. Технічні, якісні характеристики за предметом закупівлі повинні відповідати встановленим/зареєстрованим нормативним актам чинного законодавства України (державним стандартам), які передбачають застосування заходів із захисту довкілля.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Строк постачання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овару з моменту укладання договору по </w:t>
      </w:r>
      <w:r w:rsidR="00964A9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включно, згідно заявок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5D1581" w:rsidRDefault="005D1581" w:rsidP="005D15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581">
        <w:rPr>
          <w:rFonts w:ascii="Times New Roman" w:hAnsi="Times New Roman" w:cs="Times New Roman"/>
          <w:b/>
          <w:sz w:val="24"/>
          <w:szCs w:val="24"/>
          <w:lang w:val="uk-UA"/>
        </w:rPr>
        <w:t>14. Якщо Учасником пропонується аналог та/або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еквіваленти товару, що пропонується Учасником. При цьому якість запропонованого аналогу та/або еквіваленти товару має відповідати якості, що заявлена у технічній специфікації Замовника.</w:t>
      </w:r>
    </w:p>
    <w:p w:rsidR="005D1581" w:rsidRDefault="005D1581" w:rsidP="005D1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186" w:rsidRPr="005D1581" w:rsidRDefault="00642186" w:rsidP="005D15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1581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ім’я, підпис уповноваженої особи Учасника, печатка (за наявності)</w:t>
      </w:r>
    </w:p>
    <w:sectPr w:rsidR="00642186" w:rsidRPr="005D1581" w:rsidSect="00123BA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6D1"/>
    <w:rsid w:val="000010B8"/>
    <w:rsid w:val="00007300"/>
    <w:rsid w:val="0001151B"/>
    <w:rsid w:val="00033E2E"/>
    <w:rsid w:val="0004342E"/>
    <w:rsid w:val="00094FAF"/>
    <w:rsid w:val="00095567"/>
    <w:rsid w:val="000C1A81"/>
    <w:rsid w:val="000C753C"/>
    <w:rsid w:val="000D2D75"/>
    <w:rsid w:val="000E68A1"/>
    <w:rsid w:val="001126D1"/>
    <w:rsid w:val="0011475D"/>
    <w:rsid w:val="00123BAD"/>
    <w:rsid w:val="0015754A"/>
    <w:rsid w:val="00173F0A"/>
    <w:rsid w:val="00186560"/>
    <w:rsid w:val="001A5492"/>
    <w:rsid w:val="001A60A2"/>
    <w:rsid w:val="001B5971"/>
    <w:rsid w:val="001C0449"/>
    <w:rsid w:val="001C2989"/>
    <w:rsid w:val="001C4B13"/>
    <w:rsid w:val="001F32F4"/>
    <w:rsid w:val="00226592"/>
    <w:rsid w:val="002540E9"/>
    <w:rsid w:val="00254C10"/>
    <w:rsid w:val="00262D72"/>
    <w:rsid w:val="0026418F"/>
    <w:rsid w:val="00285EC6"/>
    <w:rsid w:val="0029397B"/>
    <w:rsid w:val="002B0E0D"/>
    <w:rsid w:val="002B3EC7"/>
    <w:rsid w:val="002C348F"/>
    <w:rsid w:val="002C5EEE"/>
    <w:rsid w:val="002C622F"/>
    <w:rsid w:val="002C7855"/>
    <w:rsid w:val="002F37B8"/>
    <w:rsid w:val="00337BEA"/>
    <w:rsid w:val="003733A4"/>
    <w:rsid w:val="003867F9"/>
    <w:rsid w:val="00397E31"/>
    <w:rsid w:val="003A3808"/>
    <w:rsid w:val="003C300F"/>
    <w:rsid w:val="003D1CB1"/>
    <w:rsid w:val="003F2E3A"/>
    <w:rsid w:val="004919EE"/>
    <w:rsid w:val="004B0A96"/>
    <w:rsid w:val="004B7302"/>
    <w:rsid w:val="004C1221"/>
    <w:rsid w:val="004D2C07"/>
    <w:rsid w:val="00502EB5"/>
    <w:rsid w:val="00551BCB"/>
    <w:rsid w:val="00556966"/>
    <w:rsid w:val="0057008F"/>
    <w:rsid w:val="00592B2D"/>
    <w:rsid w:val="005A1897"/>
    <w:rsid w:val="005A4E1A"/>
    <w:rsid w:val="005D1581"/>
    <w:rsid w:val="005D336E"/>
    <w:rsid w:val="005E571A"/>
    <w:rsid w:val="00601747"/>
    <w:rsid w:val="00617F88"/>
    <w:rsid w:val="0062443B"/>
    <w:rsid w:val="0063402C"/>
    <w:rsid w:val="00642186"/>
    <w:rsid w:val="00657B0D"/>
    <w:rsid w:val="00671B92"/>
    <w:rsid w:val="00672C6C"/>
    <w:rsid w:val="00680099"/>
    <w:rsid w:val="006C7B5E"/>
    <w:rsid w:val="00700D59"/>
    <w:rsid w:val="00704930"/>
    <w:rsid w:val="00716F41"/>
    <w:rsid w:val="00720A27"/>
    <w:rsid w:val="00742FC5"/>
    <w:rsid w:val="00743988"/>
    <w:rsid w:val="00751E2A"/>
    <w:rsid w:val="007556FC"/>
    <w:rsid w:val="007563D1"/>
    <w:rsid w:val="007709D5"/>
    <w:rsid w:val="007A0C98"/>
    <w:rsid w:val="007A57B5"/>
    <w:rsid w:val="007A5B71"/>
    <w:rsid w:val="007E4A84"/>
    <w:rsid w:val="007F63CE"/>
    <w:rsid w:val="0080438B"/>
    <w:rsid w:val="00832B4D"/>
    <w:rsid w:val="008854B8"/>
    <w:rsid w:val="00892F4E"/>
    <w:rsid w:val="008A1136"/>
    <w:rsid w:val="008B6E44"/>
    <w:rsid w:val="008D02C0"/>
    <w:rsid w:val="008D31E1"/>
    <w:rsid w:val="008E1DF1"/>
    <w:rsid w:val="008F75A9"/>
    <w:rsid w:val="00913447"/>
    <w:rsid w:val="0093515C"/>
    <w:rsid w:val="0096071B"/>
    <w:rsid w:val="00964A97"/>
    <w:rsid w:val="009835FE"/>
    <w:rsid w:val="009C4970"/>
    <w:rsid w:val="009D6604"/>
    <w:rsid w:val="009D7E2D"/>
    <w:rsid w:val="009F39FE"/>
    <w:rsid w:val="00A04EBF"/>
    <w:rsid w:val="00A16710"/>
    <w:rsid w:val="00A35C27"/>
    <w:rsid w:val="00A532D8"/>
    <w:rsid w:val="00A54BF8"/>
    <w:rsid w:val="00A6366D"/>
    <w:rsid w:val="00A959BE"/>
    <w:rsid w:val="00AC1D06"/>
    <w:rsid w:val="00AC2FE6"/>
    <w:rsid w:val="00AD6952"/>
    <w:rsid w:val="00AE0AFC"/>
    <w:rsid w:val="00AF3A8C"/>
    <w:rsid w:val="00B03324"/>
    <w:rsid w:val="00B24AFD"/>
    <w:rsid w:val="00B3123F"/>
    <w:rsid w:val="00B3701D"/>
    <w:rsid w:val="00B376FA"/>
    <w:rsid w:val="00B5321D"/>
    <w:rsid w:val="00BD4DB9"/>
    <w:rsid w:val="00C140EE"/>
    <w:rsid w:val="00C30616"/>
    <w:rsid w:val="00C307ED"/>
    <w:rsid w:val="00C462CB"/>
    <w:rsid w:val="00C66741"/>
    <w:rsid w:val="00C74193"/>
    <w:rsid w:val="00CC0B73"/>
    <w:rsid w:val="00D11909"/>
    <w:rsid w:val="00DA4977"/>
    <w:rsid w:val="00DB5600"/>
    <w:rsid w:val="00DC7377"/>
    <w:rsid w:val="00DE0465"/>
    <w:rsid w:val="00E054B3"/>
    <w:rsid w:val="00E10D2C"/>
    <w:rsid w:val="00E36941"/>
    <w:rsid w:val="00E92B21"/>
    <w:rsid w:val="00ED3AAB"/>
    <w:rsid w:val="00F207F2"/>
    <w:rsid w:val="00F234F7"/>
    <w:rsid w:val="00F3082E"/>
    <w:rsid w:val="00F32EBD"/>
    <w:rsid w:val="00F458F7"/>
    <w:rsid w:val="00F7028F"/>
    <w:rsid w:val="00F76F67"/>
    <w:rsid w:val="00FD142F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Sheleh</dc:creator>
  <cp:lastModifiedBy>Пользователь Windows</cp:lastModifiedBy>
  <cp:revision>8</cp:revision>
  <cp:lastPrinted>2022-08-16T09:37:00Z</cp:lastPrinted>
  <dcterms:created xsi:type="dcterms:W3CDTF">2022-08-16T09:36:00Z</dcterms:created>
  <dcterms:modified xsi:type="dcterms:W3CDTF">2022-09-22T12:13:00Z</dcterms:modified>
</cp:coreProperties>
</file>