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CB" w:rsidRPr="00814A5A" w:rsidRDefault="003114CB" w:rsidP="002F5DD5">
      <w:pPr>
        <w:spacing w:line="240" w:lineRule="auto"/>
        <w:jc w:val="right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814A5A">
        <w:rPr>
          <w:rFonts w:ascii="Times New Roman" w:eastAsia="Calibri" w:hAnsi="Times New Roman"/>
          <w:b/>
          <w:sz w:val="24"/>
          <w:szCs w:val="24"/>
          <w:lang w:val="uk-UA" w:eastAsia="en-US"/>
        </w:rPr>
        <w:t>Додаток 2</w:t>
      </w:r>
    </w:p>
    <w:p w:rsidR="003114CB" w:rsidRPr="00814A5A" w:rsidRDefault="003114CB" w:rsidP="002F5DD5">
      <w:pPr>
        <w:spacing w:line="240" w:lineRule="auto"/>
        <w:jc w:val="right"/>
        <w:rPr>
          <w:rFonts w:ascii="Times New Roman" w:eastAsia="Calibri" w:hAnsi="Times New Roman"/>
          <w:i/>
          <w:sz w:val="24"/>
          <w:szCs w:val="24"/>
          <w:lang w:val="uk-UA" w:eastAsia="en-US"/>
        </w:rPr>
      </w:pPr>
      <w:r w:rsidRPr="00814A5A">
        <w:rPr>
          <w:rFonts w:ascii="Times New Roman" w:eastAsia="Calibri" w:hAnsi="Times New Roman"/>
          <w:i/>
          <w:sz w:val="24"/>
          <w:szCs w:val="24"/>
          <w:lang w:val="uk-UA" w:eastAsia="en-US"/>
        </w:rPr>
        <w:t>до тендерної</w:t>
      </w:r>
      <w:r w:rsidR="00C9793D" w:rsidRPr="00814A5A">
        <w:rPr>
          <w:rFonts w:ascii="Times New Roman" w:eastAsia="Calibri" w:hAnsi="Times New Roman"/>
          <w:i/>
          <w:sz w:val="24"/>
          <w:szCs w:val="24"/>
          <w:lang w:val="uk-UA" w:eastAsia="en-US"/>
        </w:rPr>
        <w:t xml:space="preserve"> </w:t>
      </w:r>
      <w:r w:rsidRPr="00814A5A">
        <w:rPr>
          <w:rFonts w:ascii="Times New Roman" w:eastAsia="Calibri" w:hAnsi="Times New Roman"/>
          <w:i/>
          <w:sz w:val="24"/>
          <w:szCs w:val="24"/>
          <w:lang w:val="uk-UA" w:eastAsia="en-US"/>
        </w:rPr>
        <w:t>документації</w:t>
      </w:r>
    </w:p>
    <w:p w:rsidR="003114CB" w:rsidRPr="00814A5A" w:rsidRDefault="003114CB" w:rsidP="002F5DD5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5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14A5A">
        <w:rPr>
          <w:rFonts w:ascii="Times New Roman" w:hAnsi="Times New Roman"/>
          <w:i/>
          <w:sz w:val="24"/>
          <w:szCs w:val="24"/>
          <w:lang w:val="uk-UA"/>
        </w:rPr>
        <w:t xml:space="preserve">ТЕХНІЧНІ ВИМОГИ ДО ПРЕДМЕТА ЗАКУПІВЛІ </w:t>
      </w:r>
    </w:p>
    <w:p w:rsidR="003114CB" w:rsidRPr="00814A5A" w:rsidRDefault="003114CB" w:rsidP="002F5DD5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5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14A5A">
        <w:rPr>
          <w:rFonts w:ascii="Times New Roman" w:hAnsi="Times New Roman"/>
          <w:b/>
          <w:bCs/>
          <w:sz w:val="24"/>
          <w:szCs w:val="24"/>
          <w:lang w:val="uk-UA"/>
        </w:rPr>
        <w:t xml:space="preserve"> (технічна</w:t>
      </w:r>
      <w:r w:rsidR="00DC6872" w:rsidRPr="00814A5A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814A5A">
        <w:rPr>
          <w:rFonts w:ascii="Times New Roman" w:hAnsi="Times New Roman"/>
          <w:b/>
          <w:bCs/>
          <w:sz w:val="24"/>
          <w:szCs w:val="24"/>
          <w:lang w:val="uk-UA"/>
        </w:rPr>
        <w:t>специфікація)</w:t>
      </w:r>
    </w:p>
    <w:p w:rsidR="003114CB" w:rsidRPr="00814A5A" w:rsidRDefault="003114CB" w:rsidP="002F5DD5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40E3A" w:rsidRPr="00842AD7" w:rsidRDefault="00840E3A" w:rsidP="00840E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2B172B">
        <w:rPr>
          <w:rFonts w:ascii="Times New Roman" w:hAnsi="Times New Roman"/>
          <w:b/>
          <w:color w:val="0070C0"/>
          <w:sz w:val="24"/>
          <w:szCs w:val="24"/>
        </w:rPr>
        <w:t>Пров</w:t>
      </w:r>
      <w:proofErr w:type="gramEnd"/>
      <w:r w:rsidRPr="002B172B">
        <w:rPr>
          <w:rFonts w:ascii="Times New Roman" w:hAnsi="Times New Roman"/>
          <w:b/>
          <w:color w:val="0070C0"/>
          <w:sz w:val="24"/>
          <w:szCs w:val="24"/>
        </w:rPr>
        <w:t>ід</w:t>
      </w:r>
      <w:proofErr w:type="spellEnd"/>
      <w:r w:rsidRPr="002B172B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 w:rsidRPr="002B172B">
        <w:rPr>
          <w:rFonts w:ascii="Times New Roman" w:hAnsi="Times New Roman"/>
          <w:b/>
          <w:color w:val="0070C0"/>
          <w:sz w:val="24"/>
          <w:szCs w:val="24"/>
        </w:rPr>
        <w:t>мідний</w:t>
      </w:r>
      <w:proofErr w:type="spellEnd"/>
      <w:r w:rsidRPr="002B172B">
        <w:rPr>
          <w:rFonts w:ascii="Times New Roman" w:hAnsi="Times New Roman"/>
          <w:b/>
          <w:color w:val="0070C0"/>
          <w:sz w:val="24"/>
          <w:szCs w:val="24"/>
        </w:rPr>
        <w:t xml:space="preserve"> МФ-85 </w:t>
      </w:r>
      <w:r>
        <w:rPr>
          <w:rFonts w:ascii="Times New Roman" w:hAnsi="Times New Roman"/>
          <w:b/>
          <w:sz w:val="24"/>
          <w:szCs w:val="24"/>
        </w:rPr>
        <w:t>(</w:t>
      </w:r>
      <w:r w:rsidRPr="002B172B">
        <w:rPr>
          <w:rFonts w:ascii="Times New Roman" w:hAnsi="Times New Roman"/>
          <w:b/>
          <w:sz w:val="24"/>
          <w:szCs w:val="24"/>
        </w:rPr>
        <w:t xml:space="preserve">44318000-2 </w:t>
      </w:r>
      <w:proofErr w:type="spellStart"/>
      <w:r w:rsidRPr="002B172B">
        <w:rPr>
          <w:rFonts w:ascii="Times New Roman" w:hAnsi="Times New Roman"/>
          <w:b/>
          <w:sz w:val="24"/>
          <w:szCs w:val="24"/>
        </w:rPr>
        <w:t>Електричні</w:t>
      </w:r>
      <w:proofErr w:type="spellEnd"/>
      <w:r w:rsidRPr="002B172B">
        <w:rPr>
          <w:rFonts w:ascii="Times New Roman" w:hAnsi="Times New Roman"/>
          <w:b/>
          <w:sz w:val="24"/>
          <w:szCs w:val="24"/>
        </w:rPr>
        <w:t xml:space="preserve"> проводи</w:t>
      </w:r>
      <w:r w:rsidRPr="00842AD7">
        <w:rPr>
          <w:rFonts w:ascii="Times New Roman" w:hAnsi="Times New Roman"/>
          <w:b/>
          <w:sz w:val="24"/>
          <w:szCs w:val="24"/>
        </w:rPr>
        <w:t>)</w:t>
      </w:r>
    </w:p>
    <w:p w:rsidR="00840E3A" w:rsidRDefault="00840E3A" w:rsidP="00840E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30D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кодом ДК 021:2015</w:t>
      </w:r>
      <w:r w:rsidRPr="00B155E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2B172B">
        <w:rPr>
          <w:rFonts w:ascii="Times New Roman" w:hAnsi="Times New Roman"/>
          <w:b/>
          <w:sz w:val="24"/>
          <w:szCs w:val="24"/>
        </w:rPr>
        <w:t xml:space="preserve">44310000-6 </w:t>
      </w:r>
      <w:proofErr w:type="spellStart"/>
      <w:r w:rsidRPr="002B172B">
        <w:rPr>
          <w:rFonts w:ascii="Times New Roman" w:hAnsi="Times New Roman"/>
          <w:b/>
          <w:sz w:val="24"/>
          <w:szCs w:val="24"/>
        </w:rPr>
        <w:t>Вироби</w:t>
      </w:r>
      <w:proofErr w:type="spellEnd"/>
      <w:r w:rsidRPr="002B172B">
        <w:rPr>
          <w:rFonts w:ascii="Times New Roman" w:hAnsi="Times New Roman"/>
          <w:b/>
          <w:sz w:val="24"/>
          <w:szCs w:val="24"/>
        </w:rPr>
        <w:t xml:space="preserve"> з дроту</w:t>
      </w:r>
    </w:p>
    <w:p w:rsidR="00BB044C" w:rsidRDefault="00BB044C" w:rsidP="00BB04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EBE" w:rsidRPr="00846105" w:rsidRDefault="00846105" w:rsidP="002F5DD5">
      <w:pPr>
        <w:tabs>
          <w:tab w:val="left" w:pos="720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035EBE" w:rsidRPr="00814A5A" w:rsidRDefault="00035EBE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4A5A">
        <w:rPr>
          <w:rFonts w:ascii="Times New Roman" w:hAnsi="Times New Roman" w:cs="Times New Roman"/>
          <w:sz w:val="24"/>
          <w:szCs w:val="24"/>
          <w:lang w:val="uk-UA"/>
        </w:rPr>
        <w:t>Місце поставки товару:</w:t>
      </w:r>
      <w:r w:rsidR="007C1809" w:rsidRPr="00814A5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14A5A">
        <w:rPr>
          <w:rFonts w:ascii="Times New Roman" w:hAnsi="Times New Roman" w:cs="Times New Roman"/>
          <w:b/>
          <w:sz w:val="24"/>
          <w:szCs w:val="24"/>
          <w:lang w:val="uk-UA"/>
        </w:rPr>
        <w:t>46027, Україна, Тернопільська область, м. Тернопіль, вул. Тролейбусна, 7</w:t>
      </w:r>
    </w:p>
    <w:p w:rsidR="0075521B" w:rsidRPr="00814A5A" w:rsidRDefault="002E7CE9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814A5A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E7CE9" w:rsidRPr="00814A5A" w:rsidRDefault="0012755E" w:rsidP="002F5D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14A5A">
        <w:rPr>
          <w:rFonts w:ascii="Times New Roman" w:hAnsi="Times New Roman"/>
          <w:b/>
          <w:sz w:val="24"/>
          <w:szCs w:val="24"/>
        </w:rPr>
        <w:t>Специфікація:</w:t>
      </w:r>
    </w:p>
    <w:tbl>
      <w:tblPr>
        <w:tblpPr w:leftFromText="180" w:rightFromText="180" w:vertAnchor="text" w:horzAnchor="margin" w:tblpX="-210" w:tblpY="202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843"/>
        <w:gridCol w:w="992"/>
        <w:gridCol w:w="2693"/>
        <w:gridCol w:w="851"/>
        <w:gridCol w:w="850"/>
        <w:gridCol w:w="1701"/>
        <w:gridCol w:w="1560"/>
        <w:gridCol w:w="1559"/>
        <w:gridCol w:w="1275"/>
      </w:tblGrid>
      <w:tr w:rsidR="008E533B" w:rsidRPr="00814A5A" w:rsidTr="00BA551D">
        <w:trPr>
          <w:trHeight w:val="101"/>
        </w:trPr>
        <w:tc>
          <w:tcPr>
            <w:tcW w:w="9180" w:type="dxa"/>
            <w:gridSpan w:val="7"/>
            <w:vAlign w:val="center"/>
          </w:tcPr>
          <w:p w:rsidR="008E533B" w:rsidRPr="00814A5A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6095" w:type="dxa"/>
            <w:gridSpan w:val="4"/>
            <w:shd w:val="clear" w:color="auto" w:fill="D6E3BC" w:themeFill="accent3" w:themeFillTint="66"/>
            <w:vAlign w:val="center"/>
          </w:tcPr>
          <w:p w:rsidR="008E533B" w:rsidRPr="00814A5A" w:rsidRDefault="008E533B" w:rsidP="004777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14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Учасник вказує </w:t>
            </w:r>
            <w:r w:rsidRPr="00814A5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 xml:space="preserve"> по кожній окремій позиції</w:t>
            </w:r>
            <w:r w:rsidRPr="00814A5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, що пропонується</w:t>
            </w:r>
            <w:r w:rsidRPr="00814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:rsidR="008E533B" w:rsidRPr="00814A5A" w:rsidRDefault="008E533B" w:rsidP="004777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A551D" w:rsidRPr="00814A5A" w:rsidTr="00840E3A">
        <w:trPr>
          <w:trHeight w:val="101"/>
        </w:trPr>
        <w:tc>
          <w:tcPr>
            <w:tcW w:w="534" w:type="dxa"/>
            <w:vAlign w:val="center"/>
          </w:tcPr>
          <w:p w:rsidR="008E533B" w:rsidRPr="00814A5A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814A5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1417" w:type="dxa"/>
            <w:vAlign w:val="center"/>
          </w:tcPr>
          <w:p w:rsidR="008E533B" w:rsidRPr="00814A5A" w:rsidRDefault="008E533B" w:rsidP="004777C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14A5A">
              <w:rPr>
                <w:rFonts w:ascii="Times New Roman" w:hAnsi="Times New Roman"/>
                <w:color w:val="121416"/>
                <w:sz w:val="14"/>
                <w:szCs w:val="14"/>
                <w:shd w:val="clear" w:color="auto" w:fill="FFFFFF"/>
              </w:rPr>
              <w:t xml:space="preserve">коду товару чи послуги, визначеного згідно з </w:t>
            </w:r>
            <w:r w:rsidRPr="00814A5A">
              <w:rPr>
                <w:rFonts w:ascii="Times New Roman" w:hAnsi="Times New Roman"/>
                <w:b/>
                <w:sz w:val="14"/>
                <w:szCs w:val="14"/>
              </w:rPr>
              <w:t>ДК 021:2015</w:t>
            </w:r>
            <w:r w:rsidRPr="00814A5A">
              <w:rPr>
                <w:rFonts w:ascii="Times New Roman" w:hAnsi="Times New Roman"/>
                <w:color w:val="121416"/>
                <w:sz w:val="14"/>
                <w:szCs w:val="14"/>
                <w:shd w:val="clear" w:color="auto" w:fill="FFFFFF"/>
              </w:rPr>
              <w:t>, що найбільше відповідає назві номенклатурної позиції предмета закупівлі</w:t>
            </w:r>
          </w:p>
        </w:tc>
        <w:tc>
          <w:tcPr>
            <w:tcW w:w="1843" w:type="dxa"/>
            <w:vAlign w:val="center"/>
          </w:tcPr>
          <w:p w:rsidR="008E533B" w:rsidRPr="00814A5A" w:rsidRDefault="008E533B" w:rsidP="004777C7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814A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E533B" w:rsidRPr="00814A5A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814A5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 xml:space="preserve">Каталожний №, код і </w:t>
            </w:r>
            <w:proofErr w:type="spellStart"/>
            <w:r w:rsidRPr="00814A5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т.і</w:t>
            </w:r>
            <w:proofErr w:type="spellEnd"/>
            <w:r w:rsidRPr="00814A5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.</w:t>
            </w:r>
          </w:p>
          <w:p w:rsidR="008E533B" w:rsidRPr="00814A5A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8E533B" w:rsidRPr="00814A5A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814A5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 xml:space="preserve">Технічні характеристики, інші вимоги, вид </w:t>
            </w:r>
            <w:proofErr w:type="spellStart"/>
            <w:r w:rsidRPr="00814A5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тр</w:t>
            </w:r>
            <w:proofErr w:type="spellEnd"/>
            <w:r w:rsidRPr="00814A5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./засобу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E533B" w:rsidRPr="00814A5A" w:rsidRDefault="008E533B" w:rsidP="00370D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</w:pPr>
            <w:r w:rsidRPr="00814A5A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Одиниця виміру (шт., компл</w:t>
            </w:r>
            <w:r w:rsidR="00370DE3" w:rsidRPr="00814A5A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ект</w:t>
            </w:r>
            <w:r w:rsidRPr="00814A5A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, тощо)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E533B" w:rsidRPr="00814A5A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814A5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Кіль-</w:t>
            </w:r>
            <w:proofErr w:type="spellEnd"/>
          </w:p>
          <w:p w:rsidR="008E533B" w:rsidRPr="00814A5A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814A5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кість</w:t>
            </w:r>
          </w:p>
          <w:p w:rsidR="008E533B" w:rsidRPr="00814A5A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8E533B" w:rsidRPr="00814A5A" w:rsidRDefault="008E533B" w:rsidP="004777C7">
            <w:pPr>
              <w:spacing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814A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Найменування товару, </w:t>
            </w:r>
            <w:r w:rsidRPr="00814A5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uk-UA"/>
              </w:rPr>
              <w:t>Виробник товару (повна назва)</w:t>
            </w:r>
          </w:p>
          <w:p w:rsidR="008E533B" w:rsidRPr="00814A5A" w:rsidRDefault="008E533B" w:rsidP="004777C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E533B" w:rsidRPr="00814A5A" w:rsidRDefault="008E533B" w:rsidP="008A33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14A5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Каталожний номер </w:t>
            </w:r>
            <w:r w:rsidR="00BD5A8B" w:rsidRPr="00814A5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або код товару</w:t>
            </w:r>
            <w:r w:rsidR="00370DE3" w:rsidRPr="00814A5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,</w:t>
            </w:r>
            <w:r w:rsidR="00BD5A8B" w:rsidRPr="00814A5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або артикул Товару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E533B" w:rsidRPr="00814A5A" w:rsidRDefault="008E533B" w:rsidP="00370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14A5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Країн</w:t>
            </w:r>
            <w:r w:rsidR="00370DE3" w:rsidRPr="00814A5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а</w:t>
            </w:r>
            <w:r w:rsidRPr="00814A5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походження Товару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E533B" w:rsidRPr="00814A5A" w:rsidRDefault="008E533B" w:rsidP="004777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14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примітка</w:t>
            </w:r>
          </w:p>
        </w:tc>
      </w:tr>
      <w:tr w:rsidR="008E7C9E" w:rsidRPr="00814A5A" w:rsidTr="00840E3A">
        <w:trPr>
          <w:trHeight w:val="846"/>
        </w:trPr>
        <w:tc>
          <w:tcPr>
            <w:tcW w:w="534" w:type="dxa"/>
            <w:shd w:val="clear" w:color="auto" w:fill="auto"/>
            <w:noWrap/>
          </w:tcPr>
          <w:p w:rsidR="008E7C9E" w:rsidRPr="00814A5A" w:rsidRDefault="008E7C9E" w:rsidP="00E21A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14A5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8E7C9E" w:rsidRPr="00840E3A" w:rsidRDefault="008E7C9E" w:rsidP="008E7C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0E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44318000-2 </w:t>
            </w:r>
            <w:proofErr w:type="spellStart"/>
            <w:r w:rsidRPr="00840E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Електричні</w:t>
            </w:r>
            <w:proofErr w:type="spellEnd"/>
            <w:r w:rsidRPr="00840E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проводи</w:t>
            </w:r>
          </w:p>
          <w:p w:rsidR="008E7C9E" w:rsidRPr="00840E3A" w:rsidRDefault="008E7C9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8E7C9E" w:rsidRPr="00840E3A" w:rsidRDefault="008E7C9E" w:rsidP="008E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0E3A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gramEnd"/>
            <w:r w:rsidRPr="00840E3A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="00A55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0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E3A">
              <w:rPr>
                <w:rFonts w:ascii="Times New Roman" w:hAnsi="Times New Roman" w:cs="Times New Roman"/>
                <w:sz w:val="24"/>
                <w:szCs w:val="24"/>
              </w:rPr>
              <w:t>мідний</w:t>
            </w:r>
            <w:proofErr w:type="spellEnd"/>
            <w:r w:rsidRPr="00840E3A">
              <w:rPr>
                <w:rFonts w:ascii="Times New Roman" w:hAnsi="Times New Roman" w:cs="Times New Roman"/>
                <w:sz w:val="24"/>
                <w:szCs w:val="24"/>
              </w:rPr>
              <w:t xml:space="preserve"> МФ-85</w:t>
            </w:r>
          </w:p>
          <w:p w:rsidR="008E7C9E" w:rsidRPr="00840E3A" w:rsidRDefault="008E7C9E" w:rsidP="005F35B1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E7C9E" w:rsidRPr="008E7C9E" w:rsidRDefault="008E7C9E" w:rsidP="00E21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000000" w:fill="FFFFFF"/>
          </w:tcPr>
          <w:p w:rsidR="008E7C9E" w:rsidRPr="00840E3A" w:rsidRDefault="008E7C9E" w:rsidP="00E21A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0E3A">
              <w:rPr>
                <w:rFonts w:ascii="Times New Roman CYR" w:eastAsia="Andale Sans UI" w:hAnsi="Times New Roman CYR" w:cs="Times New Roman CYR"/>
                <w:color w:val="auto"/>
                <w:kern w:val="1"/>
                <w:sz w:val="20"/>
                <w:szCs w:val="20"/>
                <w:lang w:val="uk-UA"/>
              </w:rPr>
              <w:t xml:space="preserve">повинен відповідати вимогам </w:t>
            </w:r>
            <w:r w:rsidRPr="00840E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55665">
              <w:t xml:space="preserve"> </w:t>
            </w:r>
            <w:r w:rsidR="00455665" w:rsidRPr="00455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ДСТУ 2584-86 </w:t>
            </w:r>
            <w:r w:rsidRPr="00840E3A">
              <w:rPr>
                <w:rFonts w:ascii="Times New Roman CYR" w:eastAsia="Andale Sans UI" w:hAnsi="Times New Roman CYR" w:cs="Times New Roman CYR"/>
                <w:color w:val="auto"/>
                <w:kern w:val="1"/>
                <w:sz w:val="20"/>
                <w:szCs w:val="20"/>
                <w:lang w:val="uk-UA"/>
              </w:rPr>
              <w:t>(або іншого діючого нормативного документу) та технічної документації, затвердженої в установленому порядку</w:t>
            </w:r>
          </w:p>
        </w:tc>
        <w:tc>
          <w:tcPr>
            <w:tcW w:w="851" w:type="dxa"/>
            <w:shd w:val="clear" w:color="000000" w:fill="FFFFFF"/>
          </w:tcPr>
          <w:p w:rsidR="008E7C9E" w:rsidRPr="008E7C9E" w:rsidRDefault="008E7C9E" w:rsidP="00A55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C9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0" w:type="dxa"/>
            <w:shd w:val="clear" w:color="000000" w:fill="FFFFFF"/>
            <w:noWrap/>
          </w:tcPr>
          <w:p w:rsidR="008E7C9E" w:rsidRPr="008E7C9E" w:rsidRDefault="008E7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9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000000" w:fill="FFFFFF"/>
          </w:tcPr>
          <w:p w:rsidR="008E7C9E" w:rsidRPr="00814A5A" w:rsidRDefault="008E7C9E" w:rsidP="00E21A2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000000" w:fill="FFFFFF"/>
          </w:tcPr>
          <w:p w:rsidR="008E7C9E" w:rsidRPr="00814A5A" w:rsidRDefault="008E7C9E" w:rsidP="00E21A2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000000" w:fill="FFFFFF"/>
          </w:tcPr>
          <w:p w:rsidR="008E7C9E" w:rsidRPr="00814A5A" w:rsidRDefault="008E7C9E" w:rsidP="00E21A2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shd w:val="clear" w:color="000000" w:fill="FFFFFF"/>
          </w:tcPr>
          <w:p w:rsidR="008E7C9E" w:rsidRPr="00814A5A" w:rsidRDefault="008E7C9E" w:rsidP="00E21A2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D1766" w:rsidRPr="00814A5A" w:rsidRDefault="002D1766" w:rsidP="00836A21">
      <w:pPr>
        <w:pStyle w:val="a4"/>
        <w:spacing w:after="0" w:line="240" w:lineRule="auto"/>
        <w:ind w:left="0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</w:p>
    <w:p w:rsidR="00836A21" w:rsidRPr="00814A5A" w:rsidRDefault="00836A21" w:rsidP="00836A21">
      <w:pPr>
        <w:pStyle w:val="a4"/>
        <w:spacing w:after="0" w:line="240" w:lineRule="auto"/>
        <w:ind w:left="0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  <w:r w:rsidRPr="00814A5A">
        <w:rPr>
          <w:rFonts w:ascii="Times New Roman" w:hAnsi="Times New Roman"/>
          <w:b/>
          <w:color w:val="E36C0A" w:themeColor="accent6" w:themeShade="BF"/>
          <w:sz w:val="24"/>
          <w:szCs w:val="24"/>
        </w:rPr>
        <w:t xml:space="preserve">Увага! Під час сканування в форматі </w:t>
      </w:r>
      <w:proofErr w:type="spellStart"/>
      <w:r w:rsidRPr="00814A5A">
        <w:rPr>
          <w:rFonts w:ascii="Times New Roman" w:hAnsi="Times New Roman"/>
          <w:b/>
          <w:color w:val="E36C0A" w:themeColor="accent6" w:themeShade="BF"/>
          <w:sz w:val="24"/>
          <w:szCs w:val="24"/>
        </w:rPr>
        <w:t>pdf</w:t>
      </w:r>
      <w:proofErr w:type="spellEnd"/>
      <w:r w:rsidRPr="00814A5A">
        <w:rPr>
          <w:rFonts w:ascii="Times New Roman" w:hAnsi="Times New Roman"/>
          <w:b/>
          <w:color w:val="E36C0A" w:themeColor="accent6" w:themeShade="BF"/>
          <w:sz w:val="24"/>
          <w:szCs w:val="24"/>
        </w:rPr>
        <w:t xml:space="preserve"> з метою зручності читання документа просимо розвертати  дану сторінку </w:t>
      </w:r>
      <w:proofErr w:type="spellStart"/>
      <w:r w:rsidRPr="00814A5A">
        <w:rPr>
          <w:rFonts w:ascii="Times New Roman" w:hAnsi="Times New Roman"/>
          <w:b/>
          <w:color w:val="E36C0A" w:themeColor="accent6" w:themeShade="BF"/>
          <w:sz w:val="24"/>
          <w:szCs w:val="24"/>
        </w:rPr>
        <w:t>сторінку</w:t>
      </w:r>
      <w:proofErr w:type="spellEnd"/>
      <w:r w:rsidRPr="00814A5A">
        <w:rPr>
          <w:rFonts w:ascii="Times New Roman" w:hAnsi="Times New Roman"/>
          <w:b/>
          <w:color w:val="E36C0A" w:themeColor="accent6" w:themeShade="BF"/>
          <w:sz w:val="24"/>
          <w:szCs w:val="24"/>
        </w:rPr>
        <w:t>.</w:t>
      </w:r>
    </w:p>
    <w:p w:rsidR="00836A21" w:rsidRPr="00814A5A" w:rsidRDefault="00836A21" w:rsidP="00297BFC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  <w:sectPr w:rsidR="00836A21" w:rsidRPr="00814A5A" w:rsidSect="00D038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134" w:right="851" w:bottom="567" w:left="851" w:header="709" w:footer="709" w:gutter="0"/>
          <w:cols w:space="708"/>
          <w:docGrid w:linePitch="360"/>
        </w:sectPr>
      </w:pPr>
    </w:p>
    <w:p w:rsidR="002904AF" w:rsidRPr="00814A5A" w:rsidRDefault="002904AF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  <w:r w:rsidRPr="00814A5A"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  <w:lastRenderedPageBreak/>
        <w:t>Загальні вимоги до предмету закупівлі:</w:t>
      </w:r>
    </w:p>
    <w:p w:rsidR="002904AF" w:rsidRPr="00814A5A" w:rsidRDefault="002904AF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</w:p>
    <w:p w:rsidR="002904AF" w:rsidRPr="00814A5A" w:rsidRDefault="002904AF" w:rsidP="00455665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 w:rsidRPr="00814A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1. </w:t>
      </w:r>
      <w:r w:rsidRPr="00814A5A">
        <w:rPr>
          <w:rFonts w:ascii="Times New Roman" w:hAnsi="Times New Roman" w:cs="Times New Roman"/>
          <w:sz w:val="24"/>
          <w:szCs w:val="24"/>
          <w:lang w:val="uk-UA"/>
        </w:rPr>
        <w:t xml:space="preserve">Поставлений Товар повинен відповідати </w:t>
      </w:r>
      <w:r w:rsidR="008E7C9E" w:rsidRPr="00210D7A">
        <w:rPr>
          <w:rFonts w:ascii="Times New Roman CYR" w:eastAsia="Andale Sans UI" w:hAnsi="Times New Roman CYR" w:cs="Times New Roman CYR"/>
          <w:color w:val="auto"/>
          <w:kern w:val="1"/>
          <w:sz w:val="24"/>
          <w:szCs w:val="24"/>
          <w:lang w:val="uk-UA"/>
        </w:rPr>
        <w:t xml:space="preserve">вимогам </w:t>
      </w:r>
      <w:r w:rsidR="008E7C9E" w:rsidRPr="008E7C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5665" w:rsidRPr="00455665">
        <w:rPr>
          <w:rFonts w:ascii="Times New Roman" w:hAnsi="Times New Roman" w:cs="Times New Roman"/>
          <w:sz w:val="24"/>
          <w:szCs w:val="24"/>
          <w:lang w:val="uk-UA"/>
        </w:rPr>
        <w:t>ДСТУ 2584-86</w:t>
      </w:r>
      <w:r w:rsidR="004556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8E7C9E" w:rsidRPr="00210D7A">
        <w:rPr>
          <w:rFonts w:ascii="Times New Roman CYR" w:eastAsia="Andale Sans UI" w:hAnsi="Times New Roman CYR" w:cs="Times New Roman CYR"/>
          <w:color w:val="auto"/>
          <w:kern w:val="1"/>
          <w:sz w:val="24"/>
          <w:szCs w:val="24"/>
          <w:lang w:val="uk-UA"/>
        </w:rPr>
        <w:t>(або іншого діючого нормативного документу) та технічної документації, затвердженої в установленому порядку</w:t>
      </w:r>
      <w:r w:rsidRPr="00814A5A">
        <w:rPr>
          <w:rFonts w:ascii="Times New Roman" w:hAnsi="Times New Roman" w:cs="Times New Roman"/>
          <w:sz w:val="24"/>
          <w:szCs w:val="24"/>
          <w:lang w:val="uk-UA"/>
        </w:rPr>
        <w:t xml:space="preserve">, що підтверджується відповідними документами або інформаційним листом в довільній формі, </w:t>
      </w:r>
      <w:r w:rsidRPr="00814A5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які Учасник надає у складі тендерної пропозиції </w:t>
      </w:r>
      <w:r w:rsidRPr="00814A5A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(п. 16 таблиця 2 Додаток 1 до ТД)</w:t>
      </w:r>
      <w:r w:rsidRPr="00814A5A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2904AF" w:rsidRDefault="002904AF" w:rsidP="008E7C9E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14A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2. </w:t>
      </w:r>
      <w:r w:rsidRPr="00814A5A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Товар повинен бути заводського виконання, новий, без слідів та ознак напрацювання, відновлення тощо </w:t>
      </w:r>
      <w:r w:rsidRPr="00814A5A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(</w:t>
      </w:r>
      <w:r w:rsidRPr="00814A5A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 xml:space="preserve">надати Лист-гарантію </w:t>
      </w:r>
      <w:r w:rsidRPr="00814A5A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за взірцем п. 16 таблиця 2 Додаток 1 до ТД</w:t>
      </w:r>
      <w:r w:rsidRPr="00814A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про те, що весь запропонований Учасником Товар є новим та раніше не використовувався). </w:t>
      </w:r>
    </w:p>
    <w:p w:rsidR="008E7C9E" w:rsidRDefault="008E7C9E" w:rsidP="008E7C9E">
      <w:pPr>
        <w:suppressAutoHyphens/>
        <w:spacing w:line="240" w:lineRule="auto"/>
        <w:ind w:firstLine="709"/>
        <w:jc w:val="both"/>
        <w:rPr>
          <w:rFonts w:ascii="Times New Roman CYR" w:eastAsia="Andale Sans UI" w:hAnsi="Times New Roman CYR" w:cs="Times New Roman CYR"/>
          <w:color w:val="auto"/>
          <w:kern w:val="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3. </w:t>
      </w:r>
      <w:r w:rsidRPr="00210D7A">
        <w:rPr>
          <w:rFonts w:ascii="Times New Roman CYR" w:eastAsia="Andale Sans UI" w:hAnsi="Times New Roman CYR" w:cs="Times New Roman CYR"/>
          <w:color w:val="auto"/>
          <w:kern w:val="1"/>
          <w:sz w:val="24"/>
          <w:szCs w:val="24"/>
          <w:lang w:val="uk-UA"/>
        </w:rPr>
        <w:t xml:space="preserve">Провід повинен поставлятися на якісних барабанах </w:t>
      </w:r>
      <w:r>
        <w:rPr>
          <w:rFonts w:ascii="Times New Roman CYR" w:eastAsia="Andale Sans UI" w:hAnsi="Times New Roman CYR" w:cs="Times New Roman CYR"/>
          <w:color w:val="auto"/>
          <w:kern w:val="1"/>
          <w:sz w:val="24"/>
          <w:szCs w:val="24"/>
          <w:lang w:val="uk-UA"/>
        </w:rPr>
        <w:t>з відповідним діаметром</w:t>
      </w:r>
      <w:r w:rsidRPr="00210D7A">
        <w:rPr>
          <w:rFonts w:ascii="Times New Roman CYR" w:eastAsia="Andale Sans UI" w:hAnsi="Times New Roman CYR" w:cs="Times New Roman CYR"/>
          <w:color w:val="auto"/>
          <w:kern w:val="1"/>
          <w:sz w:val="24"/>
          <w:szCs w:val="24"/>
          <w:lang w:val="uk-UA"/>
        </w:rPr>
        <w:t xml:space="preserve">. Зусилля намотування проводу на барабан повинно оптимально відповідати зусиллям, які </w:t>
      </w:r>
      <w:r w:rsidRPr="00A9041D">
        <w:rPr>
          <w:rFonts w:ascii="Times New Roman CYR" w:eastAsia="Andale Sans UI" w:hAnsi="Times New Roman CYR" w:cs="Times New Roman CYR"/>
          <w:color w:val="auto"/>
          <w:kern w:val="1"/>
          <w:sz w:val="24"/>
          <w:szCs w:val="24"/>
          <w:lang w:val="uk-UA"/>
        </w:rPr>
        <w:t>потрібні при розмотці та забезпечувати симетричну розкладку проводу відносно його вісі.</w:t>
      </w:r>
    </w:p>
    <w:p w:rsidR="00FC0D79" w:rsidRPr="00D343A4" w:rsidRDefault="00FC0D79" w:rsidP="00FC0D79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D343A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4. Доставка до місця поставки Товару, навантаження та розвантаження Товару </w:t>
      </w:r>
      <w:r w:rsidRPr="00D343A4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>здійснюється Учасником за його власний рахунок</w:t>
      </w:r>
      <w:r w:rsidRPr="00D343A4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2904AF" w:rsidRDefault="00C546B1" w:rsidP="00A9041D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5</w:t>
      </w:r>
      <w:r w:rsidR="00A9041D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2904AF" w:rsidRPr="00A9041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 своїх пропозиціях Учасник має зазначити каталожний номер, або код, або артикул, найменування товару,  найменування виробника товару, країну виробника  товару,</w:t>
      </w:r>
      <w:r w:rsidR="002904AF" w:rsidRPr="00814A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який пропонується </w:t>
      </w:r>
      <w:r w:rsidR="002904AF" w:rsidRPr="00814A5A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по кожній окремій позиції</w:t>
      </w:r>
      <w:r w:rsidR="002904AF" w:rsidRPr="00814A5A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C546B1" w:rsidRPr="00C546B1" w:rsidRDefault="00C546B1" w:rsidP="00C546B1">
      <w:pPr>
        <w:widowControl w:val="0"/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/>
        </w:rPr>
        <w:t>6</w:t>
      </w:r>
      <w:r w:rsidRPr="00C546B1">
        <w:rPr>
          <w:rFonts w:ascii="Times New Roman" w:eastAsia="Andale Sans UI" w:hAnsi="Times New Roman" w:cs="Times New Roman"/>
          <w:color w:val="auto"/>
          <w:kern w:val="1"/>
          <w:sz w:val="24"/>
          <w:szCs w:val="24"/>
        </w:rPr>
        <w:t xml:space="preserve">. </w:t>
      </w:r>
      <w:r w:rsidRPr="00C546B1">
        <w:rPr>
          <w:rFonts w:ascii="Times New Roman CYR" w:eastAsia="Andale Sans UI" w:hAnsi="Times New Roman CYR" w:cs="Times New Roman CYR"/>
          <w:color w:val="auto"/>
          <w:kern w:val="1"/>
          <w:sz w:val="24"/>
          <w:szCs w:val="24"/>
          <w:lang w:val="uk-UA"/>
        </w:rPr>
        <w:t xml:space="preserve">Учасник гарантує надання, при поставці партій Товарів, завірених копій документів, які засвідчують якісні, конструктивні, технічні характеристики товару, його походження (копії технічних умов; сертифікатів відповідності; технічних паспортів, санітарно-епідеміологічних та гігієнічних висновків та/або інших відповідних документів передбачених законодавством для товарів даного виду). </w:t>
      </w:r>
    </w:p>
    <w:p w:rsidR="002904AF" w:rsidRPr="00814A5A" w:rsidRDefault="00C546B1" w:rsidP="008E7C9E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7</w:t>
      </w:r>
      <w:r w:rsidR="002904AF" w:rsidRPr="00814A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Товар буде </w:t>
      </w:r>
      <w:proofErr w:type="spellStart"/>
      <w:r w:rsidR="002904AF" w:rsidRPr="00814A5A">
        <w:rPr>
          <w:rFonts w:ascii="Times New Roman" w:hAnsi="Times New Roman" w:cs="Times New Roman"/>
          <w:color w:val="auto"/>
          <w:sz w:val="24"/>
          <w:szCs w:val="24"/>
          <w:lang w:val="uk-UA"/>
        </w:rPr>
        <w:t>закуповуватись</w:t>
      </w:r>
      <w:proofErr w:type="spellEnd"/>
      <w:r w:rsidR="002904AF" w:rsidRPr="00814A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2904AF" w:rsidRPr="00814A5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окремими партіями </w:t>
      </w:r>
      <w:r w:rsidR="008E7C9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2904AF" w:rsidRPr="00814A5A">
        <w:rPr>
          <w:rFonts w:ascii="Times New Roman" w:hAnsi="Times New Roman" w:cs="Times New Roman"/>
          <w:color w:val="auto"/>
          <w:sz w:val="24"/>
          <w:szCs w:val="24"/>
          <w:lang w:val="uk-UA"/>
        </w:rPr>
        <w:t>в залежності від потреб замовника, відповідно до направлених учаснику заявок. Фактичний обсяг Товару буде визначений у процесі виконання договору, відповідно до видаткових накладних на Товар, але в межах суми договору, укладеного за результатами торгів.</w:t>
      </w:r>
    </w:p>
    <w:p w:rsidR="002904AF" w:rsidRPr="00814A5A" w:rsidRDefault="00C546B1" w:rsidP="008E7C9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2904AF" w:rsidRPr="00814A5A">
        <w:rPr>
          <w:rFonts w:ascii="Times New Roman" w:hAnsi="Times New Roman" w:cs="Times New Roman"/>
          <w:sz w:val="24"/>
          <w:szCs w:val="24"/>
          <w:lang w:val="uk-UA"/>
        </w:rPr>
        <w:t xml:space="preserve">. Постачання Товару повинно здійснюватись з дати підписання договору </w:t>
      </w:r>
      <w:r w:rsidR="002904AF" w:rsidRPr="00814A5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до </w:t>
      </w:r>
      <w:r w:rsidR="00875E37" w:rsidRPr="00814A5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31.12</w:t>
      </w:r>
      <w:r w:rsidR="002904AF" w:rsidRPr="00814A5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.2024 </w:t>
      </w:r>
      <w:r w:rsidR="002904AF" w:rsidRPr="00814A5A">
        <w:rPr>
          <w:rFonts w:ascii="Times New Roman" w:hAnsi="Times New Roman" w:cs="Times New Roman"/>
          <w:sz w:val="24"/>
          <w:szCs w:val="24"/>
          <w:lang w:val="uk-UA"/>
        </w:rPr>
        <w:t xml:space="preserve">року відповідно до попередньо узгоджених об’ємів  поставки Товару із Замовником, </w:t>
      </w:r>
      <w:r w:rsidR="002904AF" w:rsidRPr="00814A5A">
        <w:rPr>
          <w:rFonts w:ascii="Times New Roman" w:hAnsi="Times New Roman" w:cs="Times New Roman"/>
          <w:b/>
          <w:sz w:val="24"/>
          <w:szCs w:val="24"/>
          <w:lang w:val="uk-UA"/>
        </w:rPr>
        <w:t>протягом 4 (чотирьох) календарних днів</w:t>
      </w:r>
      <w:r w:rsidR="002904AF" w:rsidRPr="00814A5A">
        <w:rPr>
          <w:rFonts w:ascii="Times New Roman" w:hAnsi="Times New Roman" w:cs="Times New Roman"/>
          <w:sz w:val="24"/>
          <w:szCs w:val="24"/>
          <w:lang w:val="uk-UA"/>
        </w:rPr>
        <w:t xml:space="preserve"> з дня отримання заявки від Замовника (</w:t>
      </w:r>
      <w:r w:rsidR="002904AF" w:rsidRPr="00814A5A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надати Лист-гарантію</w:t>
      </w:r>
      <w:r w:rsidR="002904AF" w:rsidRPr="00814A5A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за взірцем п. 16 таблиця 2 Додаток 1 до ТД</w:t>
      </w:r>
      <w:r w:rsidR="002904AF" w:rsidRPr="00814A5A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2904AF" w:rsidRPr="00814A5A" w:rsidRDefault="00C546B1" w:rsidP="008E7C9E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9</w:t>
      </w:r>
      <w:r w:rsidR="002904AF" w:rsidRPr="00814A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У разі поставки неякісного товару, Постачальник повинен розглянути звернення Замовника і у строк до </w:t>
      </w:r>
      <w:r w:rsidR="002904AF" w:rsidRPr="00814A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4 (чотирьох) </w:t>
      </w:r>
      <w:r w:rsidR="002904AF" w:rsidRPr="00814A5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робочих днів</w:t>
      </w:r>
      <w:r w:rsidR="002904AF" w:rsidRPr="00814A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 дати отримання звернення, усунути дефекти та/або провести заміну неякісного товару на якісний за свій рахунок відповідно до чинного законодавства України.</w:t>
      </w:r>
    </w:p>
    <w:p w:rsidR="002904AF" w:rsidRDefault="00C546B1" w:rsidP="008E7C9E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10</w:t>
      </w:r>
      <w:r w:rsidR="002904AF" w:rsidRPr="00814A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Гарантійний термін експлуатації Товару повинен бути </w:t>
      </w:r>
      <w:r w:rsidR="002904AF" w:rsidRPr="00814A5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не менш ніж гарантійний термін визначений виробником з дати поставки товару</w:t>
      </w:r>
      <w:r w:rsidR="002904AF" w:rsidRPr="00814A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але у будь якому разі, </w:t>
      </w:r>
      <w:r w:rsidR="002904AF" w:rsidRPr="00814A5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не менше 12-ти місяців</w:t>
      </w:r>
      <w:r w:rsidR="002904AF" w:rsidRPr="00814A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(крім товару, на який встановлюються інші гарантійні зобов’язання безпосередньо виробником) </w:t>
      </w:r>
      <w:r w:rsidR="002904AF" w:rsidRPr="00814A5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904AF" w:rsidRPr="00814A5A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надати Лист-гарантію</w:t>
      </w:r>
      <w:r w:rsidR="002904AF" w:rsidRPr="00814A5A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за взірцем п. 16 таблиця 2 Додаток 1 до ТД</w:t>
      </w:r>
      <w:r w:rsidR="002904AF" w:rsidRPr="00814A5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904AF" w:rsidRPr="00814A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2904AF" w:rsidRPr="00814A5A" w:rsidRDefault="00C546B1" w:rsidP="008E7C9E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11</w:t>
      </w:r>
      <w:r w:rsidR="002904AF" w:rsidRPr="00814A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8E7C9E" w:rsidRPr="00210D7A">
        <w:rPr>
          <w:rFonts w:ascii="Times New Roman CYR" w:eastAsia="Andale Sans UI" w:hAnsi="Times New Roman CYR" w:cs="Times New Roman CYR"/>
          <w:color w:val="auto"/>
          <w:kern w:val="1"/>
          <w:sz w:val="24"/>
          <w:szCs w:val="24"/>
          <w:lang w:val="uk-UA"/>
        </w:rPr>
        <w:t>Товар повинен відповідати вимогам безпеки руху, охорони праці, екології та пожежної безпеки.</w:t>
      </w:r>
    </w:p>
    <w:p w:rsidR="002904AF" w:rsidRPr="00814A5A" w:rsidRDefault="00C546B1" w:rsidP="008E7C9E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12</w:t>
      </w:r>
      <w:r w:rsidR="002904AF" w:rsidRPr="00814A5A">
        <w:rPr>
          <w:rFonts w:ascii="Times New Roman" w:hAnsi="Times New Roman" w:cs="Times New Roman"/>
          <w:color w:val="auto"/>
          <w:sz w:val="24"/>
          <w:szCs w:val="24"/>
          <w:lang w:val="uk-UA"/>
        </w:rPr>
        <w:t>. Товар повинен відповідати вимогам технічної документації заводів-виробників такого Товару.</w:t>
      </w:r>
    </w:p>
    <w:p w:rsidR="002904AF" w:rsidRPr="00814A5A" w:rsidRDefault="002904AF" w:rsidP="002904AF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2904AF" w:rsidRPr="00814A5A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  <w:r w:rsidRPr="00814A5A">
        <w:rPr>
          <w:b/>
          <w:lang w:val="uk-UA"/>
        </w:rPr>
        <w:t xml:space="preserve">        У разі, якщо в тендерній документації міститься посилання на конкретні торговельну марку чи фірму, патент, конструкцію або тип предмета закупівлі, джерело його походження або виробника − читати "або еквівалент". </w:t>
      </w:r>
    </w:p>
    <w:p w:rsidR="002904AF" w:rsidRPr="00814A5A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  <w:r w:rsidRPr="00814A5A">
        <w:rPr>
          <w:iCs/>
          <w:lang w:val="uk-UA"/>
        </w:rPr>
        <w:t xml:space="preserve">       </w:t>
      </w:r>
      <w:r w:rsidRPr="00814A5A">
        <w:rPr>
          <w:b/>
          <w:i/>
          <w:iCs/>
          <w:lang w:val="uk-UA"/>
        </w:rPr>
        <w:t xml:space="preserve"> Еквівалент</w:t>
      </w:r>
      <w:r w:rsidRPr="00814A5A">
        <w:rPr>
          <w:iCs/>
          <w:lang w:val="uk-UA"/>
        </w:rPr>
        <w:t xml:space="preserve"> – товар, який є рівнозначний, рівноцінний іншому товару за своїми характеристиками; еквіваленти можуть бути взаємозамінними при досягненні того ж самого або кращого результату.</w:t>
      </w:r>
    </w:p>
    <w:p w:rsidR="002904AF" w:rsidRPr="00814A5A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2904AF" w:rsidRPr="00814A5A" w:rsidRDefault="002904AF" w:rsidP="00A9041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4A5A">
        <w:rPr>
          <w:rFonts w:ascii="Times New Roman" w:hAnsi="Times New Roman" w:cs="Times New Roman"/>
          <w:sz w:val="24"/>
          <w:szCs w:val="24"/>
          <w:lang w:val="uk-UA"/>
        </w:rPr>
        <w:lastRenderedPageBreak/>
        <w:t>1</w:t>
      </w:r>
      <w:r w:rsidR="00C546B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14A5A">
        <w:rPr>
          <w:rFonts w:ascii="Times New Roman" w:hAnsi="Times New Roman" w:cs="Times New Roman"/>
          <w:sz w:val="24"/>
          <w:szCs w:val="24"/>
          <w:lang w:val="uk-UA"/>
        </w:rPr>
        <w:t xml:space="preserve">. У випадку подання пропозиції </w:t>
      </w:r>
      <w:r w:rsidRPr="00814A5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щодо еквівалента Товару Учасник надає порівняльну таблицю</w:t>
      </w:r>
      <w:r w:rsidRPr="00814A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14A5A">
        <w:rPr>
          <w:rFonts w:ascii="Times New Roman" w:hAnsi="Times New Roman" w:cs="Times New Roman"/>
          <w:sz w:val="24"/>
          <w:szCs w:val="24"/>
          <w:lang w:val="uk-UA"/>
        </w:rPr>
        <w:t>основних технічних та якісних характеристик на предмет закупівлі, що мають бути не гіршими від технічних та якісних характеристик товару наведеного у тендерній документації (</w:t>
      </w:r>
      <w:r w:rsidRPr="00814A5A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 xml:space="preserve">надати Порівняльну таблицю </w:t>
      </w:r>
      <w:r w:rsidRPr="00814A5A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п. 16 Частина 2 Додаток 1 до ТД</w:t>
      </w:r>
      <w:r w:rsidRPr="00814A5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904AF" w:rsidRPr="00814A5A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2904AF" w:rsidRPr="00814A5A" w:rsidRDefault="002904AF" w:rsidP="00A9041D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  <w:r w:rsidRPr="00814A5A">
        <w:rPr>
          <w:rFonts w:ascii="Times New Roman" w:hAnsi="Times New Roman" w:cs="Times New Roman"/>
          <w:iCs/>
          <w:color w:val="auto"/>
          <w:lang w:val="uk-UA"/>
        </w:rPr>
        <w:t>1</w:t>
      </w:r>
      <w:r w:rsidR="00FC0D79">
        <w:rPr>
          <w:rFonts w:ascii="Times New Roman" w:hAnsi="Times New Roman" w:cs="Times New Roman"/>
          <w:iCs/>
          <w:color w:val="auto"/>
          <w:lang w:val="uk-UA"/>
        </w:rPr>
        <w:t>4</w:t>
      </w:r>
      <w:r w:rsidRPr="00814A5A">
        <w:rPr>
          <w:rFonts w:ascii="Times New Roman" w:hAnsi="Times New Roman" w:cs="Times New Roman"/>
          <w:iCs/>
          <w:color w:val="auto"/>
          <w:lang w:val="uk-UA"/>
        </w:rPr>
        <w:t xml:space="preserve">. </w:t>
      </w:r>
      <w:r w:rsidRPr="00814A5A">
        <w:rPr>
          <w:rFonts w:ascii="Times New Roman" w:hAnsi="Times New Roman" w:cs="Times New Roman"/>
          <w:color w:val="auto"/>
          <w:sz w:val="24"/>
          <w:szCs w:val="24"/>
          <w:lang w:val="uk-UA"/>
        </w:rPr>
        <w:t>Учасник гарантує, що предмет закупівлі (продукція, тара, пакування, транспортування) не завдаватиме шкоди навколишньому середовищу та передбачатиме заходи щодо захисту довкілля.</w:t>
      </w:r>
    </w:p>
    <w:p w:rsidR="002904AF" w:rsidRDefault="002904AF" w:rsidP="00A9041D">
      <w:pPr>
        <w:pStyle w:val="HTML0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814A5A">
        <w:rPr>
          <w:rFonts w:ascii="Times New Roman" w:hAnsi="Times New Roman" w:cs="Times New Roman"/>
          <w:color w:val="000000"/>
          <w:szCs w:val="24"/>
        </w:rPr>
        <w:t>1</w:t>
      </w:r>
      <w:r w:rsidR="00FC0D79">
        <w:rPr>
          <w:rFonts w:ascii="Times New Roman" w:hAnsi="Times New Roman" w:cs="Times New Roman"/>
          <w:color w:val="000000"/>
          <w:szCs w:val="24"/>
        </w:rPr>
        <w:t>5</w:t>
      </w:r>
      <w:r w:rsidRPr="00814A5A">
        <w:rPr>
          <w:rFonts w:ascii="Times New Roman" w:hAnsi="Times New Roman" w:cs="Times New Roman"/>
          <w:color w:val="000000"/>
          <w:szCs w:val="24"/>
        </w:rPr>
        <w:t>. Учасник несе відповідальність за якість поставленого Товару.</w:t>
      </w:r>
    </w:p>
    <w:p w:rsidR="00FC0D79" w:rsidRDefault="00FC0D79" w:rsidP="00A9041D">
      <w:pPr>
        <w:pStyle w:val="HTML0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FC0D79" w:rsidRDefault="00FC0D79" w:rsidP="00A9041D">
      <w:pPr>
        <w:pStyle w:val="HTML0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FC0D79" w:rsidRPr="00814A5A" w:rsidRDefault="00FC0D79" w:rsidP="00A9041D">
      <w:pPr>
        <w:pStyle w:val="HTML0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2904AF" w:rsidRPr="00814A5A" w:rsidRDefault="002904AF" w:rsidP="002904AF">
      <w:pPr>
        <w:pStyle w:val="HTML0"/>
        <w:shd w:val="clear" w:color="auto" w:fill="FFFFFF"/>
        <w:tabs>
          <w:tab w:val="left" w:pos="770"/>
        </w:tabs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2904AF" w:rsidRPr="00814A5A" w:rsidRDefault="002904AF" w:rsidP="002904A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14A5A">
        <w:rPr>
          <w:rFonts w:ascii="Times New Roman" w:hAnsi="Times New Roman" w:cs="Times New Roman"/>
          <w:b/>
          <w:i/>
          <w:sz w:val="24"/>
          <w:szCs w:val="24"/>
          <w:lang w:val="uk-UA"/>
        </w:rPr>
        <w:t>«З умовами технічних (якісних) та характеристик ознайомлені, з вимогами погоджуємось»</w:t>
      </w:r>
    </w:p>
    <w:p w:rsidR="002904AF" w:rsidRPr="00814A5A" w:rsidRDefault="002904AF" w:rsidP="002904A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4A5A">
        <w:rPr>
          <w:rFonts w:ascii="Times New Roman" w:hAnsi="Times New Roman" w:cs="Times New Roman"/>
          <w:sz w:val="24"/>
          <w:szCs w:val="24"/>
          <w:lang w:val="uk-UA"/>
        </w:rPr>
        <w:t>"___" ________________ 20___ року                             _________________________________</w:t>
      </w:r>
    </w:p>
    <w:p w:rsidR="00E63756" w:rsidRPr="00814A5A" w:rsidRDefault="00E63756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sectPr w:rsidR="00E63756" w:rsidRPr="00814A5A" w:rsidSect="00385B1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44C" w:rsidRDefault="00BB044C" w:rsidP="00A82B49">
      <w:pPr>
        <w:spacing w:line="240" w:lineRule="auto"/>
      </w:pPr>
      <w:r>
        <w:separator/>
      </w:r>
    </w:p>
  </w:endnote>
  <w:endnote w:type="continuationSeparator" w:id="0">
    <w:p w:rsidR="00BB044C" w:rsidRDefault="00BB044C" w:rsidP="00A82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Mono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4C" w:rsidRDefault="00BB044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4C" w:rsidRDefault="00BB044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4C" w:rsidRDefault="00BB044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44C" w:rsidRDefault="00BB044C" w:rsidP="00A82B49">
      <w:pPr>
        <w:spacing w:line="240" w:lineRule="auto"/>
      </w:pPr>
      <w:r>
        <w:separator/>
      </w:r>
    </w:p>
  </w:footnote>
  <w:footnote w:type="continuationSeparator" w:id="0">
    <w:p w:rsidR="00BB044C" w:rsidRDefault="00BB044C" w:rsidP="00A82B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4C" w:rsidRDefault="00BB044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4C" w:rsidRDefault="00BB044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4C" w:rsidRDefault="00BB044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57A95"/>
    <w:multiLevelType w:val="hybridMultilevel"/>
    <w:tmpl w:val="F52AF62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A54"/>
    <w:rsid w:val="00003054"/>
    <w:rsid w:val="0001385D"/>
    <w:rsid w:val="0002029A"/>
    <w:rsid w:val="00020D0A"/>
    <w:rsid w:val="000247F7"/>
    <w:rsid w:val="00035EBE"/>
    <w:rsid w:val="000816C2"/>
    <w:rsid w:val="0008399E"/>
    <w:rsid w:val="000C57A7"/>
    <w:rsid w:val="000C73BA"/>
    <w:rsid w:val="000D286E"/>
    <w:rsid w:val="000D39FE"/>
    <w:rsid w:val="000D58D3"/>
    <w:rsid w:val="000E28A0"/>
    <w:rsid w:val="00101833"/>
    <w:rsid w:val="00120A75"/>
    <w:rsid w:val="00126F72"/>
    <w:rsid w:val="0012755E"/>
    <w:rsid w:val="001326C7"/>
    <w:rsid w:val="00142BEB"/>
    <w:rsid w:val="00143257"/>
    <w:rsid w:val="001518AA"/>
    <w:rsid w:val="00155FE7"/>
    <w:rsid w:val="00156008"/>
    <w:rsid w:val="00160C0F"/>
    <w:rsid w:val="00167861"/>
    <w:rsid w:val="00171181"/>
    <w:rsid w:val="00171731"/>
    <w:rsid w:val="00171940"/>
    <w:rsid w:val="00180605"/>
    <w:rsid w:val="0018270E"/>
    <w:rsid w:val="00183CCB"/>
    <w:rsid w:val="001B34E5"/>
    <w:rsid w:val="001D034F"/>
    <w:rsid w:val="001F3F18"/>
    <w:rsid w:val="0020678C"/>
    <w:rsid w:val="002207D7"/>
    <w:rsid w:val="00234B8D"/>
    <w:rsid w:val="00236BF4"/>
    <w:rsid w:val="0024154F"/>
    <w:rsid w:val="0025345D"/>
    <w:rsid w:val="00253D8B"/>
    <w:rsid w:val="002557B2"/>
    <w:rsid w:val="002576C0"/>
    <w:rsid w:val="00264D33"/>
    <w:rsid w:val="00266419"/>
    <w:rsid w:val="0027130D"/>
    <w:rsid w:val="00274E69"/>
    <w:rsid w:val="002904AF"/>
    <w:rsid w:val="00296163"/>
    <w:rsid w:val="00297BFC"/>
    <w:rsid w:val="002A2116"/>
    <w:rsid w:val="002A744E"/>
    <w:rsid w:val="002B622A"/>
    <w:rsid w:val="002D0F05"/>
    <w:rsid w:val="002D1766"/>
    <w:rsid w:val="002D3A59"/>
    <w:rsid w:val="002D4BEB"/>
    <w:rsid w:val="002E283A"/>
    <w:rsid w:val="002E7CE9"/>
    <w:rsid w:val="002F5DD5"/>
    <w:rsid w:val="00307222"/>
    <w:rsid w:val="003114CB"/>
    <w:rsid w:val="00314409"/>
    <w:rsid w:val="00314E74"/>
    <w:rsid w:val="003179BE"/>
    <w:rsid w:val="00324E18"/>
    <w:rsid w:val="003358F0"/>
    <w:rsid w:val="00336043"/>
    <w:rsid w:val="00344817"/>
    <w:rsid w:val="0035302F"/>
    <w:rsid w:val="00362947"/>
    <w:rsid w:val="00367791"/>
    <w:rsid w:val="00370170"/>
    <w:rsid w:val="00370DE3"/>
    <w:rsid w:val="003773FC"/>
    <w:rsid w:val="0038000F"/>
    <w:rsid w:val="0038466E"/>
    <w:rsid w:val="00385B18"/>
    <w:rsid w:val="00397F77"/>
    <w:rsid w:val="003A3A24"/>
    <w:rsid w:val="003B2C67"/>
    <w:rsid w:val="003C5464"/>
    <w:rsid w:val="003E7ABB"/>
    <w:rsid w:val="00415A5F"/>
    <w:rsid w:val="00442501"/>
    <w:rsid w:val="00442BE2"/>
    <w:rsid w:val="00445B5C"/>
    <w:rsid w:val="00447233"/>
    <w:rsid w:val="00451936"/>
    <w:rsid w:val="00455665"/>
    <w:rsid w:val="00465B64"/>
    <w:rsid w:val="004676A3"/>
    <w:rsid w:val="0047692B"/>
    <w:rsid w:val="004777C7"/>
    <w:rsid w:val="004A2620"/>
    <w:rsid w:val="004A42B9"/>
    <w:rsid w:val="004B1A50"/>
    <w:rsid w:val="004C689A"/>
    <w:rsid w:val="004E2850"/>
    <w:rsid w:val="00506AEB"/>
    <w:rsid w:val="00511892"/>
    <w:rsid w:val="0051428D"/>
    <w:rsid w:val="0051626A"/>
    <w:rsid w:val="00522B48"/>
    <w:rsid w:val="00525541"/>
    <w:rsid w:val="0055085A"/>
    <w:rsid w:val="00554F2A"/>
    <w:rsid w:val="00564C92"/>
    <w:rsid w:val="00586C5A"/>
    <w:rsid w:val="00596F3B"/>
    <w:rsid w:val="005A6A90"/>
    <w:rsid w:val="005D4A96"/>
    <w:rsid w:val="005E4A20"/>
    <w:rsid w:val="005E7BE5"/>
    <w:rsid w:val="005F2C68"/>
    <w:rsid w:val="005F35B1"/>
    <w:rsid w:val="0061090F"/>
    <w:rsid w:val="00611F64"/>
    <w:rsid w:val="00616142"/>
    <w:rsid w:val="006324F9"/>
    <w:rsid w:val="0063431B"/>
    <w:rsid w:val="00673464"/>
    <w:rsid w:val="006924C5"/>
    <w:rsid w:val="00693347"/>
    <w:rsid w:val="00697B75"/>
    <w:rsid w:val="006B1F68"/>
    <w:rsid w:val="006C776A"/>
    <w:rsid w:val="006D65AD"/>
    <w:rsid w:val="006D7F61"/>
    <w:rsid w:val="006F0A54"/>
    <w:rsid w:val="006F4A11"/>
    <w:rsid w:val="00724253"/>
    <w:rsid w:val="007262F6"/>
    <w:rsid w:val="00731DDA"/>
    <w:rsid w:val="00736DA3"/>
    <w:rsid w:val="00742C26"/>
    <w:rsid w:val="0075521B"/>
    <w:rsid w:val="00763F5D"/>
    <w:rsid w:val="00786160"/>
    <w:rsid w:val="00797CEC"/>
    <w:rsid w:val="007B285D"/>
    <w:rsid w:val="007C0117"/>
    <w:rsid w:val="007C1809"/>
    <w:rsid w:val="007C47F1"/>
    <w:rsid w:val="007C55BF"/>
    <w:rsid w:val="007E32C8"/>
    <w:rsid w:val="007E788D"/>
    <w:rsid w:val="007F405D"/>
    <w:rsid w:val="00803283"/>
    <w:rsid w:val="0081109B"/>
    <w:rsid w:val="00814A5A"/>
    <w:rsid w:val="00815F65"/>
    <w:rsid w:val="008321F5"/>
    <w:rsid w:val="0083470F"/>
    <w:rsid w:val="00835171"/>
    <w:rsid w:val="00836A21"/>
    <w:rsid w:val="00840BC6"/>
    <w:rsid w:val="00840E3A"/>
    <w:rsid w:val="00846105"/>
    <w:rsid w:val="00850A24"/>
    <w:rsid w:val="00856368"/>
    <w:rsid w:val="0086416B"/>
    <w:rsid w:val="00866638"/>
    <w:rsid w:val="00875E37"/>
    <w:rsid w:val="00897463"/>
    <w:rsid w:val="008A339B"/>
    <w:rsid w:val="008A50E7"/>
    <w:rsid w:val="008B3842"/>
    <w:rsid w:val="008B56FA"/>
    <w:rsid w:val="008D363D"/>
    <w:rsid w:val="008D40A1"/>
    <w:rsid w:val="008E533B"/>
    <w:rsid w:val="008E7C9E"/>
    <w:rsid w:val="008F26C8"/>
    <w:rsid w:val="009078B3"/>
    <w:rsid w:val="00926863"/>
    <w:rsid w:val="00930531"/>
    <w:rsid w:val="00940976"/>
    <w:rsid w:val="00940AE8"/>
    <w:rsid w:val="0096492A"/>
    <w:rsid w:val="009728CE"/>
    <w:rsid w:val="009767FF"/>
    <w:rsid w:val="00995257"/>
    <w:rsid w:val="009A14ED"/>
    <w:rsid w:val="009C2441"/>
    <w:rsid w:val="009C3A4F"/>
    <w:rsid w:val="009D2761"/>
    <w:rsid w:val="009E219B"/>
    <w:rsid w:val="009E3CE6"/>
    <w:rsid w:val="00A052B2"/>
    <w:rsid w:val="00A06A36"/>
    <w:rsid w:val="00A20AE8"/>
    <w:rsid w:val="00A2764C"/>
    <w:rsid w:val="00A46C4A"/>
    <w:rsid w:val="00A5529F"/>
    <w:rsid w:val="00A646B8"/>
    <w:rsid w:val="00A66CCD"/>
    <w:rsid w:val="00A7236A"/>
    <w:rsid w:val="00A82B49"/>
    <w:rsid w:val="00A84BC1"/>
    <w:rsid w:val="00A9041D"/>
    <w:rsid w:val="00AA26E3"/>
    <w:rsid w:val="00AA6B06"/>
    <w:rsid w:val="00AC6B76"/>
    <w:rsid w:val="00AD7DBC"/>
    <w:rsid w:val="00AE71D2"/>
    <w:rsid w:val="00B14A20"/>
    <w:rsid w:val="00B14C14"/>
    <w:rsid w:val="00B155ED"/>
    <w:rsid w:val="00B15B11"/>
    <w:rsid w:val="00B24394"/>
    <w:rsid w:val="00B27366"/>
    <w:rsid w:val="00B5115D"/>
    <w:rsid w:val="00B61EA3"/>
    <w:rsid w:val="00B65057"/>
    <w:rsid w:val="00B72ECD"/>
    <w:rsid w:val="00B75292"/>
    <w:rsid w:val="00BA551D"/>
    <w:rsid w:val="00BB044C"/>
    <w:rsid w:val="00BD5A8B"/>
    <w:rsid w:val="00BE00A2"/>
    <w:rsid w:val="00C06FCF"/>
    <w:rsid w:val="00C103F8"/>
    <w:rsid w:val="00C267D5"/>
    <w:rsid w:val="00C27E1C"/>
    <w:rsid w:val="00C45673"/>
    <w:rsid w:val="00C4713B"/>
    <w:rsid w:val="00C546B1"/>
    <w:rsid w:val="00C741BF"/>
    <w:rsid w:val="00C801A7"/>
    <w:rsid w:val="00C83986"/>
    <w:rsid w:val="00C97800"/>
    <w:rsid w:val="00C9793D"/>
    <w:rsid w:val="00CA5F19"/>
    <w:rsid w:val="00CC61F6"/>
    <w:rsid w:val="00CD0B72"/>
    <w:rsid w:val="00CD21D8"/>
    <w:rsid w:val="00CE406F"/>
    <w:rsid w:val="00CF1C16"/>
    <w:rsid w:val="00CF4BBB"/>
    <w:rsid w:val="00CF74E1"/>
    <w:rsid w:val="00D0235F"/>
    <w:rsid w:val="00D03836"/>
    <w:rsid w:val="00D04FAB"/>
    <w:rsid w:val="00D04FF8"/>
    <w:rsid w:val="00D20240"/>
    <w:rsid w:val="00D21F89"/>
    <w:rsid w:val="00D343A4"/>
    <w:rsid w:val="00D43CEC"/>
    <w:rsid w:val="00D505B6"/>
    <w:rsid w:val="00D505EA"/>
    <w:rsid w:val="00D56392"/>
    <w:rsid w:val="00DC3ACC"/>
    <w:rsid w:val="00DC6872"/>
    <w:rsid w:val="00DF145C"/>
    <w:rsid w:val="00E0218C"/>
    <w:rsid w:val="00E07127"/>
    <w:rsid w:val="00E1072E"/>
    <w:rsid w:val="00E21A2A"/>
    <w:rsid w:val="00E35995"/>
    <w:rsid w:val="00E602C6"/>
    <w:rsid w:val="00E63756"/>
    <w:rsid w:val="00E67CB6"/>
    <w:rsid w:val="00E97266"/>
    <w:rsid w:val="00EA2605"/>
    <w:rsid w:val="00EC0B6A"/>
    <w:rsid w:val="00EC51CE"/>
    <w:rsid w:val="00EC7B43"/>
    <w:rsid w:val="00EE4208"/>
    <w:rsid w:val="00EE48C1"/>
    <w:rsid w:val="00EE6398"/>
    <w:rsid w:val="00EF635B"/>
    <w:rsid w:val="00F05444"/>
    <w:rsid w:val="00F23CCD"/>
    <w:rsid w:val="00F45A43"/>
    <w:rsid w:val="00F56814"/>
    <w:rsid w:val="00F64C27"/>
    <w:rsid w:val="00F729B7"/>
    <w:rsid w:val="00F84682"/>
    <w:rsid w:val="00F977BA"/>
    <w:rsid w:val="00FA09A7"/>
    <w:rsid w:val="00FA5318"/>
    <w:rsid w:val="00FB254D"/>
    <w:rsid w:val="00FC0D79"/>
    <w:rsid w:val="00FC5A4F"/>
    <w:rsid w:val="00FD00E3"/>
    <w:rsid w:val="00FF0E13"/>
    <w:rsid w:val="00FF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9"/>
    <w:pPr>
      <w:spacing w:after="0"/>
    </w:pPr>
    <w:rPr>
      <w:rFonts w:ascii="Arial" w:eastAsia="Arial" w:hAnsi="Arial" w:cs="Arial"/>
      <w:color w:val="00000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 Знак Знак"/>
    <w:locked/>
    <w:rsid w:val="002E7CE9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ий HTML Знак"/>
    <w:aliases w:val="Знак Знак,Знак2 Знак Знак Знак Знак Знак Знак Знак Знак,Знак2 Знак Знак Знак Знак Знак Знак"/>
    <w:link w:val="HTML0"/>
    <w:uiPriority w:val="99"/>
    <w:locked/>
    <w:rsid w:val="002E7CE9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2E7CE9"/>
    <w:pPr>
      <w:spacing w:line="240" w:lineRule="auto"/>
    </w:pPr>
    <w:rPr>
      <w:rFonts w:ascii="Courier New" w:eastAsia="Courier New" w:hAnsi="Courier New" w:cstheme="minorHAnsi"/>
      <w:color w:val="auto"/>
      <w:sz w:val="24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E7CE9"/>
    <w:rPr>
      <w:rFonts w:ascii="Consolas" w:eastAsia="Arial" w:hAnsi="Consolas" w:cs="Arial"/>
      <w:color w:val="000000"/>
      <w:sz w:val="20"/>
      <w:szCs w:val="20"/>
      <w:lang w:val="ru-RU" w:eastAsia="ru-RU"/>
    </w:rPr>
  </w:style>
  <w:style w:type="paragraph" w:styleId="a4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5"/>
    <w:uiPriority w:val="34"/>
    <w:qFormat/>
    <w:rsid w:val="002E7CE9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uk-UA"/>
    </w:rPr>
  </w:style>
  <w:style w:type="character" w:customStyle="1" w:styleId="ng-binding1">
    <w:name w:val="ng-binding1"/>
    <w:basedOn w:val="a0"/>
    <w:qFormat/>
    <w:rsid w:val="00D21F89"/>
  </w:style>
  <w:style w:type="paragraph" w:customStyle="1" w:styleId="a6">
    <w:name w:val="Текст у вказаному форматі"/>
    <w:basedOn w:val="a"/>
    <w:rsid w:val="00D21F89"/>
    <w:pPr>
      <w:suppressAutoHyphens/>
      <w:spacing w:line="240" w:lineRule="auto"/>
    </w:pPr>
    <w:rPr>
      <w:rFonts w:ascii="Liberation Mono" w:eastAsia="Times New Roman" w:hAnsi="Liberation Mono" w:cs="Liberation Mono"/>
      <w:color w:val="auto"/>
      <w:sz w:val="20"/>
      <w:szCs w:val="20"/>
      <w:lang w:eastAsia="zh-CN"/>
    </w:rPr>
  </w:style>
  <w:style w:type="character" w:styleId="a7">
    <w:name w:val="page number"/>
    <w:basedOn w:val="a0"/>
    <w:rsid w:val="0075521B"/>
  </w:style>
  <w:style w:type="paragraph" w:styleId="a8">
    <w:name w:val="Balloon Text"/>
    <w:basedOn w:val="a"/>
    <w:link w:val="a9"/>
    <w:uiPriority w:val="99"/>
    <w:semiHidden/>
    <w:unhideWhenUsed/>
    <w:rsid w:val="00156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56008"/>
    <w:rPr>
      <w:rFonts w:ascii="Tahoma" w:eastAsia="Arial" w:hAnsi="Tahoma" w:cs="Tahoma"/>
      <w:color w:val="000000"/>
      <w:sz w:val="16"/>
      <w:szCs w:val="16"/>
      <w:lang w:val="ru-RU" w:eastAsia="ru-RU"/>
    </w:rPr>
  </w:style>
  <w:style w:type="paragraph" w:customStyle="1" w:styleId="rvps2">
    <w:name w:val="rvps2"/>
    <w:basedOn w:val="a"/>
    <w:rsid w:val="003E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5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4"/>
    <w:uiPriority w:val="34"/>
    <w:qFormat/>
    <w:locked/>
    <w:rsid w:val="008E533B"/>
    <w:rPr>
      <w:rFonts w:ascii="Calibri" w:eastAsia="Times New Roman" w:hAnsi="Calibri" w:cs="Times New Roman"/>
      <w:sz w:val="22"/>
      <w:lang w:eastAsia="uk-UA"/>
    </w:rPr>
  </w:style>
  <w:style w:type="paragraph" w:styleId="aa">
    <w:name w:val="header"/>
    <w:basedOn w:val="a"/>
    <w:link w:val="ab"/>
    <w:uiPriority w:val="99"/>
    <w:unhideWhenUsed/>
    <w:rsid w:val="00A82B49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A82B49"/>
    <w:rPr>
      <w:rFonts w:ascii="Arial" w:eastAsia="Arial" w:hAnsi="Arial" w:cs="Arial"/>
      <w:color w:val="000000"/>
      <w:sz w:val="22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A82B49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A82B49"/>
    <w:rPr>
      <w:rFonts w:ascii="Arial" w:eastAsia="Arial" w:hAnsi="Arial" w:cs="Arial"/>
      <w:color w:val="000000"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9"/>
    <w:pPr>
      <w:spacing w:after="0"/>
    </w:pPr>
    <w:rPr>
      <w:rFonts w:ascii="Arial" w:eastAsia="Arial" w:hAnsi="Arial" w:cs="Arial"/>
      <w:color w:val="00000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 Знак Знак"/>
    <w:locked/>
    <w:rsid w:val="002E7CE9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ий HTML Знак"/>
    <w:aliases w:val="Знак Знак1,Знак2 Знак Знак Знак Знак Знак Знак Знак Знак1,Знак2 Знак Знак Знак Знак Знак Знак"/>
    <w:link w:val="HTML0"/>
    <w:uiPriority w:val="99"/>
    <w:locked/>
    <w:rsid w:val="002E7CE9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2E7CE9"/>
    <w:pPr>
      <w:spacing w:line="240" w:lineRule="auto"/>
    </w:pPr>
    <w:rPr>
      <w:rFonts w:ascii="Courier New" w:eastAsia="Courier New" w:hAnsi="Courier New" w:cstheme="minorHAnsi"/>
      <w:color w:val="auto"/>
      <w:sz w:val="24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E7CE9"/>
    <w:rPr>
      <w:rFonts w:ascii="Consolas" w:eastAsia="Arial" w:hAnsi="Consolas" w:cs="Arial"/>
      <w:color w:val="000000"/>
      <w:sz w:val="20"/>
      <w:szCs w:val="20"/>
      <w:lang w:val="ru-RU" w:eastAsia="ru-RU"/>
    </w:rPr>
  </w:style>
  <w:style w:type="paragraph" w:styleId="a4">
    <w:name w:val="List Paragraph"/>
    <w:basedOn w:val="a"/>
    <w:uiPriority w:val="99"/>
    <w:qFormat/>
    <w:rsid w:val="002E7CE9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2801</TotalTime>
  <Pages>3</Pages>
  <Words>3415</Words>
  <Characters>1947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</dc:creator>
  <cp:keywords/>
  <dc:description/>
  <cp:lastModifiedBy>TET</cp:lastModifiedBy>
  <cp:revision>121</cp:revision>
  <cp:lastPrinted>2023-09-22T11:06:00Z</cp:lastPrinted>
  <dcterms:created xsi:type="dcterms:W3CDTF">2021-05-24T12:54:00Z</dcterms:created>
  <dcterms:modified xsi:type="dcterms:W3CDTF">2024-04-24T13:05:00Z</dcterms:modified>
</cp:coreProperties>
</file>