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9" w:rsidRPr="00F911A8" w:rsidRDefault="00C75BAA" w:rsidP="00C75B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11A8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7654"/>
      </w:tblGrid>
      <w:tr w:rsidR="006C65BD" w:rsidRPr="006C65BD" w:rsidTr="00F911A8">
        <w:tc>
          <w:tcPr>
            <w:tcW w:w="7650" w:type="dxa"/>
          </w:tcPr>
          <w:p w:rsidR="006C65BD" w:rsidRPr="006C65BD" w:rsidRDefault="006C65BD" w:rsidP="00C7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6C65BD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Було</w:t>
            </w:r>
          </w:p>
        </w:tc>
        <w:tc>
          <w:tcPr>
            <w:tcW w:w="7654" w:type="dxa"/>
          </w:tcPr>
          <w:p w:rsidR="006C65BD" w:rsidRPr="006C65BD" w:rsidRDefault="006C65BD" w:rsidP="00C7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bookmarkStart w:id="0" w:name="_GoBack"/>
            <w:bookmarkEnd w:id="0"/>
            <w:r w:rsidRPr="006C65BD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Стало</w:t>
            </w:r>
          </w:p>
        </w:tc>
      </w:tr>
      <w:tr w:rsidR="006C65BD" w:rsidTr="00F911A8">
        <w:tc>
          <w:tcPr>
            <w:tcW w:w="7650" w:type="dxa"/>
          </w:tcPr>
          <w:p w:rsidR="00F911A8" w:rsidRDefault="00F911A8" w:rsidP="00F911A8">
            <w:pPr>
              <w:keepNext/>
              <w:widowControl w:val="0"/>
              <w:tabs>
                <w:tab w:val="left" w:pos="284"/>
              </w:tabs>
              <w:spacing w:before="240" w:after="120"/>
              <w:jc w:val="right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64059B">
              <w:rPr>
                <w:rFonts w:ascii="Times New Roman" w:hAnsi="Times New Roman"/>
                <w:b/>
                <w:lang w:eastAsia="ru-RU"/>
              </w:rPr>
              <w:lastRenderedPageBreak/>
              <w:t>ДОДАТОК 4</w:t>
            </w:r>
          </w:p>
          <w:p w:rsidR="00F911A8" w:rsidRDefault="00F911A8" w:rsidP="006C65BD">
            <w:pPr>
              <w:keepNext/>
              <w:widowControl w:val="0"/>
              <w:tabs>
                <w:tab w:val="left" w:pos="284"/>
              </w:tabs>
              <w:spacing w:before="240" w:after="120"/>
              <w:jc w:val="center"/>
              <w:outlineLvl w:val="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911A8">
              <w:rPr>
                <w:rFonts w:ascii="Times New Roman" w:hAnsi="Times New Roman"/>
                <w:b/>
                <w:szCs w:val="24"/>
                <w:lang w:val="ru-RU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Доставка товарів повинна здійснюватися транспортом або за рахунок постачальника, завантажувально-розвантажувальні роботи за рахунок постачальника.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обов‘язковим зазначенням типу, марки, моделі, назви товару, що пропонується Учасником.</w:t>
            </w:r>
          </w:p>
          <w:p w:rsidR="00F911A8" w:rsidRP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 xml:space="preserve">Учасники процедури закупівлі повинні надати в складі тендерних пропозицій документ/копія документу від виробника обладнання/дистриб’ютора (сертифікат/авторизаційний лист/ інший документ) яким підтверджується відповідність запропонованого Учасником обладнання вимогам Замовника, а також підтверджується доступність обладнання на складах в Україні, або можливість замовлення з метою виконання поставки Учасником протягом вересня-жовтня 2022 року. Лист надається Учасником щодо обладнання – ПК-моноблоків та БФП. Лист повинен бути адресований Замовнику та повинен містити номер оголошення у системі </w:t>
            </w:r>
            <w:r w:rsidRPr="00F01D60">
              <w:rPr>
                <w:rFonts w:ascii="Times New Roman" w:hAnsi="Times New Roman"/>
                <w:lang w:eastAsia="uk-UA"/>
              </w:rPr>
              <w:t>Prozorro</w:t>
            </w:r>
            <w:r w:rsidRPr="00F911A8">
              <w:rPr>
                <w:rFonts w:ascii="Times New Roman" w:hAnsi="Times New Roman"/>
                <w:lang w:val="ru-RU" w:eastAsia="uk-UA"/>
              </w:rPr>
              <w:t xml:space="preserve">.  </w:t>
            </w:r>
          </w:p>
          <w:p w:rsidR="00F911A8" w:rsidRDefault="00F911A8" w:rsidP="00F911A8">
            <w:pPr>
              <w:numPr>
                <w:ilvl w:val="1"/>
                <w:numId w:val="1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      </w:r>
          </w:p>
          <w:p w:rsidR="00F911A8" w:rsidRDefault="00F911A8" w:rsidP="00F911A8">
            <w:pPr>
              <w:tabs>
                <w:tab w:val="left" w:pos="993"/>
              </w:tabs>
              <w:spacing w:before="40"/>
              <w:ind w:left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</w:p>
          <w:p w:rsidR="006C65BD" w:rsidRPr="006C65BD" w:rsidRDefault="006C65BD" w:rsidP="006C65BD">
            <w:pPr>
              <w:keepNext/>
              <w:widowControl w:val="0"/>
              <w:tabs>
                <w:tab w:val="left" w:pos="284"/>
              </w:tabs>
              <w:spacing w:before="240" w:after="120"/>
              <w:jc w:val="center"/>
              <w:outlineLvl w:val="1"/>
              <w:rPr>
                <w:rFonts w:ascii="Times New Roman" w:hAnsi="Times New Roman"/>
                <w:b/>
                <w:szCs w:val="24"/>
                <w:lang w:val="ru-RU" w:eastAsia="uk-UA"/>
              </w:rPr>
            </w:pP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lastRenderedPageBreak/>
              <w:t>ТЕХНІЧНІ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,</w:t>
            </w:r>
            <w:r w:rsidRPr="006C65BD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якісні та кількісні ВИМ</w:t>
            </w: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t>ОГИ (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характеристики</w:t>
            </w: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t>) ДО ПРЕДМЕТУ ЗАКУПІВЛІ</w:t>
            </w:r>
          </w:p>
          <w:tbl>
            <w:tblPr>
              <w:tblW w:w="75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182"/>
              <w:gridCol w:w="5550"/>
              <w:gridCol w:w="425"/>
            </w:tblGrid>
            <w:tr w:rsidR="006C65BD" w:rsidRPr="00F911A8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№ п/п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Назва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Опис (Вимоги)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К</w:t>
                  </w: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i</w:t>
                  </w: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л-ть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1.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Монітор 1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Діагональ: не менше ніж 48,7 з пропорцією сторін не гірше 32:9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Активний розмір екрану, мм: не менш 1147 х 291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Кривизна екрану 1000R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панелі: VA або аналог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Пікова яскравість, кд/м2 (типове значення): не менш 1000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Статична контрастність (типове значення): не менш 2500:1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Підтримка розширеного динамічного діапазону (High Dynamic Range): Так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Роздільна здатність: не менш 5120 x 1440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Час відгуку, мс (GTG): не більш 1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Кут огляду (горизонтальний / вертикальний): не менш 178 ° x 178 °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Колірне охоплення (за стандартом DCI): не менш 0.95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Відсоток охоплення колірного простору sRGB, %: не менш 125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Відсоток охоплення простору Adobe RGB, %: не менш 92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Максимальна частота оновлення, Гц: не менш 240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Монітор 2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Діагональ: не менше ніж 23.8” з пропорцією сторін не гірше 16:9.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IPS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антибліковим покриттям.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Роздільна здатність: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Full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(1920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1080).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оновлення: не менш 75Гц.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Яскравість: не менш 250 кд/м².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Контрастність: не менш 1000:1.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178°/178°.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нахилу монітору: не гірше ніж від -5⁰ / 21⁰.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Роз’єми: не менш 2 портів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(версія 1.4), 1 лінійного аудіовихіду.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Підтримка технологій: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AMD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Free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Sync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або аналогічної.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Технологія підсвічування: світлодіоди.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 відгуку, мс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GTG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): не більш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Максимальна потужність в робочому режимі, Вт: не більш 21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Потужність в режимі очікування/сну: не більш 0,3 Вт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Кріплення: наявність кріплення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100 мм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36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Маніпулятор "Миша" безпровідна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Чутливість,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dpi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менш 1000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Число кнопок: 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Тип підключення: бездротове на частоті 2,4 ГГц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Діапазон дії бездротового зв'язку, м: не менш 10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0F2022" w:rsidTr="006C65BD">
              <w:trPr>
                <w:trHeight w:val="598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4.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БФП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Максимальна швидкість чорно-білого друку, стор/хв: не менш ніж 33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Рекомендоване максимальне навантаження на місяць, формат A4, сторінок: не менш ніж 60 000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Технологія друку: лазерна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Якість чорно-білого друку, т/д: не гірш 1200 x 1200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Мови управління друком: PCL5e, PCL6, Postscript, PDF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Наявність ЖК дисплею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Швидкодія процесора,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Гц: не менш 525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Інтерфейси підключення: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2.0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Speed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10/100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Base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Пам'ять, МБ: не менш 256 Мб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Лоток подачі паперу, арк: не менш 250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Вихідний лоток, арк: не менше 120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Двосторонній друк (дуплекс): автоматичний режим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автоматичного податчика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ADF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), арк: не менше 50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Підтримувана щільність паперу, г/м²: основний лоток подачі не менше 60-105, ручна подача не менше 60-200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Кольорове сканування, т/д: не гірш 1200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1200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Вага не більше, кг: 14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Витратні матеріали: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тип: роздільні (окремо драм-картридж, окремо тонер-картридж), наявність оригінального заправочного комплекту від виробника БФП.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драм-картриджу, стор А4, (5%): не менш 30 000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стандартного тонер-картриджу, стор А4, (5%): не менш 3 000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підвищеного тонер-картриджу, стор А4, (5%): не менш 6 000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стандартного заправочного комплетку, стор А4, (5%): не менш 3 000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підвищеного заправочного комплетку, стор А4, (5%): не менш 6 000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Комплектація: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Витратні матеріали, що забезпесують друк, стор А4, (5%): не менеше 12000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кабель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24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Накопичувач твердотільний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Форм-фактор: 2,5"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 xml:space="preserve">Інтерфейс: </w:t>
                  </w:r>
                  <w:r w:rsidRPr="000F202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SATA</w:t>
                  </w: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 xml:space="preserve"> 3.0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Ємність: не менш 500 ГБ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Максимальна швидкість послідовного читання/запису: не менш ніж 500/500 МБ/с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Максимальна швидкість читання/запису блоків розміром 4 КБ: не менш ніж 90000/80000 операцій введення-виводу в секунду</w:t>
                  </w: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Ноутбук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Процесор: не гірше Intel Core i5-1135G7.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Кількість ядер процесора: не менш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процесора: не менш 2.4 ГГц.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Діагональ екрану: не більш 14".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OLED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Роздільна здатність екрану: не менш 2880 × 1800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WQXGA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+).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оновлення екрану: не менш 90 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Дискретна графіка: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nVidia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GeForce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450.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Об'єм відеопам'яті: не менш 2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відеопам'яті: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6.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Оперативна пам'ять: не менш 16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та частота пам'яті: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LPDDR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Макс. підтримуваний об'єм пам'яті: не менш 16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накопичувача(ів):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накопичувача: не менш 512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Бездротові інтерфейси: не гірше ніж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802.11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6);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Bluetooth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5.0.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Порти: не менш 1 ×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Gen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2; 2 ×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Thunderbolt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Відеопорти: не менш 1 ×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Веб-камера: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720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 xml:space="preserve">Вбудована акустика: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Harman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Kardon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Вбудований мікрофон: наявність вбудованого мікрофону.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Підсвічування клавіатури: наявність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підсвічування клавіатури.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Вказівний пристрій: наявність сенсорної панелі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ScreenPad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підтримкою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Multi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Touch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Біометрична аутентифікація: наявність сканера відбитків пальців.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Безпека: наявність вбудованого модуля безпеки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TPM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Енергетична ємність батареї: не менше 63 Вт·год.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Наявність встановленої ОС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Windows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вимагається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Матеріал корпусу: алюміній.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3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7.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Оптичний привід зовнішній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Тип: зовнішній DVD±RW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Інтерфейс підключення: USB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Миша дротова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 підключення: дротовий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Сенсор: оптичний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Чутливість, dpi: не менш 1600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Інтерфейс: USB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Клавіатура дротова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 підключення: дротовий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Інтерфейс: USB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Колір: чорний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клавіатури: мембранна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Розкладка: Eng / Ukr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Зовнішній НЖМД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 накопичувача: зовнішній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Ємність, ТБ: не менш 2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Інтерфейс: USB 3.2 або кращий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Веб-камера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Роздільна здатність: не менш 1920х1080</w:t>
                  </w:r>
                  <w:r w:rsidRPr="006C65BD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90°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підключення: дротовий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</w:tr>
            <w:tr w:rsidR="006C65BD" w:rsidRPr="000F2022" w:rsidTr="006C65BD">
              <w:trPr>
                <w:trHeight w:val="443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Навушники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Конектор: 3.5 мм (Mini-Jack)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Конструкція мікрфону: висувний з можливістю регулювання положення 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Частотна характеристика: не гірше 20 - 20000 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Мережева карта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Інтерфейс: PCI-E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Кількість роз'ємів RJ-45, шт: не менш 1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Швидкість Мб/с: не гірше 10/100/1000 Мб/с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Відеокарта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Графічний процесор: не гірше GT730 або аналог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Об'єм відеопам'яті: не менш  2ГБ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відеопам'яті: не гріше DDR3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Накопичувач USB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Інтерфейс накопичувача: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накопичувача: не менш 128ГБ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br/>
                    <w:t>Гарантійний термін,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10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16.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Моноблок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Системний блок має бути продуктом Виробника, який має сертифіковане за стандартом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ISO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9001 та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ISO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14001.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Процесор: не гірше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Intel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Core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3 8-го покоління чотирьох-ядерний, з базовою частотою не менше 3ГГц та з кеш пам’яттю не менш ніж 6Мб.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Оперативна пам'ять: не менш ніж 16Гб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 2666МГц, з можливістю нарощування не менш ніж до 32Гб.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Відеоадаптер: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Intel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Graphics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630 або аналог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Жосткий диск: не менше ніж 128Гб за технологією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SATA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Блок живлення: не більш 65 Вт, зовнішній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Слоти для пам’яті: не менш ніж два слоти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4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SODIMM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підтримкою частоти пам'яті 2666МГц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Порти Вводу / Виводу: не менш ніж 5 роз’ємів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(один з них з функцією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Always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для зарядки смартфону), 1 роз’єм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Type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1 порт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combo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jacks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(3,5мм) для підключення навушників або гарнітури з мікрофоном та 1 окремий порт (3.5мм) для мікрофону, 1 порт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RJ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-45), 1 роз’єм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1 роз’єм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DisplayPort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для підключення монітору.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Мережевий адаптер: не гірше ніж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Gigabit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функцією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Wake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LAN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Пристрої вводу/виводу: у комплекті обов’язково повинні бути повно розмірна клавіатура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/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Ukr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/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Rus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інтерфейсом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оптична миша з двома кнопками та скролінгом з інтерфейсом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Корпус: Форм-фактор типу Міні ПК, повинен бути виготовлений з металу.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Відповідність стандартам: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ENERGY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STAR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® 7.0,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EPEAT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®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Gold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TCO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RoHS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compliant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мати сертифікат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MIL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-810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Система безпеки: Повинен мати: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систему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Kensington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Lock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, ушко для навісного замку;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дискретний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Trusted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Platform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Module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TPM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) 2.0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TCG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Certified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захист жорсткого диску або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паролем;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захист паролем включення системного блоку;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блокування портів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за необхідністю.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кріплення: в комплекте повинно бути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кріплення, що за розмірами кріплення відповідає запропонованому монітору.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Операційна система: Наперед встановлена ліцензійна операційна система безстрокового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терміну дії, не гірше ніж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Microsoft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Windows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Professional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64-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bit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або еквівалент.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Монітор: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не гірш ніж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IPS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або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антибліковим покриттям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Діагональ: не менш ніж 23.8” з пропорцією сторін 16:9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Розмір рамки: не більше ніж 2мм зверху та по бокам.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Контрастність статична: не менш ніж 3000:1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Яскравість: не менше ніж 250 кд/м²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Час реакції матриці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більше ніж 4 мс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Роздільна здатність: не гірше ніж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Full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(1920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1080)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ніж 178°/178°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нахилу монітору: не менше ніж -5⁰ / 22⁰ (передній / задній)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Роз’єми: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, 1 роз’єм аудіо (3,5мм)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Блок живлення: вбудований блок живлення. Споживання електроенергії не більш ніж 24 Вт.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кріплення: обов’язково наявність кріплення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Система захисту: наявність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Kensington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Lock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Slot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Відповідність стандартам: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EPEAT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Gold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RoHS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ENERGY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STAR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7.0,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TUV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Low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Blue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Light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Комплектність поставки Кабель живлення, кабель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 (системний блок та монітор), міс: не менше 24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56</w:t>
                  </w:r>
                </w:p>
              </w:tc>
            </w:tr>
            <w:tr w:rsidR="006C65BD" w:rsidRPr="000F2022" w:rsidTr="006C65BD">
              <w:trPr>
                <w:trHeight w:val="315"/>
              </w:trPr>
              <w:tc>
                <w:tcPr>
                  <w:tcW w:w="37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17</w:t>
                  </w:r>
                </w:p>
              </w:tc>
              <w:tc>
                <w:tcPr>
                  <w:tcW w:w="11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Лінійно-інтерактивне ДБЖ</w:t>
                  </w:r>
                </w:p>
              </w:tc>
              <w:tc>
                <w:tcPr>
                  <w:tcW w:w="5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Тип: лінійно-інтерактивний.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Потужність: не гірше 800 VA / 480 W.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Вхід: 162-290 VAC, вихід: 220/230/240V.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 xml:space="preserve">2 розетки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батарейним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SCHUKO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 роботи від батареї, при 25% навантаженні, хв: не менше 20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Вбудована батарея: 12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/ 9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Інтерфейс: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Габарити, см: не більше 30х10.1х14.2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Вага: не більше 4.9 кг.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Автоматична стабілізація напруги (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AVR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Наявність </w:t>
                  </w:r>
                  <w:r w:rsidRPr="000F2022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LCD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дисплея з інформацією про стан ДБЖ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Гарантійний термін на виріб, міс: не менше 24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 на батарею, міс: не менше 12</w:t>
                  </w:r>
                </w:p>
              </w:tc>
              <w:tc>
                <w:tcPr>
                  <w:tcW w:w="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0F2022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0F202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30</w:t>
                  </w:r>
                </w:p>
              </w:tc>
            </w:tr>
          </w:tbl>
          <w:p w:rsidR="006C65BD" w:rsidRDefault="006C65BD" w:rsidP="00C75BAA">
            <w:pPr>
              <w:jc w:val="center"/>
              <w:rPr>
                <w:lang w:val="ru-UA"/>
              </w:rPr>
            </w:pPr>
          </w:p>
        </w:tc>
        <w:tc>
          <w:tcPr>
            <w:tcW w:w="7654" w:type="dxa"/>
          </w:tcPr>
          <w:p w:rsidR="00F911A8" w:rsidRDefault="00F911A8" w:rsidP="00F911A8">
            <w:pPr>
              <w:keepNext/>
              <w:widowControl w:val="0"/>
              <w:tabs>
                <w:tab w:val="left" w:pos="284"/>
              </w:tabs>
              <w:spacing w:before="240" w:after="120"/>
              <w:jc w:val="right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64059B">
              <w:rPr>
                <w:rFonts w:ascii="Times New Roman" w:hAnsi="Times New Roman"/>
                <w:b/>
                <w:lang w:eastAsia="ru-RU"/>
              </w:rPr>
              <w:lastRenderedPageBreak/>
              <w:t>ДОДАТОК 4</w:t>
            </w:r>
          </w:p>
          <w:p w:rsidR="00F911A8" w:rsidRDefault="00F911A8" w:rsidP="006C65BD">
            <w:pPr>
              <w:keepNext/>
              <w:widowControl w:val="0"/>
              <w:tabs>
                <w:tab w:val="left" w:pos="284"/>
              </w:tabs>
              <w:spacing w:before="240" w:after="120"/>
              <w:jc w:val="center"/>
              <w:outlineLvl w:val="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911A8">
              <w:rPr>
                <w:rFonts w:ascii="Times New Roman" w:hAnsi="Times New Roman"/>
                <w:b/>
                <w:szCs w:val="24"/>
                <w:lang w:val="ru-RU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spacing w:before="40"/>
              <w:ind w:left="0" w:firstLine="568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Доставка товарів повинна здійснюватися транспортом або за рахунок постачальника, завантажувально-розвантажувальні роботи за рахунок постачальника.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обов‘язковим зазначенням типу, марки, моделі, назви товару, що пропонується Учасником.</w:t>
            </w:r>
          </w:p>
          <w:p w:rsidR="00F911A8" w:rsidRP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 xml:space="preserve">Учасники процедури закупівлі повинні надати в складі тендерних пропозицій документ/копія документу від виробника обладнання/дистриб’ютора (сертифікат/авторизаційний лист/ інший документ) яким підтверджується відповідність запропонованого Учасником обладнання вимогам Замовника, а також підтверджується доступність обладнання на складах в Україні, або можливість замовлення з метою виконання поставки Учасником протягом вересня-жовтня 2022 року. Лист надається Учасником щодо обладнання – ПК-моноблоків та БФП. Лист повинен бути адресований Замовнику та повинен містити номер оголошення у системі </w:t>
            </w:r>
            <w:r w:rsidRPr="00F01D60">
              <w:rPr>
                <w:rFonts w:ascii="Times New Roman" w:hAnsi="Times New Roman"/>
                <w:lang w:eastAsia="uk-UA"/>
              </w:rPr>
              <w:t>Prozorro</w:t>
            </w:r>
            <w:r w:rsidRPr="00F911A8">
              <w:rPr>
                <w:rFonts w:ascii="Times New Roman" w:hAnsi="Times New Roman"/>
                <w:lang w:val="ru-RU" w:eastAsia="uk-UA"/>
              </w:rPr>
              <w:t xml:space="preserve">.  </w:t>
            </w:r>
          </w:p>
          <w:p w:rsidR="00F911A8" w:rsidRDefault="00F911A8" w:rsidP="00F911A8">
            <w:pPr>
              <w:numPr>
                <w:ilvl w:val="1"/>
                <w:numId w:val="3"/>
              </w:numPr>
              <w:tabs>
                <w:tab w:val="left" w:pos="993"/>
              </w:tabs>
              <w:spacing w:before="40"/>
              <w:ind w:left="0" w:firstLine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  <w:r w:rsidRPr="00F911A8">
              <w:rPr>
                <w:rFonts w:ascii="Times New Roman" w:hAnsi="Times New Roman"/>
                <w:lang w:val="ru-RU" w:eastAsia="uk-UA"/>
              </w:rPr>
      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      </w:r>
          </w:p>
          <w:p w:rsidR="00F911A8" w:rsidRPr="00F911A8" w:rsidRDefault="00F911A8" w:rsidP="00F911A8">
            <w:pPr>
              <w:tabs>
                <w:tab w:val="left" w:pos="993"/>
              </w:tabs>
              <w:spacing w:before="40"/>
              <w:ind w:left="567"/>
              <w:jc w:val="both"/>
              <w:outlineLvl w:val="1"/>
              <w:rPr>
                <w:rFonts w:ascii="Times New Roman" w:hAnsi="Times New Roman"/>
                <w:lang w:val="ru-RU" w:eastAsia="uk-UA"/>
              </w:rPr>
            </w:pPr>
          </w:p>
          <w:p w:rsidR="006C65BD" w:rsidRPr="006C65BD" w:rsidRDefault="006C65BD" w:rsidP="006C65BD">
            <w:pPr>
              <w:keepNext/>
              <w:widowControl w:val="0"/>
              <w:tabs>
                <w:tab w:val="left" w:pos="284"/>
              </w:tabs>
              <w:spacing w:before="240" w:after="120"/>
              <w:jc w:val="center"/>
              <w:outlineLvl w:val="1"/>
              <w:rPr>
                <w:rFonts w:ascii="Times New Roman" w:hAnsi="Times New Roman"/>
                <w:b/>
                <w:szCs w:val="24"/>
                <w:lang w:val="ru-RU" w:eastAsia="uk-UA"/>
              </w:rPr>
            </w:pP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lastRenderedPageBreak/>
              <w:t>ТЕХНІЧНІ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,</w:t>
            </w:r>
            <w:r w:rsidRPr="006C65BD">
              <w:rPr>
                <w:caps/>
                <w:lang w:val="ru-RU"/>
              </w:rPr>
              <w:t xml:space="preserve"> 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якісні та кількісні ВИМ</w:t>
            </w: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t>ОГИ (</w:t>
            </w:r>
            <w:r w:rsidRPr="006C65BD">
              <w:rPr>
                <w:rFonts w:ascii="Times New Roman" w:hAnsi="Times New Roman"/>
                <w:b/>
                <w:caps/>
                <w:szCs w:val="24"/>
                <w:lang w:val="ru-RU" w:eastAsia="uk-UA"/>
              </w:rPr>
              <w:t>характеристики</w:t>
            </w:r>
            <w:r w:rsidRPr="006C65BD">
              <w:rPr>
                <w:rFonts w:ascii="Times New Roman" w:hAnsi="Times New Roman"/>
                <w:b/>
                <w:szCs w:val="24"/>
                <w:lang w:val="ru-RU" w:eastAsia="uk-UA"/>
              </w:rPr>
              <w:t>) ДО ПРЕДМЕТУ ЗАКУПІВЛІ</w:t>
            </w:r>
          </w:p>
          <w:tbl>
            <w:tblPr>
              <w:tblW w:w="74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072"/>
              <w:gridCol w:w="5528"/>
              <w:gridCol w:w="437"/>
            </w:tblGrid>
            <w:tr w:rsidR="006C65BD" w:rsidRPr="00F911A8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№ п/п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Назва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Опис (Вимоги)</w:t>
                  </w:r>
                </w:p>
              </w:tc>
              <w:tc>
                <w:tcPr>
                  <w:tcW w:w="43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К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i</w:t>
                  </w: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л-ть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1.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F911A8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</w:pPr>
                  <w:r w:rsidRPr="00F911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uk-UA"/>
                    </w:rPr>
                    <w:t>Монітор 1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Діагональ: не менше ніж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48,7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з пропорцією сторін не гірше 32:9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Активний розмір екрану, мм: не менш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1147 х 291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Кривизна екрану 1000R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панелі: VA або аналог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Пікова яскравість, кд/м2 (типове значення): не менш 1000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Статична контрастність (типове значення): не менш 2500:1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Підтримка розширеного динамічного діапазону (High Dynamic Range): Так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Роздільна здатність: не менш 5120 x 1440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Час відгуку, мс (GTG): не більш 1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Кут огляду (горизонтальний / вертикальний): не менш 178 ° x 178 °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Колірне охоплення (за стандартом DCI): не менш 0.95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Відсоток охоплення колірного простору sRGB, %: не менш 125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Відсоток охоплення простору Adobe RGB, %: не менш 92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Максимальна частота оновлення, Гц: не менш 240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F01D6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Монітор 2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Діагональ: не менше ніж 23.8” з пропорцією сторін не гірше 16:9.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IPS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антибліковим покриттям.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Роздільна здатність: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Full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(1920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1080).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оновлення: не менш 75Гц.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Яскравість: не менш 250 кд/м².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Контрастність: не менш 1000:1.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178°/178°.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нахилу монітору: не гірше ніж від -5⁰ / 21⁰.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Роз’єми: не менш 2 портів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(версія 1.4), 1 лінійного аудіовихіду.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Підтримка технологій: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AMD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Free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Sync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або аналогічної.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Технологія підсвічування: світлодіоди.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 відгуку, мс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GTG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): не більш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Максимальна потужність в робочому режимі, Вт: не більш 21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Потужність в режимі очікування/сну: не більш 0,3 Вт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Кріплення: наявність кріплення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100 мм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36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Маніпулятор "Миша" безпровідна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Чутливість,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dpi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менш 1000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Число кнопок: 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Тип підключення: бездротове на частоті 2,4 ГГц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Діапазон дії бездротового зв'язку, м: не менш 10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7403F1" w:rsidTr="006C65BD">
              <w:trPr>
                <w:trHeight w:val="6024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4.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F01D6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БФП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Максимальна швидкість чорно-білого друку, стор/хв: не менш ніж 33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Рекомендоване максимальне навантаження на місяць, формат A4, сторінок: не менш ніж 60 000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Технологія друку: лазерна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Якість чорно-білого друку, т/д: не гірш 1200 x 1200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Мови управління друком: PCL5e, PCL6, Postscript, PDF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Наявність ЖК дисплею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Швидкодія процесора,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Гц: не менш 525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Інтерфейси підключення: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2.0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Speed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10/100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Base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Пам'ять, МБ: не менш 256 Мб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Лоток подачі паперу, арк: не менш 250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Вихідний лоток, арк: не менше 120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Двосторонній друк (дуплекс): автоматичний режим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автоматичного податчика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ADF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), арк: не менше 50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Підтримувана щільність паперу, г/м²: основний лоток подачі не менше 60-105, ручна подача не менше 60-200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Кольорове сканування, т/д: не гірш 1200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1200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Вага не більше, кг: 14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Витратні матеріали: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тип: роздільні (окремо драм-картридж, окремо тонер-картридж), наявність оригінального заправочного комплекту від виробника БФП.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драм-картриджу, стор А4, (5%): не менш 30 000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стандартного тонер-картриджу, стор А4, (5%): не менш 3 000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підвищеного тонер-картриджу, стор А4, (5%): не менш 6 000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стандартного заправочного комплетку, стор А4, (5%): не менш 3 000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ресурс підвищеного заправочного комплетку, стор А4, (5%): не менш 6 000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Комплектація: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Витратні матеріали, що забезпесують друк, стор А4, (5%): не менеше 12000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кабель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24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Ноутбук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Процесор: не гірше Intel Core i5-1135G7.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Кількість ядер процесора: не менш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процесора: не менш 2.4 ГГц.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Діагональ екрану: не більш 14".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OLED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Роздільна здатність екрану: не менш 2880 × 1800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WQXGA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+).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Частота оновлення екрану: не менш 90 Гц.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Дискретна графіка: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nVidia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GeForce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450.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Об'єм відеопам'яті: не менш 2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відеопам'яті: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6.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Оперативна пам'ять: не менш 16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та частота пам'яті: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LPDDR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Макс. підтримуваний об'єм пам'яті: не менш 16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накопичувача(ів):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накопичувача: не менш 512 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Бездротові інтерфейси: не гірше ніж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802.11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6);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Bluetooth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5.0.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Порти: не менш 1 ×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Gen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2; 2 ×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Thunderbolt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4.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Відеопорти: не менш 1 ×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Веб-камера: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720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Вбудована акустика: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Harman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Kardon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Вбудований мікрофон: наявність вбудованого мікрофону.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Підсвічування клавіатури: наявність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підсвічування клавіатури.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Вказівний пристрій: наявність сенсорної панелі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ScreenPad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підтримкою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Multi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Touch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Біометрична аутентифікація: наявність сканера відбитків пальців.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Безпека: наявність вбудованого модуля безпеки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TPM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Енергетична ємність батареї: не менше 63 Вт·год.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Наявність встановленої ОС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Windows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вимагається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>Матеріал корпусу: алюміній.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3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6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Оптичний привід зовнішній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Тип: зовнішній DVD±RW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Інтерфейс підключення: USB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7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Миша дротова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 підключення: дротовий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Сенсор: оптичний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Чутливість, dpi: не менш 1600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Інтерфейс: USB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</w:tr>
            <w:tr w:rsidR="006C65BD" w:rsidRPr="007403F1" w:rsidTr="006C65BD">
              <w:trPr>
                <w:trHeight w:val="1547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8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Клавіатура дротова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Тип підключення: дротовий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Інтерфейс: USB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Колір: чорний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клавіатури: мембранна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Розкладка: Eng / Ukr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9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Веб-камера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Роздільна здатність: не менш 1920х1080</w:t>
                  </w:r>
                  <w:r w:rsidRPr="006C65BD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90°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підключення: дротовий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</w:tr>
            <w:tr w:rsidR="006C65BD" w:rsidRPr="007403F1" w:rsidTr="006C65BD">
              <w:trPr>
                <w:trHeight w:val="1019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2940F3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2940F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0</w:t>
                  </w:r>
                  <w:r w:rsidRPr="002940F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2940F3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2940F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Навушники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2940F3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Конектор: 3.5 мм (Mi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ni-Jack)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Конструкція мікрфону:</w:t>
                  </w:r>
                  <w:r w:rsidRPr="002940F3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висувний з можливістю регулювання положення </w:t>
                  </w:r>
                </w:p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Частотна характеристика: не гірше 20 - 20000 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2940F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Відеокарта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Графічний процесор: не гірше GT730 або аналог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 xml:space="preserve">Об'єм відеопам'яті: не менш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2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ГБ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Тип відеопам'яті: не гріше DDR3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Гарант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і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2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Накопичувач USB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Інтерфейс накопичувача: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Ємність накопичувача: не менш 128ГБ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</w:tr>
            <w:tr w:rsidR="006C65BD" w:rsidRPr="0087374D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3</w:t>
                  </w: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Моноблок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Системний блок має бути продуктом Виробника, який має сертифіковане за стандартом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ISO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9001 та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ISO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14001.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Процесор: не гірше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Intel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Core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3 8-го покоління чотирьох-ядерний, з базовою частотою не менше 3ГГц та з кеш пам’яттю не менш ніж 6Мб.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Оперативна пам'ять: не менш ніж 16Гб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4 2666МГц, з можливістю нарощування не менш ніж до 32Гб.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Відеоадаптер: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Intel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Graphics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630 або аналог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Жосткий диск: не менше ніж 128Гб за технологією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SATA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3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Блок живлення: не більш 65 Вт, зовнішній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Слоти для пам’яті: не менш ніж два слоти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DDR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4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SODIMM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підтримкою частоти пам'яті 2666МГц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Порти Вводу / Виводу: не менш ніж 5 роз’ємів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(один з них з функцією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Always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для зарядки смартфону), 1 роз’єм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3.1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Type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1 порт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combo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jacks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(3,5мм) для підключення навушників або гарнітури з мікрофоном та 1 окремий порт (3.5мм) для мікрофону, 1 порт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RJ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-45), 1 роз’єм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1 роз’єм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DisplayPort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для підключення монітору.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 xml:space="preserve">Мережевий адаптер: не гірше ніж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Gigabit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ethernet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функцією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Wake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LAN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Пристрої вводу/виводу: у комплекті обов’язково повинні бути повно розмірна клавіатура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/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Ukr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/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Rus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інтерфейсом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оптична миша з двома кнопками та скролінгом з інтерфейсом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Корпус: Форм-фактор типу Міні ПК, повинен бути виготовлений з металу.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Відповідність стандартам: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ENERGY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STAR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® 7.0,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EPEAT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®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Gold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TCO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RoHS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compliant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та мати сертифікат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MIL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-810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Система безпеки: Повинен мати: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систему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Kensington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Lock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, ушко для навісного замку;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дискретний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Trusted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Platform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Module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TPM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) 2.0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TCG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Certified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захист жорсткого диску або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SSD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паролем;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- захист паролем включення системного блоку;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- блокування портів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за необхідністю.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кріплення: в комплекте повинно бути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кріплення, що за розмірами кріплення відповідає запропонованому монітору.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Операційна система: Наперед встановлена ліцензійна операційна система безстрокового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терміну дії, не гірше ніж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Microsoft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Windows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Professional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64-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bit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або еквівалент.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Монітор: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Тип Матриці: не гірш ніж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IPS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або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з антибліковим покриттям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Діагональ: не менш ніж 23.8” з пропорцією сторін 16:9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Розмір рамки: не більше ніж 2мм зверху та по бокам.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Контрастність статична: не менш ніж 3000:1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Яскравість: не менше ніж 250 кд/м²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Час реакції матриці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: не більше ніж 4 мс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Роздільна здатність: не гірше ніж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Full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(1920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1080)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огляду: не менш ніж 178°/178°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Кут нахилу монітору: не менше ніж -5⁰ / 22⁰ (передній / задній)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Роз’єми: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, 1 роз’єм аудіо (3,5мм)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Блок живлення: вбудований блок живлення. Споживання електроенергії не більш ніж 24 Вт.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кріплення: обов’язково наявність кріплення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VESA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Система захисту: наявність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Kensington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Lock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Slot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Відповідність стандартам: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EPEAT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Gold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RoHS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ENERGY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STAR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7.0,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TUV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Low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Blue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Light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Комплектність поставки Кабель живлення, кабель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HDMI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 (системний блок та монітор), міс: не менше 24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87374D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87374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52</w:t>
                  </w:r>
                </w:p>
              </w:tc>
            </w:tr>
            <w:tr w:rsidR="006C65BD" w:rsidRPr="007403F1" w:rsidTr="006C65BD">
              <w:trPr>
                <w:trHeight w:val="315"/>
              </w:trPr>
              <w:tc>
                <w:tcPr>
                  <w:tcW w:w="37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2940F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Лінійно-інтерактивне ДБЖ</w:t>
                  </w:r>
                </w:p>
              </w:tc>
              <w:tc>
                <w:tcPr>
                  <w:tcW w:w="5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6C65BD" w:rsidRDefault="006C65BD" w:rsidP="006C65B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Тип: лінійно-інтерактивний.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Потужність: не гірше 800 VA / 480 W.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  <w:t>Вхід: 162-290 VAC, вихід: 220/230/240V.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2 розетки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c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батарейним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SCHUKO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Час роботи від батареї, при 25% навантаженні, хв: не менше 20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Вбудована батарея: 12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V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/ 9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Ah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x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1.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Інтерфейс: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USB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Габарити, см: не більше 30х10.1х14.2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Вага: не більше 4.9 кг.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Автоматична стабілізація напруги (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AVR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>).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Наявність </w:t>
                  </w:r>
                  <w:r w:rsidRPr="007403F1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LCD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t xml:space="preserve"> дисплея з інформацією про стан ДБЖ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 xml:space="preserve">Гарантійний термін на виріб, міс: не менше 24 </w:t>
                  </w:r>
                  <w:r w:rsidRPr="006C65BD">
                    <w:rPr>
                      <w:rFonts w:ascii="Times New Roman" w:hAnsi="Times New Roman"/>
                      <w:sz w:val="16"/>
                      <w:szCs w:val="16"/>
                      <w:lang w:val="ru-RU" w:eastAsia="uk-UA"/>
                    </w:rPr>
                    <w:br/>
                    <w:t>Гарантійний термін на батарею, міс: не менше 12</w:t>
                  </w:r>
                </w:p>
              </w:tc>
              <w:tc>
                <w:tcPr>
                  <w:tcW w:w="4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C65BD" w:rsidRPr="007403F1" w:rsidRDefault="006C65BD" w:rsidP="006C6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7403F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</w:tr>
          </w:tbl>
          <w:p w:rsidR="006C65BD" w:rsidRPr="0064059B" w:rsidRDefault="006C65BD" w:rsidP="006C65B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5BD" w:rsidRDefault="006C65BD" w:rsidP="00C75BAA">
            <w:pPr>
              <w:jc w:val="center"/>
              <w:rPr>
                <w:lang w:val="ru-UA"/>
              </w:rPr>
            </w:pPr>
          </w:p>
        </w:tc>
      </w:tr>
    </w:tbl>
    <w:p w:rsidR="00C75BAA" w:rsidRPr="006C65BD" w:rsidRDefault="00C75BAA" w:rsidP="00C75BAA">
      <w:pPr>
        <w:jc w:val="center"/>
        <w:rPr>
          <w:lang w:val="ru-UA"/>
        </w:rPr>
      </w:pPr>
    </w:p>
    <w:sectPr w:rsidR="00C75BAA" w:rsidRPr="006C65BD" w:rsidSect="00C75BAA">
      <w:pgSz w:w="15840" w:h="12240" w:orient="landscape"/>
      <w:pgMar w:top="426" w:right="24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31B32B2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748394F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C"/>
    <w:rsid w:val="002A7CD9"/>
    <w:rsid w:val="006C65BD"/>
    <w:rsid w:val="009B1CFA"/>
    <w:rsid w:val="00AE2786"/>
    <w:rsid w:val="00C75BAA"/>
    <w:rsid w:val="00F90A7C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4A64"/>
  <w15:chartTrackingRefBased/>
  <w15:docId w15:val="{3EBAA44C-ED39-4525-A8ED-265A91B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Олена Антонівна</dc:creator>
  <cp:keywords/>
  <dc:description/>
  <cp:lastModifiedBy>Сердюк Олена Антонівна</cp:lastModifiedBy>
  <cp:revision>3</cp:revision>
  <cp:lastPrinted>2022-07-27T11:45:00Z</cp:lastPrinted>
  <dcterms:created xsi:type="dcterms:W3CDTF">2022-07-27T10:30:00Z</dcterms:created>
  <dcterms:modified xsi:type="dcterms:W3CDTF">2022-07-27T11:57:00Z</dcterms:modified>
</cp:coreProperties>
</file>