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56D" w:rsidRDefault="00A7356D" w:rsidP="00A7356D">
      <w:pPr>
        <w:ind w:left="5670"/>
        <w:rPr>
          <w:b/>
        </w:rPr>
      </w:pPr>
      <w:r>
        <w:rPr>
          <w:b/>
        </w:rPr>
        <w:t>Додаток 1</w:t>
      </w:r>
    </w:p>
    <w:p w:rsidR="00635CB5" w:rsidRDefault="00635CB5" w:rsidP="00A7356D">
      <w:pPr>
        <w:ind w:left="5670"/>
        <w:rPr>
          <w:b/>
        </w:rPr>
      </w:pPr>
      <w:r>
        <w:rPr>
          <w:b/>
        </w:rPr>
        <w:t>до тендерної документації</w:t>
      </w:r>
    </w:p>
    <w:p w:rsidR="00A7356D" w:rsidRDefault="00A7356D" w:rsidP="00A7356D">
      <w:pPr>
        <w:rPr>
          <w:b/>
        </w:rPr>
      </w:pPr>
    </w:p>
    <w:p w:rsidR="00A7356D" w:rsidRDefault="00A7356D" w:rsidP="00A7356D">
      <w:pPr>
        <w:tabs>
          <w:tab w:val="left" w:pos="5828"/>
        </w:tabs>
        <w:jc w:val="center"/>
        <w:rPr>
          <w:b/>
          <w:lang w:val="ru-RU"/>
        </w:rPr>
      </w:pPr>
      <w:r>
        <w:rPr>
          <w:b/>
        </w:rPr>
        <w:t>ТЕХНІЧНІ ВИМОГИ</w:t>
      </w:r>
    </w:p>
    <w:p w:rsidR="00A7356D" w:rsidRDefault="00A7356D" w:rsidP="00A7356D">
      <w:pPr>
        <w:tabs>
          <w:tab w:val="left" w:pos="5828"/>
        </w:tabs>
        <w:jc w:val="center"/>
      </w:pPr>
      <w:r>
        <w:t xml:space="preserve"> (Технічні, якісні та кількісні характеристики предмета закупівлі)</w:t>
      </w:r>
    </w:p>
    <w:p w:rsidR="00A7356D" w:rsidRDefault="00A7356D" w:rsidP="00A7356D">
      <w:pPr>
        <w:tabs>
          <w:tab w:val="left" w:pos="5828"/>
        </w:tabs>
        <w:jc w:val="center"/>
        <w:rPr>
          <w:bCs/>
        </w:rPr>
      </w:pPr>
      <w:r>
        <w:rPr>
          <w:bCs/>
        </w:rPr>
        <w:t>на закупівлю</w:t>
      </w:r>
    </w:p>
    <w:p w:rsidR="00A7356D" w:rsidRDefault="00A7356D" w:rsidP="00A7356D">
      <w:pPr>
        <w:tabs>
          <w:tab w:val="left" w:pos="5828"/>
        </w:tabs>
        <w:jc w:val="center"/>
        <w:rPr>
          <w:bCs/>
        </w:rPr>
      </w:pPr>
    </w:p>
    <w:p w:rsidR="00A7356D" w:rsidRPr="00E60411" w:rsidRDefault="00A7356D" w:rsidP="00A7356D">
      <w:pPr>
        <w:jc w:val="both"/>
        <w:rPr>
          <w:b/>
        </w:rPr>
      </w:pPr>
      <w:r>
        <w:t>Предмет закупівлі:</w:t>
      </w:r>
      <w:r w:rsidR="00E60411">
        <w:t xml:space="preserve"> </w:t>
      </w:r>
      <w:r w:rsidR="00E60411" w:rsidRPr="00E60411">
        <w:t xml:space="preserve">код </w:t>
      </w:r>
      <w:r w:rsidRPr="00E60411">
        <w:t xml:space="preserve">ДК 021:2015 </w:t>
      </w:r>
      <w:r w:rsidR="008F7D7F" w:rsidRPr="008F7D7F">
        <w:t>71630000-3 - Послуги з технічного огляду та випробувань</w:t>
      </w:r>
      <w:bookmarkStart w:id="0" w:name="_GoBack"/>
      <w:bookmarkEnd w:id="0"/>
      <w:r w:rsidRPr="00E60411">
        <w:t xml:space="preserve"> (</w:t>
      </w:r>
      <w:r w:rsidR="003301BA" w:rsidRPr="003301BA">
        <w:t xml:space="preserve">Повірка газоаналізаторів газових </w:t>
      </w:r>
      <w:proofErr w:type="spellStart"/>
      <w:r w:rsidR="003301BA" w:rsidRPr="003301BA">
        <w:t>котелень</w:t>
      </w:r>
      <w:proofErr w:type="spellEnd"/>
      <w:r w:rsidRPr="00E60411">
        <w:t>)</w:t>
      </w:r>
    </w:p>
    <w:p w:rsidR="00A7356D" w:rsidRPr="00E60411" w:rsidRDefault="00A7356D" w:rsidP="00A7356D">
      <w:pPr>
        <w:jc w:val="both"/>
        <w:rPr>
          <w:b/>
        </w:rPr>
      </w:pPr>
    </w:p>
    <w:p w:rsidR="003301BA" w:rsidRPr="003301BA" w:rsidRDefault="003301BA" w:rsidP="003301BA">
      <w:pPr>
        <w:tabs>
          <w:tab w:val="left" w:pos="1134"/>
          <w:tab w:val="left" w:pos="1637"/>
        </w:tabs>
        <w:suppressAutoHyphens/>
        <w:ind w:firstLine="709"/>
        <w:jc w:val="both"/>
        <w:rPr>
          <w:color w:val="000000"/>
        </w:rPr>
      </w:pPr>
      <w:r w:rsidRPr="003301BA">
        <w:rPr>
          <w:color w:val="000000"/>
        </w:rPr>
        <w:t>1. Загальні положення</w:t>
      </w:r>
    </w:p>
    <w:p w:rsidR="003301BA" w:rsidRPr="003301BA" w:rsidRDefault="003301BA" w:rsidP="003301BA">
      <w:pPr>
        <w:tabs>
          <w:tab w:val="left" w:pos="0"/>
          <w:tab w:val="left" w:pos="851"/>
        </w:tabs>
        <w:suppressAutoHyphens/>
        <w:ind w:firstLine="709"/>
        <w:jc w:val="both"/>
        <w:rPr>
          <w:color w:val="000000"/>
          <w:lang w:eastAsia="zh-CN"/>
        </w:rPr>
      </w:pPr>
      <w:r w:rsidRPr="003301BA">
        <w:rPr>
          <w:color w:val="000000"/>
        </w:rPr>
        <w:t>Дане технічне завдання встановлює склад, зміст і терміни надання послуг для Державної митної служби України, відокремленого підрозділу Житомирська митниця</w:t>
      </w:r>
      <w:r w:rsidRPr="003301BA">
        <w:rPr>
          <w:color w:val="000000"/>
          <w:lang w:eastAsia="zh-CN"/>
        </w:rPr>
        <w:t>.</w:t>
      </w:r>
    </w:p>
    <w:p w:rsidR="003301BA" w:rsidRPr="003301BA" w:rsidRDefault="003301BA" w:rsidP="003301BA">
      <w:pPr>
        <w:suppressAutoHyphens/>
        <w:ind w:right="127" w:firstLine="708"/>
        <w:jc w:val="both"/>
        <w:rPr>
          <w:b/>
          <w:sz w:val="22"/>
          <w:szCs w:val="22"/>
          <w:lang w:eastAsia="x-none"/>
        </w:rPr>
      </w:pPr>
      <w:r w:rsidRPr="003301BA">
        <w:rPr>
          <w:lang w:val="ru-RU"/>
        </w:rPr>
        <w:t xml:space="preserve">2. </w:t>
      </w:r>
      <w:proofErr w:type="spellStart"/>
      <w:r w:rsidRPr="003301BA">
        <w:rPr>
          <w:lang w:val="ru-RU"/>
        </w:rPr>
        <w:t>Місце</w:t>
      </w:r>
      <w:proofErr w:type="spellEnd"/>
      <w:r w:rsidRPr="003301BA">
        <w:rPr>
          <w:lang w:val="ru-RU"/>
        </w:rPr>
        <w:t xml:space="preserve"> </w:t>
      </w:r>
      <w:proofErr w:type="spellStart"/>
      <w:r w:rsidRPr="003301BA">
        <w:rPr>
          <w:lang w:val="ru-RU"/>
        </w:rPr>
        <w:t>надання</w:t>
      </w:r>
      <w:proofErr w:type="spellEnd"/>
      <w:r w:rsidRPr="003301BA">
        <w:rPr>
          <w:lang w:val="ru-RU"/>
        </w:rPr>
        <w:t xml:space="preserve"> </w:t>
      </w:r>
      <w:proofErr w:type="spellStart"/>
      <w:r w:rsidRPr="003301BA">
        <w:rPr>
          <w:lang w:val="ru-RU"/>
        </w:rPr>
        <w:t>послуг</w:t>
      </w:r>
      <w:proofErr w:type="spellEnd"/>
      <w:r w:rsidRPr="003301BA">
        <w:rPr>
          <w:lang w:val="ru-RU"/>
        </w:rPr>
        <w:t xml:space="preserve">: </w:t>
      </w:r>
      <w:r w:rsidRPr="003301BA">
        <w:rPr>
          <w:b/>
        </w:rPr>
        <w:t xml:space="preserve">10003, </w:t>
      </w:r>
      <w:proofErr w:type="spellStart"/>
      <w:r w:rsidRPr="003301BA">
        <w:rPr>
          <w:b/>
        </w:rPr>
        <w:t>м</w:t>
      </w:r>
      <w:proofErr w:type="gramStart"/>
      <w:r w:rsidRPr="003301BA">
        <w:rPr>
          <w:b/>
        </w:rPr>
        <w:t>.Ж</w:t>
      </w:r>
      <w:proofErr w:type="gramEnd"/>
      <w:r w:rsidRPr="003301BA">
        <w:rPr>
          <w:b/>
        </w:rPr>
        <w:t>итомир</w:t>
      </w:r>
      <w:proofErr w:type="spellEnd"/>
      <w:r w:rsidRPr="003301BA">
        <w:rPr>
          <w:b/>
        </w:rPr>
        <w:t>, вул. Перемоги,25</w:t>
      </w:r>
    </w:p>
    <w:p w:rsidR="003301BA" w:rsidRPr="003301BA" w:rsidRDefault="003301BA" w:rsidP="003301BA">
      <w:pPr>
        <w:suppressAutoHyphens/>
        <w:ind w:right="127" w:firstLine="708"/>
        <w:jc w:val="both"/>
        <w:rPr>
          <w:lang w:val="ru-RU"/>
        </w:rPr>
      </w:pPr>
      <w:r w:rsidRPr="003301BA">
        <w:rPr>
          <w:lang w:val="ru-RU"/>
        </w:rPr>
        <w:t xml:space="preserve">3. </w:t>
      </w:r>
      <w:proofErr w:type="spellStart"/>
      <w:r w:rsidRPr="003301BA">
        <w:rPr>
          <w:lang w:val="ru-RU"/>
        </w:rPr>
        <w:t>Об’єкт</w:t>
      </w:r>
      <w:proofErr w:type="spellEnd"/>
      <w:r w:rsidRPr="003301BA">
        <w:rPr>
          <w:lang w:val="ru-RU"/>
        </w:rPr>
        <w:t xml:space="preserve"> </w:t>
      </w:r>
      <w:proofErr w:type="spellStart"/>
      <w:r w:rsidRPr="003301BA">
        <w:rPr>
          <w:lang w:val="ru-RU"/>
        </w:rPr>
        <w:t>надання</w:t>
      </w:r>
      <w:proofErr w:type="spellEnd"/>
      <w:r w:rsidRPr="003301BA">
        <w:rPr>
          <w:lang w:val="ru-RU"/>
        </w:rPr>
        <w:t xml:space="preserve"> </w:t>
      </w:r>
      <w:proofErr w:type="spellStart"/>
      <w:r w:rsidRPr="003301BA">
        <w:rPr>
          <w:lang w:val="ru-RU"/>
        </w:rPr>
        <w:t>послуг</w:t>
      </w:r>
      <w:proofErr w:type="spellEnd"/>
      <w:r w:rsidRPr="003301BA">
        <w:rPr>
          <w:lang w:val="ru-RU"/>
        </w:rPr>
        <w:t xml:space="preserve"> </w:t>
      </w:r>
    </w:p>
    <w:p w:rsidR="003301BA" w:rsidRPr="003301BA" w:rsidRDefault="003301BA" w:rsidP="003301BA">
      <w:pPr>
        <w:tabs>
          <w:tab w:val="left" w:pos="0"/>
          <w:tab w:val="left" w:pos="851"/>
          <w:tab w:val="left" w:pos="1134"/>
        </w:tabs>
        <w:suppressAutoHyphens/>
        <w:ind w:firstLine="709"/>
        <w:jc w:val="both"/>
        <w:rPr>
          <w:color w:val="000000"/>
          <w:lang w:eastAsia="zh-CN"/>
        </w:rPr>
      </w:pPr>
      <w:r w:rsidRPr="003301BA">
        <w:rPr>
          <w:color w:val="000000"/>
          <w:lang w:eastAsia="zh-CN"/>
        </w:rPr>
        <w:t>Прилад</w:t>
      </w:r>
      <w:r w:rsidRPr="003301BA">
        <w:rPr>
          <w:color w:val="000000"/>
          <w:lang w:val="ru-RU" w:eastAsia="zh-CN"/>
        </w:rPr>
        <w:t xml:space="preserve">и </w:t>
      </w:r>
      <w:r w:rsidRPr="003301BA">
        <w:rPr>
          <w:color w:val="000000"/>
        </w:rPr>
        <w:t>Державної митної служби України, відокремленого підрозділу Житомирська митниця</w:t>
      </w:r>
      <w:r w:rsidRPr="003301BA">
        <w:rPr>
          <w:color w:val="000000"/>
          <w:lang w:eastAsia="zh-CN"/>
        </w:rPr>
        <w:t>. Метрологічні послуги здійснюються згідно Закону України «Про метрологію та метрологічну діяльність» (зі змінами та доповненнями), Порядку проведення повірки законодавчо регульованих засобів вимірювальної техніки, що перебувають в експлуатації, та оформлення її результатів, затвердженого наказом Міністерства економічного розвитку і торгівлі України від 08.02.2016 року № 193 (зі змінами та доповненнями) та інших нормативно-правових актів України, які регулюють відносини в сфері метрології та метрологічної діяльності</w:t>
      </w:r>
    </w:p>
    <w:p w:rsidR="003301BA" w:rsidRPr="003301BA" w:rsidRDefault="003301BA" w:rsidP="003301BA">
      <w:pPr>
        <w:tabs>
          <w:tab w:val="left" w:pos="851"/>
          <w:tab w:val="left" w:pos="1134"/>
        </w:tabs>
        <w:suppressAutoHyphens/>
        <w:ind w:firstLine="709"/>
        <w:jc w:val="both"/>
        <w:rPr>
          <w:color w:val="000000"/>
          <w:shd w:val="clear" w:color="auto" w:fill="FFFFFF"/>
          <w:lang w:eastAsia="zh-CN"/>
        </w:rPr>
      </w:pPr>
      <w:r w:rsidRPr="003301BA">
        <w:rPr>
          <w:color w:val="000000"/>
          <w:shd w:val="clear" w:color="auto" w:fill="FFFFFF"/>
          <w:lang w:eastAsia="zh-CN"/>
        </w:rPr>
        <w:t xml:space="preserve">4. Строк надання послуг: до </w:t>
      </w:r>
      <w:r w:rsidR="00BC46CF">
        <w:rPr>
          <w:color w:val="000000"/>
          <w:shd w:val="clear" w:color="auto" w:fill="FFFFFF"/>
          <w:lang w:val="ru-RU" w:eastAsia="zh-CN"/>
        </w:rPr>
        <w:t>15</w:t>
      </w:r>
      <w:r w:rsidR="00FB3437">
        <w:rPr>
          <w:color w:val="000000"/>
          <w:shd w:val="clear" w:color="auto" w:fill="FFFFFF"/>
          <w:lang w:val="ru-RU" w:eastAsia="zh-CN"/>
        </w:rPr>
        <w:t>.</w:t>
      </w:r>
      <w:r w:rsidR="00BC46CF">
        <w:rPr>
          <w:color w:val="000000"/>
          <w:shd w:val="clear" w:color="auto" w:fill="FFFFFF"/>
          <w:lang w:val="ru-RU" w:eastAsia="zh-CN"/>
        </w:rPr>
        <w:t>10</w:t>
      </w:r>
      <w:r w:rsidRPr="003301BA">
        <w:rPr>
          <w:color w:val="000000"/>
          <w:shd w:val="clear" w:color="auto" w:fill="FFFFFF"/>
          <w:lang w:eastAsia="zh-CN"/>
        </w:rPr>
        <w:t xml:space="preserve">.2022 року. </w:t>
      </w:r>
    </w:p>
    <w:p w:rsidR="003301BA" w:rsidRPr="003301BA" w:rsidRDefault="003301BA" w:rsidP="003301BA">
      <w:pPr>
        <w:tabs>
          <w:tab w:val="left" w:pos="851"/>
          <w:tab w:val="left" w:pos="1134"/>
        </w:tabs>
        <w:suppressAutoHyphens/>
        <w:ind w:firstLine="709"/>
        <w:jc w:val="both"/>
        <w:rPr>
          <w:color w:val="000000"/>
        </w:rPr>
      </w:pPr>
      <w:r w:rsidRPr="003301BA">
        <w:rPr>
          <w:color w:val="000000"/>
        </w:rPr>
        <w:t xml:space="preserve">5. Склад і зміст надання послуг: </w:t>
      </w:r>
    </w:p>
    <w:tbl>
      <w:tblPr>
        <w:tblpPr w:leftFromText="180" w:rightFromText="180" w:vertAnchor="text" w:horzAnchor="margin" w:tblpXSpec="right" w:tblpY="467"/>
        <w:tblW w:w="10456" w:type="dxa"/>
        <w:tblLayout w:type="fixed"/>
        <w:tblLook w:val="01E0" w:firstRow="1" w:lastRow="1" w:firstColumn="1" w:lastColumn="1" w:noHBand="0" w:noVBand="0"/>
      </w:tblPr>
      <w:tblGrid>
        <w:gridCol w:w="672"/>
        <w:gridCol w:w="7658"/>
        <w:gridCol w:w="2126"/>
      </w:tblGrid>
      <w:tr w:rsidR="003301BA" w:rsidRPr="003301BA" w:rsidTr="003301BA">
        <w:trPr>
          <w:trHeight w:val="61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1BA" w:rsidRPr="003301BA" w:rsidRDefault="003301BA" w:rsidP="003301BA">
            <w:pPr>
              <w:widowControl w:val="0"/>
              <w:suppressAutoHyphens/>
              <w:spacing w:after="200" w:line="276" w:lineRule="auto"/>
              <w:jc w:val="center"/>
              <w:rPr>
                <w:b/>
                <w:i/>
                <w:lang w:eastAsia="en-US"/>
              </w:rPr>
            </w:pPr>
            <w:r w:rsidRPr="003301BA">
              <w:rPr>
                <w:b/>
                <w:i/>
                <w:lang w:eastAsia="en-US"/>
              </w:rPr>
              <w:t>№ п/п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1BA" w:rsidRPr="003301BA" w:rsidRDefault="003301BA" w:rsidP="003301BA">
            <w:pPr>
              <w:widowControl w:val="0"/>
              <w:suppressAutoHyphens/>
              <w:spacing w:after="200" w:line="276" w:lineRule="auto"/>
              <w:jc w:val="center"/>
              <w:rPr>
                <w:b/>
                <w:i/>
                <w:lang w:eastAsia="en-US"/>
              </w:rPr>
            </w:pPr>
            <w:r w:rsidRPr="003301BA">
              <w:rPr>
                <w:b/>
                <w:i/>
                <w:lang w:eastAsia="en-US"/>
              </w:rPr>
              <w:t>Назва послуг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1BA" w:rsidRPr="003301BA" w:rsidRDefault="003301BA" w:rsidP="003301BA">
            <w:pPr>
              <w:widowControl w:val="0"/>
              <w:suppressAutoHyphens/>
              <w:spacing w:after="200" w:line="276" w:lineRule="auto"/>
              <w:jc w:val="center"/>
              <w:rPr>
                <w:b/>
                <w:i/>
                <w:lang w:eastAsia="en-US"/>
              </w:rPr>
            </w:pPr>
            <w:r w:rsidRPr="003301BA">
              <w:rPr>
                <w:b/>
                <w:i/>
                <w:lang w:eastAsia="en-US"/>
              </w:rPr>
              <w:t xml:space="preserve">Кількість </w:t>
            </w:r>
          </w:p>
        </w:tc>
      </w:tr>
      <w:tr w:rsidR="003301BA" w:rsidRPr="003301BA" w:rsidTr="003301B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1BA" w:rsidRPr="003301BA" w:rsidRDefault="003301BA" w:rsidP="003301BA">
            <w:pPr>
              <w:widowControl w:val="0"/>
              <w:suppressAutoHyphens/>
              <w:jc w:val="center"/>
              <w:rPr>
                <w:rFonts w:cs="Calibri"/>
                <w:lang w:eastAsia="zh-CN"/>
              </w:rPr>
            </w:pPr>
            <w:r w:rsidRPr="003301BA">
              <w:rPr>
                <w:rFonts w:cs="Calibri"/>
                <w:lang w:eastAsia="zh-CN"/>
              </w:rPr>
              <w:t>1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1BA" w:rsidRPr="003301BA" w:rsidRDefault="003301BA" w:rsidP="003301BA">
            <w:pPr>
              <w:widowControl w:val="0"/>
              <w:spacing w:line="276" w:lineRule="auto"/>
              <w:rPr>
                <w:rFonts w:cs="Calibri"/>
              </w:rPr>
            </w:pPr>
            <w:r w:rsidRPr="003301BA">
              <w:rPr>
                <w:rFonts w:cs="Calibri"/>
              </w:rPr>
              <w:t>Повірка сигналізатора газу ЛЕЛЕКА  - СЗМ-ІЗ-АС (220В), заводський номер 6095. Дата виготовлення - -11.2020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1BA" w:rsidRPr="003301BA" w:rsidRDefault="003301BA" w:rsidP="003301BA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3301BA">
              <w:rPr>
                <w:lang w:eastAsia="en-US"/>
              </w:rPr>
              <w:t>1</w:t>
            </w:r>
          </w:p>
        </w:tc>
      </w:tr>
      <w:tr w:rsidR="003301BA" w:rsidRPr="003301BA" w:rsidTr="003301B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1BA" w:rsidRPr="003301BA" w:rsidRDefault="003301BA" w:rsidP="003301BA">
            <w:pPr>
              <w:widowControl w:val="0"/>
              <w:suppressAutoHyphens/>
              <w:jc w:val="center"/>
              <w:rPr>
                <w:rFonts w:cs="Calibri"/>
                <w:lang w:eastAsia="zh-CN"/>
              </w:rPr>
            </w:pPr>
            <w:r w:rsidRPr="003301BA">
              <w:rPr>
                <w:rFonts w:cs="Calibri"/>
                <w:lang w:eastAsia="zh-CN"/>
              </w:rPr>
              <w:t>2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1BA" w:rsidRPr="003301BA" w:rsidRDefault="003301BA" w:rsidP="003301BA">
            <w:pPr>
              <w:widowControl w:val="0"/>
              <w:spacing w:line="276" w:lineRule="auto"/>
              <w:ind w:right="-108"/>
              <w:rPr>
                <w:rFonts w:cs="Calibri"/>
              </w:rPr>
            </w:pPr>
            <w:r w:rsidRPr="003301BA">
              <w:rPr>
                <w:rFonts w:cs="Calibri"/>
              </w:rPr>
              <w:t>Повірка сигналізатора газу ЛЕЛЕКА  - КСГ-ИР-АС 220</w:t>
            </w:r>
            <w:r w:rsidRPr="003301BA">
              <w:rPr>
                <w:rFonts w:cs="Calibri"/>
                <w:lang w:val="en-US"/>
              </w:rPr>
              <w:t>V</w:t>
            </w:r>
            <w:r w:rsidRPr="003301BA">
              <w:rPr>
                <w:rFonts w:cs="Calibri"/>
              </w:rPr>
              <w:t>, заводський номер 1076. Дата виготовлення 112008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1BA" w:rsidRPr="003301BA" w:rsidRDefault="003301BA" w:rsidP="003301BA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3301BA">
              <w:rPr>
                <w:lang w:eastAsia="en-US"/>
              </w:rPr>
              <w:t>1</w:t>
            </w:r>
          </w:p>
        </w:tc>
      </w:tr>
      <w:tr w:rsidR="003301BA" w:rsidRPr="003301BA" w:rsidTr="003301B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1BA" w:rsidRPr="003301BA" w:rsidRDefault="003301BA" w:rsidP="003301BA">
            <w:pPr>
              <w:widowControl w:val="0"/>
              <w:suppressAutoHyphens/>
              <w:jc w:val="center"/>
              <w:rPr>
                <w:rFonts w:cs="Calibri"/>
                <w:lang w:eastAsia="zh-CN"/>
              </w:rPr>
            </w:pPr>
            <w:r w:rsidRPr="003301BA">
              <w:rPr>
                <w:rFonts w:cs="Calibri"/>
                <w:lang w:eastAsia="zh-CN"/>
              </w:rPr>
              <w:t>3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1BA" w:rsidRPr="003301BA" w:rsidRDefault="003301BA" w:rsidP="003301BA">
            <w:pPr>
              <w:widowControl w:val="0"/>
              <w:spacing w:line="276" w:lineRule="auto"/>
              <w:ind w:right="-108"/>
              <w:rPr>
                <w:rFonts w:cs="Calibri"/>
              </w:rPr>
            </w:pPr>
            <w:r w:rsidRPr="003301BA">
              <w:rPr>
                <w:rFonts w:cs="Calibri"/>
              </w:rPr>
              <w:t>Повірка сигналізатора газу ЛЕЛЕКА  - КСГ-ИР-АС</w:t>
            </w:r>
            <w:r w:rsidRPr="003301BA">
              <w:rPr>
                <w:rFonts w:cs="Calibri"/>
                <w:lang w:val="ru-RU"/>
              </w:rPr>
              <w:t xml:space="preserve"> 220 </w:t>
            </w:r>
            <w:r w:rsidRPr="003301BA">
              <w:rPr>
                <w:rFonts w:cs="Calibri"/>
                <w:lang w:val="en-US"/>
              </w:rPr>
              <w:t>V</w:t>
            </w:r>
            <w:r w:rsidRPr="003301BA">
              <w:rPr>
                <w:rFonts w:cs="Calibri"/>
              </w:rPr>
              <w:t>, заводський номер 3051. Дата виготовлення 112017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1BA" w:rsidRPr="003301BA" w:rsidRDefault="003301BA" w:rsidP="003301BA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3301BA">
              <w:rPr>
                <w:lang w:eastAsia="en-US"/>
              </w:rPr>
              <w:t>1</w:t>
            </w:r>
          </w:p>
        </w:tc>
      </w:tr>
    </w:tbl>
    <w:p w:rsidR="003301BA" w:rsidRPr="003301BA" w:rsidRDefault="003301BA" w:rsidP="003301BA">
      <w:pPr>
        <w:tabs>
          <w:tab w:val="left" w:pos="851"/>
          <w:tab w:val="left" w:pos="1134"/>
        </w:tabs>
        <w:suppressAutoHyphens/>
        <w:ind w:firstLine="709"/>
        <w:jc w:val="center"/>
        <w:rPr>
          <w:color w:val="000000"/>
        </w:rPr>
      </w:pPr>
      <w:r w:rsidRPr="003301BA">
        <w:rPr>
          <w:color w:val="000000"/>
        </w:rPr>
        <w:t xml:space="preserve">                                                                                                             </w:t>
      </w:r>
      <w:r>
        <w:rPr>
          <w:color w:val="000000"/>
        </w:rPr>
        <w:t xml:space="preserve">  </w:t>
      </w:r>
      <w:r w:rsidRPr="003301BA">
        <w:rPr>
          <w:color w:val="000000"/>
        </w:rPr>
        <w:t>Таблиця 1</w:t>
      </w:r>
    </w:p>
    <w:p w:rsidR="00A7356D" w:rsidRDefault="00A7356D" w:rsidP="00A7356D">
      <w:pPr>
        <w:rPr>
          <w:rFonts w:cs="Calibri"/>
          <w:b/>
          <w:lang w:eastAsia="zh-CN"/>
        </w:rPr>
      </w:pPr>
    </w:p>
    <w:sectPr w:rsidR="00A7356D" w:rsidSect="00561246">
      <w:headerReference w:type="default" r:id="rId8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5BB" w:rsidRDefault="00F705BB" w:rsidP="00561246">
      <w:r>
        <w:separator/>
      </w:r>
    </w:p>
  </w:endnote>
  <w:endnote w:type="continuationSeparator" w:id="0">
    <w:p w:rsidR="00F705BB" w:rsidRDefault="00F705BB" w:rsidP="0056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5BB" w:rsidRDefault="00F705BB" w:rsidP="00561246">
      <w:r>
        <w:separator/>
      </w:r>
    </w:p>
  </w:footnote>
  <w:footnote w:type="continuationSeparator" w:id="0">
    <w:p w:rsidR="00F705BB" w:rsidRDefault="00F705BB" w:rsidP="00561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2325001"/>
      <w:docPartObj>
        <w:docPartGallery w:val="Page Numbers (Top of Page)"/>
        <w:docPartUnique/>
      </w:docPartObj>
    </w:sdtPr>
    <w:sdtEndPr/>
    <w:sdtContent>
      <w:p w:rsidR="0031095E" w:rsidRDefault="0031095E" w:rsidP="0056124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35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05FAE"/>
    <w:multiLevelType w:val="hybridMultilevel"/>
    <w:tmpl w:val="C6B6D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80571"/>
    <w:multiLevelType w:val="hybridMultilevel"/>
    <w:tmpl w:val="ADA2CCDC"/>
    <w:lvl w:ilvl="0" w:tplc="5FC44E7E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52038E5"/>
    <w:multiLevelType w:val="hybridMultilevel"/>
    <w:tmpl w:val="ADAC252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ED1"/>
    <w:rsid w:val="00022A21"/>
    <w:rsid w:val="0002589D"/>
    <w:rsid w:val="00042BA7"/>
    <w:rsid w:val="000947CC"/>
    <w:rsid w:val="000D13C8"/>
    <w:rsid w:val="00110B2D"/>
    <w:rsid w:val="0018372F"/>
    <w:rsid w:val="001E2B8F"/>
    <w:rsid w:val="00217A88"/>
    <w:rsid w:val="00224EA0"/>
    <w:rsid w:val="00232B81"/>
    <w:rsid w:val="00262210"/>
    <w:rsid w:val="0028045A"/>
    <w:rsid w:val="00286361"/>
    <w:rsid w:val="0031095E"/>
    <w:rsid w:val="003301BA"/>
    <w:rsid w:val="00353BAD"/>
    <w:rsid w:val="003F77B3"/>
    <w:rsid w:val="004101F2"/>
    <w:rsid w:val="0042096F"/>
    <w:rsid w:val="00472ED1"/>
    <w:rsid w:val="004738BC"/>
    <w:rsid w:val="00490C61"/>
    <w:rsid w:val="004D0DCA"/>
    <w:rsid w:val="00540CAF"/>
    <w:rsid w:val="00561246"/>
    <w:rsid w:val="0059542D"/>
    <w:rsid w:val="005B1317"/>
    <w:rsid w:val="00615D65"/>
    <w:rsid w:val="00635CB5"/>
    <w:rsid w:val="00646F3A"/>
    <w:rsid w:val="00663A24"/>
    <w:rsid w:val="006719E7"/>
    <w:rsid w:val="006738B6"/>
    <w:rsid w:val="006C084A"/>
    <w:rsid w:val="007410FF"/>
    <w:rsid w:val="00742B94"/>
    <w:rsid w:val="00750FC1"/>
    <w:rsid w:val="007E63EE"/>
    <w:rsid w:val="00865352"/>
    <w:rsid w:val="008A35A8"/>
    <w:rsid w:val="008C54E7"/>
    <w:rsid w:val="008F7D7F"/>
    <w:rsid w:val="00925F3E"/>
    <w:rsid w:val="00953410"/>
    <w:rsid w:val="009F324C"/>
    <w:rsid w:val="00A7356D"/>
    <w:rsid w:val="00AD655D"/>
    <w:rsid w:val="00B30F5B"/>
    <w:rsid w:val="00B94E5E"/>
    <w:rsid w:val="00BC46CF"/>
    <w:rsid w:val="00BD0946"/>
    <w:rsid w:val="00BD7DAF"/>
    <w:rsid w:val="00C0315F"/>
    <w:rsid w:val="00C42DAE"/>
    <w:rsid w:val="00C441BF"/>
    <w:rsid w:val="00C97515"/>
    <w:rsid w:val="00DC7FE0"/>
    <w:rsid w:val="00DD2140"/>
    <w:rsid w:val="00DD7696"/>
    <w:rsid w:val="00DF491E"/>
    <w:rsid w:val="00E010D1"/>
    <w:rsid w:val="00E25ACC"/>
    <w:rsid w:val="00E60411"/>
    <w:rsid w:val="00E75A1B"/>
    <w:rsid w:val="00F51D49"/>
    <w:rsid w:val="00F57DAF"/>
    <w:rsid w:val="00F705BB"/>
    <w:rsid w:val="00FB3437"/>
    <w:rsid w:val="00FD5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uiPriority w:val="33"/>
    <w:qFormat/>
    <w:rsid w:val="00472ED1"/>
    <w:rPr>
      <w:b/>
      <w:bCs/>
      <w:i/>
      <w:iCs/>
      <w:spacing w:val="5"/>
    </w:rPr>
  </w:style>
  <w:style w:type="paragraph" w:styleId="a4">
    <w:name w:val="List Paragraph"/>
    <w:basedOn w:val="a"/>
    <w:uiPriority w:val="34"/>
    <w:qFormat/>
    <w:rsid w:val="00DD2140"/>
    <w:pPr>
      <w:ind w:left="720"/>
      <w:contextualSpacing/>
    </w:pPr>
  </w:style>
  <w:style w:type="paragraph" w:customStyle="1" w:styleId="1">
    <w:name w:val="Обычный (веб)1"/>
    <w:basedOn w:val="a"/>
    <w:rsid w:val="0002589D"/>
    <w:pPr>
      <w:suppressAutoHyphens/>
      <w:spacing w:before="280" w:after="280"/>
    </w:pPr>
    <w:rPr>
      <w:lang w:eastAsia="zh-CN"/>
    </w:rPr>
  </w:style>
  <w:style w:type="paragraph" w:customStyle="1" w:styleId="HTML1">
    <w:name w:val="Стандартный HTML1"/>
    <w:basedOn w:val="a"/>
    <w:rsid w:val="002622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5612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124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semiHidden/>
    <w:unhideWhenUsed/>
    <w:rsid w:val="005612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124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E010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10D1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2">
    <w:name w:val="Звичайний (веб)2"/>
    <w:basedOn w:val="a"/>
    <w:qFormat/>
    <w:rsid w:val="00A7356D"/>
    <w:pPr>
      <w:suppressAutoHyphens/>
    </w:pPr>
    <w:rPr>
      <w:rFonts w:ascii="Arial" w:hAnsi="Arial" w:cs="Arial"/>
      <w:color w:val="000000"/>
      <w:sz w:val="14"/>
      <w:szCs w:val="1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uiPriority w:val="33"/>
    <w:qFormat/>
    <w:rsid w:val="00472ED1"/>
    <w:rPr>
      <w:b/>
      <w:bCs/>
      <w:i/>
      <w:iCs/>
      <w:spacing w:val="5"/>
    </w:rPr>
  </w:style>
  <w:style w:type="paragraph" w:styleId="a4">
    <w:name w:val="List Paragraph"/>
    <w:basedOn w:val="a"/>
    <w:uiPriority w:val="34"/>
    <w:qFormat/>
    <w:rsid w:val="00DD2140"/>
    <w:pPr>
      <w:ind w:left="720"/>
      <w:contextualSpacing/>
    </w:pPr>
  </w:style>
  <w:style w:type="paragraph" w:customStyle="1" w:styleId="1">
    <w:name w:val="Обычный (веб)1"/>
    <w:basedOn w:val="a"/>
    <w:rsid w:val="0002589D"/>
    <w:pPr>
      <w:suppressAutoHyphens/>
      <w:spacing w:before="280" w:after="280"/>
    </w:pPr>
    <w:rPr>
      <w:lang w:eastAsia="zh-CN"/>
    </w:rPr>
  </w:style>
  <w:style w:type="paragraph" w:customStyle="1" w:styleId="HTML1">
    <w:name w:val="Стандартный HTML1"/>
    <w:basedOn w:val="a"/>
    <w:rsid w:val="002622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5612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124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semiHidden/>
    <w:unhideWhenUsed/>
    <w:rsid w:val="005612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124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E010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10D1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2">
    <w:name w:val="Звичайний (веб)2"/>
    <w:basedOn w:val="a"/>
    <w:qFormat/>
    <w:rsid w:val="00A7356D"/>
    <w:pPr>
      <w:suppressAutoHyphens/>
    </w:pPr>
    <w:rPr>
      <w:rFonts w:ascii="Arial" w:hAnsi="Arial" w:cs="Arial"/>
      <w:color w:val="000000"/>
      <w:sz w:val="14"/>
      <w:szCs w:val="1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1082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 Євген Васильович</dc:creator>
  <cp:lastModifiedBy>customs</cp:lastModifiedBy>
  <cp:revision>18</cp:revision>
  <cp:lastPrinted>2022-08-30T13:03:00Z</cp:lastPrinted>
  <dcterms:created xsi:type="dcterms:W3CDTF">2022-08-30T12:11:00Z</dcterms:created>
  <dcterms:modified xsi:type="dcterms:W3CDTF">2022-09-23T12:27:00Z</dcterms:modified>
</cp:coreProperties>
</file>