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3B" w:rsidRPr="000B793B" w:rsidRDefault="000B793B" w:rsidP="000B793B">
      <w:pPr>
        <w:spacing w:after="0" w:line="240" w:lineRule="auto"/>
        <w:ind w:left="6804"/>
        <w:rPr>
          <w:rFonts w:ascii="Times New Roman" w:eastAsia="Times New Roman" w:hAnsi="Times New Roman" w:cs="Times New Roman"/>
          <w:bCs/>
          <w:sz w:val="24"/>
          <w:szCs w:val="24"/>
          <w:lang w:val="uk-UA" w:eastAsia="ru-RU"/>
        </w:rPr>
      </w:pPr>
      <w:r w:rsidRPr="000B793B">
        <w:rPr>
          <w:rFonts w:ascii="Times New Roman" w:eastAsia="Times New Roman" w:hAnsi="Times New Roman" w:cs="Times New Roman"/>
          <w:bCs/>
          <w:sz w:val="24"/>
          <w:szCs w:val="24"/>
          <w:lang w:val="uk-UA" w:eastAsia="ru-RU"/>
        </w:rPr>
        <w:t>Додаток № 1</w:t>
      </w:r>
    </w:p>
    <w:p w:rsidR="000B793B" w:rsidRPr="000B793B" w:rsidRDefault="000B793B" w:rsidP="000B793B">
      <w:pPr>
        <w:spacing w:after="0" w:line="240" w:lineRule="auto"/>
        <w:ind w:left="6804"/>
        <w:rPr>
          <w:rFonts w:ascii="Times New Roman" w:eastAsia="Times New Roman" w:hAnsi="Times New Roman" w:cs="Times New Roman"/>
          <w:sz w:val="24"/>
          <w:szCs w:val="24"/>
          <w:lang w:val="uk-UA" w:eastAsia="ru-RU"/>
        </w:rPr>
      </w:pPr>
      <w:r w:rsidRPr="000B793B">
        <w:rPr>
          <w:rFonts w:ascii="Times New Roman" w:eastAsia="Times New Roman" w:hAnsi="Times New Roman" w:cs="Times New Roman"/>
          <w:sz w:val="24"/>
          <w:szCs w:val="24"/>
          <w:lang w:val="uk-UA" w:eastAsia="ru-RU"/>
        </w:rPr>
        <w:t>до тендерної документації</w:t>
      </w:r>
    </w:p>
    <w:p w:rsidR="000B793B" w:rsidRPr="000B793B" w:rsidRDefault="000B793B" w:rsidP="000B793B">
      <w:pPr>
        <w:spacing w:after="0" w:line="240" w:lineRule="auto"/>
        <w:ind w:left="6804"/>
        <w:rPr>
          <w:rFonts w:ascii="Times New Roman" w:eastAsia="Times New Roman" w:hAnsi="Times New Roman" w:cs="Times New Roman"/>
          <w:sz w:val="24"/>
          <w:szCs w:val="24"/>
          <w:lang w:val="uk-UA" w:eastAsia="ru-RU"/>
        </w:rPr>
      </w:pPr>
    </w:p>
    <w:p w:rsidR="000B793B" w:rsidRPr="000B793B" w:rsidRDefault="000B793B" w:rsidP="000B793B">
      <w:pPr>
        <w:spacing w:after="0" w:line="240" w:lineRule="auto"/>
        <w:ind w:left="6804"/>
        <w:rPr>
          <w:rFonts w:ascii="Times New Roman" w:eastAsia="Times New Roman" w:hAnsi="Times New Roman" w:cs="Times New Roman"/>
          <w:sz w:val="24"/>
          <w:szCs w:val="24"/>
          <w:lang w:val="uk-UA" w:eastAsia="ru-RU"/>
        </w:rPr>
      </w:pPr>
    </w:p>
    <w:p w:rsidR="000B793B" w:rsidRPr="000B793B" w:rsidRDefault="000B793B" w:rsidP="000B793B">
      <w:pPr>
        <w:spacing w:after="160" w:line="240" w:lineRule="auto"/>
        <w:jc w:val="center"/>
        <w:rPr>
          <w:rFonts w:ascii="Times New Roman" w:eastAsia="Times New Roman" w:hAnsi="Times New Roman" w:cs="Times New Roman"/>
          <w:sz w:val="24"/>
          <w:szCs w:val="24"/>
          <w:lang w:eastAsia="ru-RU"/>
        </w:rPr>
      </w:pPr>
      <w:r w:rsidRPr="000B793B">
        <w:rPr>
          <w:rFonts w:ascii="Times New Roman" w:eastAsia="Times New Roman" w:hAnsi="Times New Roman" w:cs="Times New Roman"/>
          <w:b/>
          <w:bCs/>
          <w:color w:val="000000"/>
          <w:sz w:val="24"/>
          <w:szCs w:val="24"/>
          <w:lang w:eastAsia="ru-RU"/>
        </w:rPr>
        <w:t xml:space="preserve">ВИМОГИ ДО УЧАСНИКІВ ТА ПЕРЕМОЖЦЯ ЩОДО </w:t>
      </w:r>
      <w:proofErr w:type="gramStart"/>
      <w:r w:rsidRPr="000B793B">
        <w:rPr>
          <w:rFonts w:ascii="Times New Roman" w:eastAsia="Times New Roman" w:hAnsi="Times New Roman" w:cs="Times New Roman"/>
          <w:b/>
          <w:bCs/>
          <w:color w:val="000000"/>
          <w:sz w:val="24"/>
          <w:szCs w:val="24"/>
          <w:lang w:eastAsia="ru-RU"/>
        </w:rPr>
        <w:t>П</w:t>
      </w:r>
      <w:proofErr w:type="gramEnd"/>
      <w:r w:rsidRPr="000B793B">
        <w:rPr>
          <w:rFonts w:ascii="Times New Roman" w:eastAsia="Times New Roman" w:hAnsi="Times New Roman" w:cs="Times New Roman"/>
          <w:b/>
          <w:bCs/>
          <w:color w:val="000000"/>
          <w:sz w:val="24"/>
          <w:szCs w:val="24"/>
          <w:lang w:eastAsia="ru-RU"/>
        </w:rPr>
        <w:t>ІДТВЕРДЖЕННЯ ВІДСУТНОСТІ ПІДСТАВ ДЛЯ ВІДМОВИ В УЧАСТІ У ВІДКРИТИХ ТОРГАХ</w:t>
      </w: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center"/>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b/>
                <w:bCs/>
                <w:color w:val="000000"/>
                <w:sz w:val="20"/>
                <w:szCs w:val="20"/>
                <w:lang w:val="uk-UA" w:eastAsia="ru-RU"/>
              </w:rPr>
              <w:t>№ п/</w:t>
            </w:r>
            <w:proofErr w:type="spellStart"/>
            <w:r w:rsidRPr="000B793B">
              <w:rPr>
                <w:rFonts w:ascii="Times New Roman" w:eastAsia="Times New Roman" w:hAnsi="Times New Roman" w:cs="Times New Roman"/>
                <w:b/>
                <w:bCs/>
                <w:color w:val="000000"/>
                <w:sz w:val="20"/>
                <w:szCs w:val="20"/>
                <w:lang w:val="uk-UA" w:eastAsia="ru-RU"/>
              </w:rPr>
              <w:t>п</w:t>
            </w:r>
            <w:proofErr w:type="spellEnd"/>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240" w:lineRule="auto"/>
              <w:jc w:val="center"/>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b/>
                <w:bCs/>
                <w:color w:val="000000"/>
                <w:sz w:val="20"/>
                <w:szCs w:val="20"/>
                <w:lang w:val="uk-UA" w:eastAsia="ru-RU"/>
              </w:rPr>
              <w:t>Підстави для відмови в участі у відкритих торгах</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jc w:val="center"/>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b/>
                <w:bCs/>
                <w:color w:val="000000"/>
                <w:sz w:val="20"/>
                <w:szCs w:val="20"/>
                <w:lang w:val="uk-UA" w:eastAsia="ru-RU"/>
              </w:rPr>
              <w:t>Учасник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center"/>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b/>
                <w:bCs/>
                <w:color w:val="000000"/>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sz w:val="20"/>
                <w:szCs w:val="20"/>
                <w:lang w:val="uk-UA" w:eastAsia="ru-RU"/>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B793B">
              <w:rPr>
                <w:rFonts w:ascii="Times New Roman" w:eastAsia="Times New Roman" w:hAnsi="Times New Roman" w:cs="Times New Roman"/>
                <w:i/>
                <w:iCs/>
                <w:color w:val="000000"/>
                <w:sz w:val="20"/>
                <w:szCs w:val="20"/>
                <w:shd w:val="clear" w:color="auto" w:fill="FFFFFF"/>
                <w:lang w:val="uk-UA" w:eastAsia="ru-RU"/>
              </w:rPr>
              <w:t>(</w:t>
            </w:r>
            <w:r w:rsidRPr="000B793B">
              <w:rPr>
                <w:rFonts w:ascii="Times New Roman" w:eastAsia="Times New Roman" w:hAnsi="Times New Roman" w:cs="Times New Roman"/>
                <w:i/>
                <w:iCs/>
                <w:color w:val="000000"/>
                <w:sz w:val="20"/>
                <w:szCs w:val="20"/>
                <w:lang w:val="uk-UA" w:eastAsia="ru-RU"/>
              </w:rPr>
              <w:t>підпункт 1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B793B">
              <w:rPr>
                <w:rFonts w:ascii="Times New Roman" w:eastAsia="Times New Roman" w:hAnsi="Times New Roman" w:cs="Times New Roman"/>
                <w:i/>
                <w:iCs/>
                <w:color w:val="000000"/>
                <w:sz w:val="20"/>
                <w:szCs w:val="20"/>
                <w:shd w:val="clear" w:color="auto" w:fill="FFFFFF"/>
                <w:lang w:val="uk-UA" w:eastAsia="ru-RU"/>
              </w:rPr>
              <w:t>(</w:t>
            </w:r>
            <w:r w:rsidRPr="000B793B">
              <w:rPr>
                <w:rFonts w:ascii="Times New Roman" w:eastAsia="Times New Roman" w:hAnsi="Times New Roman" w:cs="Times New Roman"/>
                <w:i/>
                <w:iCs/>
                <w:color w:val="000000"/>
                <w:sz w:val="20"/>
                <w:szCs w:val="20"/>
                <w:lang w:val="uk-UA" w:eastAsia="ru-RU"/>
              </w:rPr>
              <w:t>підпункт 2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B793B">
              <w:rPr>
                <w:rFonts w:ascii="Times New Roman" w:eastAsia="Times New Roman" w:hAnsi="Times New Roman" w:cs="Times New Roman"/>
                <w:i/>
                <w:iCs/>
                <w:color w:val="000000"/>
                <w:sz w:val="20"/>
                <w:szCs w:val="20"/>
                <w:shd w:val="clear" w:color="auto" w:fill="FFFFFF"/>
                <w:lang w:val="uk-UA" w:eastAsia="ru-RU"/>
              </w:rPr>
              <w:t>(</w:t>
            </w:r>
            <w:r w:rsidRPr="000B793B">
              <w:rPr>
                <w:rFonts w:ascii="Times New Roman" w:eastAsia="Times New Roman" w:hAnsi="Times New Roman" w:cs="Times New Roman"/>
                <w:i/>
                <w:iCs/>
                <w:color w:val="000000"/>
                <w:sz w:val="20"/>
                <w:szCs w:val="20"/>
                <w:lang w:val="uk-UA" w:eastAsia="ru-RU"/>
              </w:rPr>
              <w:t>підпункт 3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color w:val="000000"/>
                <w:sz w:val="20"/>
                <w:szCs w:val="20"/>
                <w:lang w:val="uk-UA" w:eastAsia="ru-RU"/>
              </w:rPr>
            </w:pPr>
            <w:r w:rsidRPr="000B793B">
              <w:rPr>
                <w:rFonts w:ascii="Times New Roman" w:eastAsia="Times New Roman" w:hAnsi="Times New Roman" w:cs="Times New Roman"/>
                <w:color w:val="000000"/>
                <w:sz w:val="20"/>
                <w:szCs w:val="20"/>
                <w:lang w:val="uk-UA" w:eastAsia="ru-RU"/>
              </w:rPr>
              <w:t>Замовник самостійно перевіряє у реєстрі осіб, які вчинили корупційні та пов’язані з корупцією правопорушення, за посиланням: https://corruptinfo.nazk.gov.ua/</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суб’єкт господарювання (учасник процедури </w:t>
            </w:r>
            <w:r w:rsidRPr="000B793B">
              <w:rPr>
                <w:rFonts w:ascii="Times New Roman" w:eastAsia="Times New Roman" w:hAnsi="Times New Roman" w:cs="Times New Roman"/>
                <w:color w:val="000000"/>
                <w:sz w:val="20"/>
                <w:szCs w:val="20"/>
                <w:shd w:val="clear" w:color="auto" w:fill="FFFFFF"/>
                <w:lang w:val="uk-UA" w:eastAsia="ru-RU"/>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B793B">
              <w:rPr>
                <w:rFonts w:ascii="Times New Roman" w:eastAsia="Times New Roman" w:hAnsi="Times New Roman" w:cs="Times New Roman"/>
                <w:i/>
                <w:iCs/>
                <w:color w:val="000000"/>
                <w:sz w:val="20"/>
                <w:szCs w:val="20"/>
                <w:shd w:val="clear" w:color="auto" w:fill="FFFFFF"/>
                <w:lang w:val="uk-UA" w:eastAsia="ru-RU"/>
              </w:rPr>
              <w:t>(</w:t>
            </w:r>
            <w:r w:rsidRPr="000B793B">
              <w:rPr>
                <w:rFonts w:ascii="Times New Roman" w:eastAsia="Times New Roman" w:hAnsi="Times New Roman" w:cs="Times New Roman"/>
                <w:i/>
                <w:iCs/>
                <w:color w:val="000000"/>
                <w:sz w:val="20"/>
                <w:szCs w:val="20"/>
                <w:lang w:val="uk-UA" w:eastAsia="ru-RU"/>
              </w:rPr>
              <w:t>підпункт 4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lastRenderedPageBreak/>
              <w:t xml:space="preserve">Учасник процедури закупівлі підтверджує відсутність підстави </w:t>
            </w:r>
            <w:r w:rsidRPr="000B793B">
              <w:rPr>
                <w:rFonts w:ascii="Times New Roman" w:eastAsia="Times New Roman" w:hAnsi="Times New Roman" w:cs="Times New Roman"/>
                <w:color w:val="000000"/>
                <w:sz w:val="20"/>
                <w:szCs w:val="20"/>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lastRenderedPageBreak/>
              <w:t xml:space="preserve">Переможець не надає підтвердження своєї </w:t>
            </w:r>
            <w:r w:rsidRPr="000B793B">
              <w:rPr>
                <w:rFonts w:ascii="Times New Roman" w:eastAsia="Times New Roman" w:hAnsi="Times New Roman" w:cs="Times New Roman"/>
                <w:color w:val="000000"/>
                <w:sz w:val="20"/>
                <w:szCs w:val="20"/>
                <w:lang w:val="uk-UA" w:eastAsia="ru-RU"/>
              </w:rPr>
              <w:lastRenderedPageBreak/>
              <w:t>відповідності.</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sz w:val="20"/>
                <w:szCs w:val="20"/>
                <w:lang w:val="uk-UA" w:eastAsia="ru-RU"/>
              </w:rPr>
              <w:lastRenderedPageBreak/>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B793B">
              <w:rPr>
                <w:rFonts w:ascii="Times New Roman" w:eastAsia="Times New Roman" w:hAnsi="Times New Roman" w:cs="Times New Roman"/>
                <w:i/>
                <w:iCs/>
                <w:color w:val="000000"/>
                <w:sz w:val="20"/>
                <w:szCs w:val="20"/>
                <w:shd w:val="clear" w:color="auto" w:fill="FFFFFF"/>
                <w:lang w:val="uk-UA" w:eastAsia="ru-RU"/>
              </w:rPr>
              <w:t>(</w:t>
            </w:r>
            <w:r w:rsidRPr="000B793B">
              <w:rPr>
                <w:rFonts w:ascii="Times New Roman" w:eastAsia="Times New Roman" w:hAnsi="Times New Roman" w:cs="Times New Roman"/>
                <w:i/>
                <w:iCs/>
                <w:color w:val="000000"/>
                <w:sz w:val="20"/>
                <w:szCs w:val="20"/>
                <w:lang w:val="uk-UA" w:eastAsia="ru-RU"/>
              </w:rPr>
              <w:t>підпункт 5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color w:val="000000"/>
                <w:sz w:val="20"/>
                <w:szCs w:val="20"/>
                <w:lang w:val="uk-UA" w:eastAsia="ru-RU"/>
              </w:rPr>
            </w:pPr>
            <w:r w:rsidRPr="000B793B">
              <w:rPr>
                <w:rFonts w:ascii="Times New Roman" w:eastAsia="Times New Roman" w:hAnsi="Times New Roman" w:cs="Times New Roman"/>
                <w:color w:val="000000"/>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sz w:val="20"/>
                <w:szCs w:val="20"/>
                <w:lang w:val="uk-UA" w:eastAsia="ru-RU"/>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B793B">
              <w:rPr>
                <w:rFonts w:ascii="Times New Roman" w:eastAsia="Times New Roman" w:hAnsi="Times New Roman" w:cs="Times New Roman"/>
                <w:i/>
                <w:iCs/>
                <w:color w:val="000000"/>
                <w:sz w:val="20"/>
                <w:szCs w:val="20"/>
                <w:shd w:val="clear" w:color="auto" w:fill="FFFFFF"/>
                <w:lang w:val="uk-UA" w:eastAsia="ru-RU"/>
              </w:rPr>
              <w:t>(підпункт 6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color w:val="000000"/>
                <w:sz w:val="20"/>
                <w:szCs w:val="20"/>
                <w:lang w:val="uk-UA" w:eastAsia="ru-RU"/>
              </w:rPr>
            </w:pPr>
            <w:r w:rsidRPr="000B793B">
              <w:rPr>
                <w:rFonts w:ascii="Times New Roman" w:eastAsia="Times New Roman" w:hAnsi="Times New Roman" w:cs="Times New Roman"/>
                <w:color w:val="000000"/>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color w:val="FF0000"/>
                <w:sz w:val="20"/>
                <w:szCs w:val="20"/>
                <w:lang w:val="uk-UA" w:eastAsia="ru-RU"/>
              </w:rPr>
            </w:pPr>
            <w:r w:rsidRPr="000B793B">
              <w:rPr>
                <w:rFonts w:ascii="Times New Roman" w:eastAsia="Times New Roman" w:hAnsi="Times New Roman" w:cs="Times New Roman"/>
                <w:sz w:val="20"/>
                <w:szCs w:val="20"/>
                <w:lang w:val="uk-UA" w:eastAsia="ru-RU"/>
              </w:rPr>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B793B">
              <w:rPr>
                <w:rFonts w:ascii="Times New Roman" w:eastAsia="Times New Roman" w:hAnsi="Times New Roman" w:cs="Times New Roman"/>
                <w:i/>
                <w:iCs/>
                <w:color w:val="000000"/>
                <w:sz w:val="20"/>
                <w:szCs w:val="20"/>
                <w:shd w:val="clear" w:color="auto" w:fill="FFFFFF"/>
                <w:lang w:val="uk-UA" w:eastAsia="ru-RU"/>
              </w:rPr>
              <w:t>(</w:t>
            </w:r>
            <w:r w:rsidRPr="000B793B">
              <w:rPr>
                <w:rFonts w:ascii="Times New Roman" w:eastAsia="Times New Roman" w:hAnsi="Times New Roman" w:cs="Times New Roman"/>
                <w:i/>
                <w:iCs/>
                <w:color w:val="000000"/>
                <w:sz w:val="20"/>
                <w:szCs w:val="20"/>
                <w:lang w:val="uk-UA" w:eastAsia="ru-RU"/>
              </w:rPr>
              <w:t>підпункт 7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sz w:val="20"/>
                <w:szCs w:val="20"/>
                <w:lang w:val="uk-UA" w:eastAsia="ru-RU"/>
              </w:rPr>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учасник процедури закупівлі визнаний в </w:t>
            </w:r>
            <w:r w:rsidRPr="000B793B">
              <w:rPr>
                <w:rFonts w:ascii="Times New Roman" w:eastAsia="Times New Roman" w:hAnsi="Times New Roman" w:cs="Times New Roman"/>
                <w:color w:val="000000"/>
                <w:sz w:val="20"/>
                <w:szCs w:val="20"/>
                <w:shd w:val="clear" w:color="auto" w:fill="FFFFFF"/>
                <w:lang w:val="uk-UA" w:eastAsia="ru-RU"/>
              </w:rPr>
              <w:lastRenderedPageBreak/>
              <w:t xml:space="preserve">установленому законом порядку банкрутом та стосовно нього відкрита ліквідаційна процедура </w:t>
            </w:r>
            <w:r w:rsidRPr="000B793B">
              <w:rPr>
                <w:rFonts w:ascii="Times New Roman" w:eastAsia="Times New Roman" w:hAnsi="Times New Roman" w:cs="Times New Roman"/>
                <w:i/>
                <w:iCs/>
                <w:color w:val="000000"/>
                <w:sz w:val="20"/>
                <w:szCs w:val="20"/>
                <w:shd w:val="clear" w:color="auto" w:fill="FFFFFF"/>
                <w:lang w:val="uk-UA" w:eastAsia="ru-RU"/>
              </w:rPr>
              <w:t>(</w:t>
            </w:r>
            <w:r w:rsidRPr="000B793B">
              <w:rPr>
                <w:rFonts w:ascii="Times New Roman" w:eastAsia="Times New Roman" w:hAnsi="Times New Roman" w:cs="Times New Roman"/>
                <w:i/>
                <w:iCs/>
                <w:color w:val="000000"/>
                <w:sz w:val="20"/>
                <w:szCs w:val="20"/>
                <w:lang w:val="uk-UA" w:eastAsia="ru-RU"/>
              </w:rPr>
              <w:t>підпункт 8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lastRenderedPageBreak/>
              <w:t xml:space="preserve">Учасник процедури закупівлі підтверджує відсутність підстави </w:t>
            </w:r>
            <w:r w:rsidRPr="000B793B">
              <w:rPr>
                <w:rFonts w:ascii="Times New Roman" w:eastAsia="Times New Roman" w:hAnsi="Times New Roman" w:cs="Times New Roman"/>
                <w:color w:val="000000"/>
                <w:sz w:val="20"/>
                <w:szCs w:val="20"/>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lastRenderedPageBreak/>
              <w:t xml:space="preserve">Переможець не надає підтвердження своєї </w:t>
            </w:r>
            <w:r w:rsidRPr="000B793B">
              <w:rPr>
                <w:rFonts w:ascii="Times New Roman" w:eastAsia="Times New Roman" w:hAnsi="Times New Roman" w:cs="Times New Roman"/>
                <w:color w:val="000000"/>
                <w:sz w:val="20"/>
                <w:szCs w:val="20"/>
                <w:lang w:val="uk-UA" w:eastAsia="ru-RU"/>
              </w:rPr>
              <w:lastRenderedPageBreak/>
              <w:t>відповідності.</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lastRenderedPageBreak/>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r w:rsidRPr="000B793B">
              <w:rPr>
                <w:rFonts w:ascii="Times New Roman" w:eastAsia="Times New Roman" w:hAnsi="Times New Roman" w:cs="Times New Roman"/>
                <w:i/>
                <w:iCs/>
                <w:color w:val="000000"/>
                <w:sz w:val="20"/>
                <w:szCs w:val="20"/>
                <w:shd w:val="clear" w:color="auto" w:fill="FFFFFF"/>
                <w:lang w:val="uk-UA" w:eastAsia="ru-RU"/>
              </w:rPr>
              <w:t>(</w:t>
            </w:r>
            <w:r w:rsidRPr="000B793B">
              <w:rPr>
                <w:rFonts w:ascii="Times New Roman" w:eastAsia="Times New Roman" w:hAnsi="Times New Roman" w:cs="Times New Roman"/>
                <w:i/>
                <w:iCs/>
                <w:color w:val="000000"/>
                <w:sz w:val="20"/>
                <w:szCs w:val="20"/>
                <w:lang w:val="uk-UA" w:eastAsia="ru-RU"/>
              </w:rPr>
              <w:t>підпункт 9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B793B">
              <w:rPr>
                <w:rFonts w:ascii="Times New Roman" w:eastAsia="Times New Roman" w:hAnsi="Times New Roman" w:cs="Times New Roman"/>
                <w:i/>
                <w:iCs/>
                <w:color w:val="000000"/>
                <w:sz w:val="20"/>
                <w:szCs w:val="20"/>
                <w:shd w:val="clear" w:color="auto" w:fill="FFFFFF"/>
                <w:lang w:val="uk-UA" w:eastAsia="ru-RU"/>
              </w:rPr>
              <w:t>(</w:t>
            </w:r>
            <w:r w:rsidRPr="000B793B">
              <w:rPr>
                <w:rFonts w:ascii="Times New Roman" w:eastAsia="Times New Roman" w:hAnsi="Times New Roman" w:cs="Times New Roman"/>
                <w:i/>
                <w:iCs/>
                <w:color w:val="000000"/>
                <w:sz w:val="20"/>
                <w:szCs w:val="20"/>
                <w:lang w:val="uk-UA" w:eastAsia="ru-RU"/>
              </w:rPr>
              <w:t>підпункт 10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before="100" w:beforeAutospacing="1" w:after="100" w:afterAutospacing="1" w:line="240" w:lineRule="auto"/>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sz w:val="20"/>
                <w:szCs w:val="20"/>
                <w:lang w:val="uk-UA" w:eastAsia="ru-RU"/>
              </w:rPr>
              <w:t>Учасник процедури закупівлі не надає підтвердження своєї відповідності.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B793B">
              <w:rPr>
                <w:rFonts w:ascii="Times New Roman" w:eastAsia="Times New Roman" w:hAnsi="Times New Roman" w:cs="Times New Roman"/>
                <w:i/>
                <w:iCs/>
                <w:color w:val="000000"/>
                <w:sz w:val="20"/>
                <w:szCs w:val="20"/>
                <w:shd w:val="clear" w:color="auto" w:fill="FFFFFF"/>
                <w:lang w:val="uk-UA" w:eastAsia="ru-RU"/>
              </w:rPr>
              <w:t>(</w:t>
            </w:r>
            <w:r w:rsidRPr="000B793B">
              <w:rPr>
                <w:rFonts w:ascii="Times New Roman" w:eastAsia="Times New Roman" w:hAnsi="Times New Roman" w:cs="Times New Roman"/>
                <w:i/>
                <w:iCs/>
                <w:color w:val="000000"/>
                <w:sz w:val="20"/>
                <w:szCs w:val="20"/>
                <w:lang w:val="uk-UA" w:eastAsia="ru-RU"/>
              </w:rPr>
              <w:t>підпункт 11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tcPr>
          <w:p w:rsidR="000B793B" w:rsidRPr="000B793B" w:rsidRDefault="000B793B" w:rsidP="000B793B">
            <w:pPr>
              <w:spacing w:after="0" w:line="240" w:lineRule="auto"/>
              <w:ind w:left="57" w:right="147"/>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w:t>
            </w:r>
            <w:r w:rsidRPr="000B793B">
              <w:rPr>
                <w:rFonts w:ascii="Times New Roman" w:eastAsia="Times New Roman" w:hAnsi="Times New Roman" w:cs="Times New Roman"/>
                <w:color w:val="000000"/>
                <w:sz w:val="20"/>
                <w:szCs w:val="20"/>
                <w:shd w:val="clear" w:color="auto" w:fill="FFFFFF"/>
                <w:lang w:val="uk-UA" w:eastAsia="ru-RU"/>
              </w:rPr>
              <w:lastRenderedPageBreak/>
              <w:t xml:space="preserve">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B793B">
              <w:rPr>
                <w:rFonts w:ascii="Times New Roman" w:eastAsia="Times New Roman" w:hAnsi="Times New Roman" w:cs="Times New Roman"/>
                <w:i/>
                <w:iCs/>
                <w:color w:val="000000"/>
                <w:sz w:val="20"/>
                <w:szCs w:val="20"/>
                <w:shd w:val="clear" w:color="auto" w:fill="FFFFFF"/>
                <w:lang w:val="uk-UA" w:eastAsia="ru-RU"/>
              </w:rPr>
              <w:t>(підпункт 12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0" w:line="0" w:lineRule="atLeast"/>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0B793B">
              <w:rPr>
                <w:rFonts w:ascii="Times New Roman" w:eastAsia="Times New Roman" w:hAnsi="Times New Roman" w:cs="Times New Roman"/>
                <w:color w:val="000000"/>
                <w:sz w:val="20"/>
                <w:szCs w:val="20"/>
                <w:lang w:val="uk-UA" w:eastAsia="ru-RU"/>
              </w:rPr>
              <w:lastRenderedPageBreak/>
              <w:t>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color w:val="000000"/>
                <w:sz w:val="20"/>
                <w:szCs w:val="20"/>
                <w:lang w:val="uk-UA" w:eastAsia="ru-RU"/>
              </w:rPr>
            </w:pPr>
            <w:r w:rsidRPr="000B793B">
              <w:rPr>
                <w:rFonts w:ascii="Times New Roman" w:eastAsia="Times New Roman" w:hAnsi="Times New Roman" w:cs="Times New Roman"/>
                <w:color w:val="000000"/>
                <w:sz w:val="20"/>
                <w:szCs w:val="20"/>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0B793B">
              <w:rPr>
                <w:rFonts w:ascii="Times New Roman" w:eastAsia="Times New Roman" w:hAnsi="Times New Roman" w:cs="Times New Roman"/>
                <w:color w:val="000000"/>
                <w:sz w:val="20"/>
                <w:szCs w:val="20"/>
                <w:lang w:val="uk-UA" w:eastAsia="ru-RU"/>
              </w:rPr>
              <w:lastRenderedPageBreak/>
              <w:t>кримінальної відповідальності та наявності судимості» про те, що керівник* учасника процедури закупівлі / фізична особа, яка є учасником, до кримінальної відповідальності не притягується, незнятої чи непогашеної судимості не має та в розшуку не перебуває.</w:t>
            </w:r>
          </w:p>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0B793B" w:rsidRPr="000B793B" w:rsidTr="00C929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lastRenderedPageBreak/>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160" w:line="240" w:lineRule="auto"/>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B793B">
              <w:rPr>
                <w:rFonts w:ascii="Times New Roman" w:eastAsia="Times New Roman" w:hAnsi="Times New Roman" w:cs="Times New Roman"/>
                <w:i/>
                <w:iCs/>
                <w:color w:val="000000"/>
                <w:sz w:val="20"/>
                <w:szCs w:val="20"/>
                <w:lang w:val="uk-UA" w:eastAsia="ru-RU"/>
              </w:rPr>
              <w:t>(абзац 14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0B793B" w:rsidRPr="000B793B" w:rsidRDefault="000B793B" w:rsidP="000B793B">
            <w:pPr>
              <w:spacing w:after="160" w:line="240" w:lineRule="auto"/>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Учасник процедури закупівлі має надати:</w:t>
            </w:r>
          </w:p>
          <w:p w:rsidR="000B793B" w:rsidRPr="000B793B" w:rsidRDefault="000B793B" w:rsidP="000B793B">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r w:rsidRPr="000B793B">
              <w:rPr>
                <w:rFonts w:ascii="Times New Roman" w:eastAsia="Times New Roman" w:hAnsi="Times New Roman" w:cs="Times New Roman"/>
                <w:color w:val="000000"/>
                <w:sz w:val="20"/>
                <w:szCs w:val="20"/>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B793B" w:rsidRPr="000B793B" w:rsidRDefault="000B793B" w:rsidP="000B793B">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p>
          <w:p w:rsidR="000B793B" w:rsidRPr="000B793B" w:rsidRDefault="000B793B" w:rsidP="000B793B">
            <w:pPr>
              <w:spacing w:after="160" w:line="240" w:lineRule="auto"/>
              <w:ind w:left="58" w:right="148"/>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або </w:t>
            </w:r>
          </w:p>
          <w:p w:rsidR="000B793B" w:rsidRPr="000B793B" w:rsidRDefault="000B793B" w:rsidP="000B793B">
            <w:pPr>
              <w:numPr>
                <w:ilvl w:val="0"/>
                <w:numId w:val="2"/>
              </w:numPr>
              <w:spacing w:after="160" w:line="0" w:lineRule="atLeast"/>
              <w:ind w:left="58" w:right="148"/>
              <w:jc w:val="both"/>
              <w:textAlignment w:val="baseline"/>
              <w:rPr>
                <w:rFonts w:ascii="Times New Roman" w:eastAsia="Times New Roman" w:hAnsi="Times New Roman" w:cs="Times New Roman"/>
                <w:color w:val="000000"/>
                <w:sz w:val="20"/>
                <w:szCs w:val="20"/>
                <w:lang w:val="uk-UA" w:eastAsia="ru-RU"/>
              </w:rPr>
            </w:pPr>
            <w:r w:rsidRPr="000B793B">
              <w:rPr>
                <w:rFonts w:ascii="Times New Roman" w:eastAsia="Times New Roman" w:hAnsi="Times New Roman" w:cs="Times New Roman"/>
                <w:color w:val="000000"/>
                <w:sz w:val="20"/>
                <w:szCs w:val="20"/>
                <w:lang w:val="uk-UA" w:eastAsia="ru-RU"/>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793B" w:rsidRPr="000B793B" w:rsidRDefault="000B793B" w:rsidP="000B793B">
            <w:pPr>
              <w:spacing w:after="0" w:line="240" w:lineRule="auto"/>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B793B" w:rsidRPr="000B793B" w:rsidRDefault="000B793B" w:rsidP="000B793B">
            <w:pPr>
              <w:spacing w:after="0" w:line="240" w:lineRule="auto"/>
              <w:rPr>
                <w:rFonts w:ascii="Times New Roman" w:eastAsia="Times New Roman" w:hAnsi="Times New Roman" w:cs="Times New Roman"/>
                <w:sz w:val="20"/>
                <w:szCs w:val="20"/>
                <w:lang w:val="uk-UA" w:eastAsia="ru-RU"/>
              </w:rPr>
            </w:pPr>
          </w:p>
          <w:p w:rsidR="000B793B" w:rsidRPr="000B793B" w:rsidRDefault="000B793B" w:rsidP="000B793B">
            <w:pPr>
              <w:spacing w:after="0" w:line="240" w:lineRule="auto"/>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або</w:t>
            </w:r>
          </w:p>
          <w:p w:rsidR="000B793B" w:rsidRPr="000B793B" w:rsidRDefault="000B793B" w:rsidP="000B793B">
            <w:pPr>
              <w:spacing w:after="0" w:line="240" w:lineRule="auto"/>
              <w:rPr>
                <w:rFonts w:ascii="Times New Roman" w:eastAsia="Times New Roman" w:hAnsi="Times New Roman" w:cs="Times New Roman"/>
                <w:sz w:val="20"/>
                <w:szCs w:val="20"/>
                <w:lang w:val="uk-UA" w:eastAsia="ru-RU"/>
              </w:rPr>
            </w:pPr>
          </w:p>
          <w:p w:rsidR="000B793B" w:rsidRPr="000B793B" w:rsidRDefault="000B793B" w:rsidP="000B793B">
            <w:pPr>
              <w:spacing w:after="0" w:line="0" w:lineRule="atLeast"/>
              <w:jc w:val="both"/>
              <w:rPr>
                <w:rFonts w:ascii="Times New Roman" w:eastAsia="Times New Roman" w:hAnsi="Times New Roman" w:cs="Times New Roman"/>
                <w:sz w:val="20"/>
                <w:szCs w:val="20"/>
                <w:lang w:val="uk-UA" w:eastAsia="ru-RU"/>
              </w:rPr>
            </w:pPr>
            <w:r w:rsidRPr="000B793B">
              <w:rPr>
                <w:rFonts w:ascii="Times New Roman" w:eastAsia="Times New Roman" w:hAnsi="Times New Roman" w:cs="Times New Roman"/>
                <w:color w:val="000000"/>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B793B" w:rsidRPr="000B793B" w:rsidRDefault="000B793B" w:rsidP="000B793B">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Pr="000B793B">
        <w:rPr>
          <w:rFonts w:ascii="Times New Roman" w:eastAsia="Times New Roman" w:hAnsi="Times New Roman" w:cs="Times New Roman"/>
          <w:sz w:val="24"/>
          <w:szCs w:val="24"/>
          <w:lang w:val="uk-UA" w:eastAsia="ru-RU"/>
        </w:rPr>
        <w:t>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0B793B" w:rsidRPr="000B793B" w:rsidRDefault="000B793B" w:rsidP="000B793B">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w:t>
      </w:r>
      <w:proofErr w:type="gramStart"/>
      <w:r w:rsidRPr="000B793B">
        <w:rPr>
          <w:rFonts w:ascii="Times New Roman" w:eastAsia="Times New Roman" w:hAnsi="Times New Roman" w:cs="Times New Roman"/>
          <w:sz w:val="24"/>
          <w:szCs w:val="24"/>
          <w:lang w:val="uk-UA" w:eastAsia="ru-RU"/>
        </w:rPr>
        <w:t>П</w:t>
      </w:r>
      <w:proofErr w:type="gramEnd"/>
      <w:r w:rsidRPr="000B793B">
        <w:rPr>
          <w:rFonts w:ascii="Times New Roman" w:eastAsia="Times New Roman" w:hAnsi="Times New Roman" w:cs="Times New Roman"/>
          <w:sz w:val="24"/>
          <w:szCs w:val="24"/>
          <w:lang w:val="uk-UA" w:eastAsia="ru-RU"/>
        </w:rPr>
        <w:t>ід час розгляду тендерної пропозиції учасника замовник самостійно відповідно до вимог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0B793B" w:rsidRPr="000B793B" w:rsidRDefault="000B793B" w:rsidP="000B793B">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0B793B">
        <w:rPr>
          <w:rFonts w:ascii="Times New Roman" w:eastAsia="Times New Roman" w:hAnsi="Times New Roman" w:cs="Times New Roman"/>
          <w:sz w:val="24"/>
          <w:szCs w:val="24"/>
          <w:lang w:val="uk-UA" w:eastAsia="ru-RU"/>
        </w:rPr>
        <w:t xml:space="preserve">У разі встановлення факту застосування до учасника процедури закупівлі або кінцевого бенефіціарного власника, члена або учасника (акціонера) юридичної особи - учасника процедури </w:t>
      </w:r>
      <w:proofErr w:type="spellStart"/>
      <w:r w:rsidRPr="000B793B">
        <w:rPr>
          <w:rFonts w:ascii="Times New Roman" w:eastAsia="Times New Roman" w:hAnsi="Times New Roman" w:cs="Times New Roman"/>
          <w:sz w:val="24"/>
          <w:szCs w:val="24"/>
          <w:lang w:val="uk-UA" w:eastAsia="ru-RU"/>
        </w:rPr>
        <w:t>закупівлу</w:t>
      </w:r>
      <w:proofErr w:type="spellEnd"/>
      <w:r w:rsidRPr="000B793B">
        <w:rPr>
          <w:rFonts w:ascii="Times New Roman" w:eastAsia="Times New Roman" w:hAnsi="Times New Roman" w:cs="Times New Roman"/>
          <w:sz w:val="24"/>
          <w:szCs w:val="24"/>
          <w:lang w:val="uk-UA" w:eastAsia="ru-RU"/>
        </w:rPr>
        <w:t xml:space="preserve"> санкції у вигляді заборони на здійснення у неї публічних закупівель товарів, робіт і послуг згідно із Законом України «Про санкції», замовник на підставі пункту 42 Особливостей звертається до Національного агентства України з питань виявлення, розшуку та управління активами</w:t>
      </w:r>
      <w:bookmarkStart w:id="0" w:name="_GoBack"/>
      <w:bookmarkEnd w:id="0"/>
      <w:r w:rsidRPr="000B793B">
        <w:rPr>
          <w:rFonts w:ascii="Times New Roman" w:eastAsia="Times New Roman" w:hAnsi="Times New Roman" w:cs="Times New Roman"/>
          <w:sz w:val="24"/>
          <w:szCs w:val="24"/>
          <w:lang w:val="uk-UA" w:eastAsia="ru-RU"/>
        </w:rPr>
        <w:t xml:space="preserve">, одержаними від корупційних та інших злочинів, за підтвердженням інформації, наданої учасником шляхом самостійного декларування відсутності підстави, визначеної підпунктом 11 пункту 47 Особливостей. </w:t>
      </w:r>
    </w:p>
    <w:p w:rsidR="000B793B" w:rsidRPr="000B793B" w:rsidRDefault="000B793B" w:rsidP="000B793B">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0B793B">
        <w:rPr>
          <w:rFonts w:ascii="Times New Roman" w:eastAsia="Times New Roman" w:hAnsi="Times New Roman" w:cs="Times New Roman"/>
          <w:sz w:val="24"/>
          <w:szCs w:val="24"/>
          <w:lang w:val="uk-UA" w:eastAsia="ru-RU"/>
        </w:rPr>
        <w:t>У разі надання Національним агентством України з питань виявлення, розшуку та управління активами, одержаними від корупційних та інших злочинів, інформації щодо відсутності в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0B793B" w:rsidRPr="000B793B" w:rsidRDefault="000B793B" w:rsidP="000B793B">
      <w:pPr>
        <w:tabs>
          <w:tab w:val="left" w:pos="567"/>
        </w:tabs>
        <w:spacing w:before="120" w:after="0" w:line="240" w:lineRule="auto"/>
        <w:jc w:val="both"/>
        <w:rPr>
          <w:rFonts w:ascii="Times New Roman" w:eastAsia="Times New Roman" w:hAnsi="Times New Roman" w:cs="Times New Roman"/>
          <w:sz w:val="24"/>
          <w:szCs w:val="24"/>
          <w:lang w:val="uk-UA" w:eastAsia="ru-RU"/>
        </w:rPr>
      </w:pPr>
      <w:r w:rsidRPr="000B793B">
        <w:rPr>
          <w:rFonts w:ascii="Times New Roman" w:eastAsia="Times New Roman" w:hAnsi="Times New Roman" w:cs="Times New Roman"/>
          <w:sz w:val="24"/>
          <w:szCs w:val="24"/>
          <w:lang w:val="uk-UA" w:eastAsia="ru-RU"/>
        </w:rPr>
        <w:tab/>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процедури закупівлі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B793B" w:rsidRPr="000B793B" w:rsidRDefault="000B793B" w:rsidP="000B793B">
      <w:pPr>
        <w:tabs>
          <w:tab w:val="left" w:pos="567"/>
        </w:tabs>
        <w:spacing w:before="120" w:after="0" w:line="240" w:lineRule="auto"/>
        <w:jc w:val="both"/>
        <w:rPr>
          <w:rFonts w:ascii="Times New Roman" w:eastAsia="Times New Roman" w:hAnsi="Times New Roman" w:cs="Times New Roman"/>
          <w:sz w:val="24"/>
          <w:szCs w:val="24"/>
          <w:lang w:val="uk-UA" w:eastAsia="ru-RU"/>
        </w:rPr>
      </w:pPr>
      <w:r w:rsidRPr="000B793B">
        <w:rPr>
          <w:rFonts w:ascii="Times New Roman" w:eastAsia="Times New Roman" w:hAnsi="Times New Roman" w:cs="Times New Roman"/>
          <w:sz w:val="24"/>
          <w:szCs w:val="24"/>
          <w:lang w:val="uk-UA" w:eastAsia="ru-RU"/>
        </w:rPr>
        <w:tab/>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та/або 5, та/або 6, та/або 12, та/або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5B90" w:rsidRDefault="00765B90"/>
    <w:sectPr w:rsidR="00765B90" w:rsidSect="000B79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3B"/>
    <w:rsid w:val="000B793B"/>
    <w:rsid w:val="0060211D"/>
    <w:rsid w:val="0076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2023-10-10T21:26:00Z</dcterms:created>
  <dcterms:modified xsi:type="dcterms:W3CDTF">2023-10-10T21:27:00Z</dcterms:modified>
</cp:coreProperties>
</file>