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BE4D9C" w:rsidRDefault="00C139B8" w:rsidP="00C15F2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4D9C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C15F22" w:rsidRPr="00BE4D9C">
        <w:rPr>
          <w:rFonts w:ascii="Times New Roman" w:hAnsi="Times New Roman" w:cs="Times New Roman"/>
          <w:b/>
          <w:sz w:val="24"/>
          <w:szCs w:val="24"/>
        </w:rPr>
        <w:t>№2</w:t>
      </w:r>
      <w:r w:rsidR="00F547C2" w:rsidRPr="00BE4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9C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C139B8" w:rsidRPr="00BE4D9C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BE4D9C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D9C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990699" w:rsidRDefault="00990699" w:rsidP="0099069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990699">
        <w:rPr>
          <w:rFonts w:ascii="Times New Roman" w:hAnsi="Times New Roman" w:cs="Times New Roman"/>
          <w:b/>
          <w:bCs/>
          <w:sz w:val="36"/>
          <w:szCs w:val="36"/>
        </w:rPr>
        <w:t>«Сир кисломолочний, сир твердий (код  ДК 021:2015 - 15540000-5</w:t>
      </w:r>
      <w:bookmarkStart w:id="1" w:name="3dy6vkm" w:colFirst="0" w:colLast="0"/>
      <w:bookmarkEnd w:id="1"/>
      <w:r w:rsidRPr="00990699">
        <w:rPr>
          <w:rFonts w:ascii="Times New Roman" w:hAnsi="Times New Roman" w:cs="Times New Roman"/>
          <w:b/>
          <w:bCs/>
          <w:sz w:val="36"/>
          <w:szCs w:val="36"/>
        </w:rPr>
        <w:t>: Сирні продукти)»</w:t>
      </w:r>
    </w:p>
    <w:p w:rsidR="00990699" w:rsidRPr="00BE4D9C" w:rsidRDefault="00990699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90699" w:rsidRPr="00515E13" w:rsidRDefault="00990699" w:rsidP="00990699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5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515E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990699" w:rsidRPr="00515E13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515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Строки постачання: до 31.12.2024</w:t>
      </w:r>
      <w:r w:rsidRPr="00515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990699" w:rsidRPr="00515E13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515E1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 w:rsidRPr="00515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990699" w:rsidRPr="00515E13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5E13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Постачання товару здійснюється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не рідше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 3 (трьох) разів на тиждень (крім вихідних та святкових днів)</w:t>
      </w:r>
      <w:r w:rsidRPr="00515E1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90699" w:rsidRPr="005B644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70% </w:t>
      </w:r>
      <w:r w:rsidRPr="005B6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 строку зберігання, який зазначається у супровідній документації на кожну партію товару або</w:t>
      </w:r>
      <w:r w:rsidR="000039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5B644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з </w:t>
      </w:r>
      <w:r w:rsidRPr="005B64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моменту встановлення, що товар не відповідає встановленим якісним характеристикам</w:t>
      </w:r>
      <w:r w:rsidRPr="005B64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</w:p>
    <w:p w:rsidR="00990699" w:rsidRPr="005271F5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64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271F5">
        <w:rPr>
          <w:rFonts w:ascii="Times New Roman" w:hAnsi="Times New Roman" w:cs="Times New Roman"/>
          <w:sz w:val="24"/>
          <w:szCs w:val="24"/>
        </w:rPr>
        <w:t>На підтвердження дотримання учасниками вимог ст. 44 Закону України «Про основні принципи та вимоги до безпечності та якості харчових продуктів» №771/97-ВР Учасники у складі тендерної пропозиції надають оригінал або завірену копію діючого впродовж всього строку поставки товару договору/договорів на проведення дезінфекції транспортних засобів, які зазначені у довідці на наявність в учасника обладнання та матеріально-технічної бази та які будуть використовуватися для перевезення продуктів харчування.</w:t>
      </w:r>
    </w:p>
    <w:p w:rsidR="00990699" w:rsidRPr="00515E13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0C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15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</w:t>
      </w:r>
      <w:r w:rsidRPr="00DE6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6B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1) </w:t>
      </w:r>
      <w:r w:rsidRPr="00DE6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копії експертних висновків, з результатами випробувань, щодо відповідності нормативним документам, наявності у товарі </w:t>
      </w:r>
      <w:proofErr w:type="spellStart"/>
      <w:r w:rsidRPr="00DE6BE4">
        <w:rPr>
          <w:rFonts w:ascii="Times New Roman" w:eastAsia="Times New Roman" w:hAnsi="Times New Roman" w:cs="Times New Roman"/>
          <w:sz w:val="24"/>
          <w:szCs w:val="24"/>
          <w:lang w:eastAsia="zh-CN"/>
        </w:rPr>
        <w:t>афлатоксинів</w:t>
      </w:r>
      <w:proofErr w:type="spellEnd"/>
      <w:r w:rsidRPr="00DE6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М1, В1, токсичних елементів, антибіотиків, пестицидів, радіонуклідів,</w:t>
      </w: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що видані не раніше 2023 року</w:t>
      </w:r>
      <w:r w:rsidRPr="009906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(</w:t>
      </w: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документ повинен бути виданий на ім’я учасника або виробника товару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копії протоколів/експертних висновків, що підтверджують відсутність ГМО, що видані не раніше 2023 року (документ повинен бути виданий на ім’я учасника або виробника товару).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4">
        <w:rPr>
          <w:rFonts w:ascii="Times New Roman" w:eastAsia="Times New Roman" w:hAnsi="Times New Roman" w:cs="Times New Roman"/>
          <w:sz w:val="24"/>
          <w:szCs w:val="24"/>
          <w:lang w:eastAsia="zh-CN"/>
        </w:rPr>
        <w:t>3) копія декларації виробника, яка складена згідно чинного законодавства;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2" w:name="n659"/>
      <w:bookmarkEnd w:id="2"/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потужностей</w:t>
      </w:r>
      <w:proofErr w:type="spellEnd"/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потужностей</w:t>
      </w:r>
      <w:proofErr w:type="spellEnd"/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операторів ринку;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копію діючого сертифікату ДСТУ ISO 9001 щодо управління якістю запропонованого товару щодо використання системи управління якістю по </w:t>
      </w:r>
      <w:r w:rsidRPr="00DE6BE4">
        <w:rPr>
          <w:rFonts w:ascii="Times New Roman" w:hAnsi="Times New Roman"/>
          <w:sz w:val="24"/>
          <w:szCs w:val="24"/>
        </w:rPr>
        <w:t xml:space="preserve">переробці молока, виробництву, розповсюдженню, наданню послуг транспортування та зберігання сиру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(</w:t>
      </w: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документ повинен бути виданий на ім’я учасника або виробника товару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6) копію діючого сертифікату ДСТУ </w:t>
      </w:r>
      <w:r w:rsidRPr="00DE6BE4">
        <w:rPr>
          <w:rFonts w:ascii="Times New Roman" w:hAnsi="Times New Roman"/>
          <w:sz w:val="24"/>
          <w:szCs w:val="24"/>
        </w:rPr>
        <w:t xml:space="preserve">ISO 14001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щодо екологічного управління стосовно  </w:t>
      </w:r>
      <w:r w:rsidRPr="00DE6BE4">
        <w:rPr>
          <w:rFonts w:ascii="Times New Roman" w:hAnsi="Times New Roman"/>
          <w:sz w:val="24"/>
          <w:szCs w:val="24"/>
        </w:rPr>
        <w:t xml:space="preserve">переробки молока, виробництву, розповсюдженню, наданню послуг транспортування та зберігання сиру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(</w:t>
      </w: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документ повинен бути виданий на ім’я учасника або виробника товару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7) копію діючого сертифікату ДСТУ ISO 22000 щодо управління безпечністю харчових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lastRenderedPageBreak/>
        <w:t xml:space="preserve">продуктів по </w:t>
      </w:r>
      <w:r w:rsidRPr="00DE6BE4">
        <w:rPr>
          <w:rFonts w:ascii="Times New Roman" w:hAnsi="Times New Roman"/>
          <w:sz w:val="24"/>
          <w:szCs w:val="24"/>
        </w:rPr>
        <w:t xml:space="preserve">переробці молока, виробництву, розповсюдженню, наданню послуг транспортування та зберігання сиру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(</w:t>
      </w: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документ повинен бути виданий на ім’я учасника або виробника товару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8) копію діючого сертифікату ДСТУ 4161 щодо управління безпечністю харчових продуктів по </w:t>
      </w:r>
      <w:r w:rsidRPr="00DE6BE4">
        <w:rPr>
          <w:rFonts w:ascii="Times New Roman" w:hAnsi="Times New Roman"/>
          <w:sz w:val="24"/>
          <w:szCs w:val="24"/>
        </w:rPr>
        <w:t xml:space="preserve">переробці молока, виробництву, розповсюдженню, наданню послуг транспортування та зберігання сиру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(</w:t>
      </w: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документ повинен бути виданий на ім’я учасника або виробника товару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90699" w:rsidRPr="00DE6BE4" w:rsidRDefault="00990699" w:rsidP="009906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9) </w:t>
      </w:r>
      <w:r w:rsidRPr="00DE6BE4">
        <w:rPr>
          <w:rFonts w:ascii="Times New Roman" w:hAnsi="Times New Roman"/>
          <w:sz w:val="24"/>
          <w:szCs w:val="24"/>
        </w:rPr>
        <w:t>копію діючого сертифікату ДСТУ ISO 45001 щодо управління охорони здоров’я та безпеки праці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 </w:t>
      </w:r>
      <w:r w:rsidRPr="00DE6BE4">
        <w:rPr>
          <w:rFonts w:ascii="Times New Roman" w:hAnsi="Times New Roman"/>
          <w:sz w:val="24"/>
          <w:szCs w:val="24"/>
        </w:rPr>
        <w:t xml:space="preserve">переробці молока, виробництву, розповсюдженню, наданню послуг транспортування та зберігання сиру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(</w:t>
      </w: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документ повинен бути виданий на ім’я учасника або виробника товару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90699" w:rsidRPr="0000391D" w:rsidRDefault="00990699" w:rsidP="0000391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6BE4">
        <w:rPr>
          <w:rFonts w:ascii="Times New Roman" w:hAnsi="Times New Roman"/>
          <w:sz w:val="24"/>
          <w:szCs w:val="24"/>
        </w:rPr>
        <w:t xml:space="preserve">10) копію діючого сертифікату ДСТУ ISO 28000 щодо управління безпекою ланцюга постачання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по </w:t>
      </w:r>
      <w:r w:rsidRPr="00DE6BE4">
        <w:rPr>
          <w:rFonts w:ascii="Times New Roman" w:hAnsi="Times New Roman"/>
          <w:sz w:val="24"/>
          <w:szCs w:val="24"/>
        </w:rPr>
        <w:t xml:space="preserve">переробці молока, виробництву, розповсюдженню, наданню послуг транспортування та зберігання сиру 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(</w:t>
      </w:r>
      <w:r w:rsidRPr="00DE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документ повинен бути виданий на ім’я учасника або виробника товару</w:t>
      </w:r>
      <w:r w:rsidRPr="00DE6BE4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90699" w:rsidRPr="0000391D" w:rsidRDefault="00990699" w:rsidP="00990699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032"/>
        <w:gridCol w:w="553"/>
        <w:gridCol w:w="557"/>
        <w:gridCol w:w="3082"/>
        <w:gridCol w:w="1036"/>
        <w:gridCol w:w="2244"/>
      </w:tblGrid>
      <w:tr w:rsidR="00990699" w:rsidTr="0070350E">
        <w:trPr>
          <w:trHeight w:val="116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Опис товару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йоговідповідністьнормативним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Вміст жиру</w:t>
            </w:r>
          </w:p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Умови поставки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термінипридатності</w:t>
            </w:r>
            <w:proofErr w:type="spellEnd"/>
          </w:p>
        </w:tc>
      </w:tr>
      <w:tr w:rsidR="00990699" w:rsidTr="0070350E">
        <w:trPr>
          <w:trHeight w:val="6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>Сир кисломолочний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99" w:rsidRDefault="00990699" w:rsidP="00703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9906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9%</w:t>
            </w:r>
          </w:p>
          <w:p w:rsidR="00990699" w:rsidRDefault="00990699" w:rsidP="007035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9906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постачальника. </w:t>
            </w:r>
          </w:p>
          <w:p w:rsidR="00990699" w:rsidRDefault="00990699" w:rsidP="009906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Фасування – ваговий, пакують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спожиткову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тару (пакети з поліетиленових матеріалів, відро з поліпропіленового матеріалу з кришкою) масою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від 500г до 1000г, маса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кисломолочного сиру у ящиках (та в транспортній тарі) не більше ніж 15 кг.</w:t>
            </w:r>
          </w:p>
          <w:p w:rsidR="00990699" w:rsidRDefault="00990699" w:rsidP="007035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 та термін зберігання: не більше ніж 7 діб з дати виготовлення при температурі від 2 ºС до 6 ºС.</w:t>
            </w:r>
          </w:p>
        </w:tc>
      </w:tr>
      <w:tr w:rsidR="00990699" w:rsidTr="0070350E">
        <w:trPr>
          <w:trHeight w:val="6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9906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Сир твердий </w:t>
            </w:r>
          </w:p>
          <w:p w:rsidR="00990699" w:rsidRDefault="00990699" w:rsidP="00703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99" w:rsidRDefault="00990699" w:rsidP="00703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ДСТУ4421:2005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7035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99" w:rsidRDefault="00990699" w:rsidP="009906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постачальника. </w:t>
            </w:r>
          </w:p>
          <w:p w:rsidR="00990699" w:rsidRDefault="00990699" w:rsidP="009906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Фасування–ваговий запакований у полімерну плівку масою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від 5 до 8 кг.</w:t>
            </w:r>
          </w:p>
          <w:p w:rsidR="00990699" w:rsidRDefault="00990699" w:rsidP="009906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 та термін зберігання: не більше ніж 5 місяців з дати виготовлення при температурі від 0ºС до 8ºС та відносній вологості повітря (85±5) %.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990699" w:rsidRDefault="0000391D" w:rsidP="0099069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90699" w:rsidRPr="00ED47D6">
        <w:rPr>
          <w:rFonts w:ascii="Times New Roman" w:hAnsi="Times New Roman"/>
          <w:b/>
          <w:i/>
          <w:sz w:val="20"/>
          <w:szCs w:val="20"/>
        </w:rPr>
        <w:t>*</w:t>
      </w:r>
      <w:r w:rsidR="00990699" w:rsidRPr="00ED47D6">
        <w:rPr>
          <w:rFonts w:ascii="Times New Roman" w:hAnsi="Times New Roman"/>
          <w:i/>
          <w:sz w:val="20"/>
          <w:szCs w:val="20"/>
        </w:rPr>
        <w:t>всі</w:t>
      </w:r>
      <w:r w:rsidR="0099069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посилання на торгі</w:t>
      </w:r>
      <w:r w:rsidR="00990699" w:rsidRPr="00ED47D6">
        <w:rPr>
          <w:rFonts w:ascii="Times New Roman" w:hAnsi="Times New Roman"/>
          <w:i/>
          <w:sz w:val="20"/>
          <w:szCs w:val="20"/>
        </w:rPr>
        <w:t>вельну марку, фірму, патент, конструкцію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90699" w:rsidRPr="00ED47D6">
        <w:rPr>
          <w:rFonts w:ascii="Times New Roman" w:hAnsi="Times New Roman"/>
          <w:i/>
          <w:sz w:val="20"/>
          <w:szCs w:val="20"/>
        </w:rPr>
        <w:t>або тип предмета закупівлі, джерело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90699" w:rsidRPr="00ED47D6">
        <w:rPr>
          <w:rFonts w:ascii="Times New Roman" w:hAnsi="Times New Roman"/>
          <w:i/>
          <w:sz w:val="20"/>
          <w:szCs w:val="20"/>
        </w:rPr>
        <w:t>його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90699" w:rsidRPr="00ED47D6">
        <w:rPr>
          <w:rFonts w:ascii="Times New Roman" w:hAnsi="Times New Roman"/>
          <w:i/>
          <w:sz w:val="20"/>
          <w:szCs w:val="20"/>
        </w:rPr>
        <w:t>походження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90699" w:rsidRPr="00ED47D6">
        <w:rPr>
          <w:rFonts w:ascii="Times New Roman" w:hAnsi="Times New Roman"/>
          <w:i/>
          <w:sz w:val="20"/>
          <w:szCs w:val="20"/>
        </w:rPr>
        <w:t>або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90699" w:rsidRPr="00ED47D6">
        <w:rPr>
          <w:rFonts w:ascii="Times New Roman" w:hAnsi="Times New Roman"/>
          <w:i/>
          <w:sz w:val="20"/>
          <w:szCs w:val="20"/>
        </w:rPr>
        <w:t>виробника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90699" w:rsidRPr="00ED47D6">
        <w:rPr>
          <w:rFonts w:ascii="Times New Roman" w:hAnsi="Times New Roman"/>
          <w:i/>
          <w:sz w:val="20"/>
          <w:szCs w:val="20"/>
        </w:rPr>
        <w:t>слід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90699" w:rsidRPr="00ED47D6">
        <w:rPr>
          <w:rFonts w:ascii="Times New Roman" w:hAnsi="Times New Roman"/>
          <w:i/>
          <w:sz w:val="20"/>
          <w:szCs w:val="20"/>
        </w:rPr>
        <w:t>читати як</w:t>
      </w:r>
      <w:r w:rsidR="00990699" w:rsidRPr="00ED47D6">
        <w:rPr>
          <w:rFonts w:ascii="Times New Roman" w:hAnsi="Times New Roman"/>
          <w:b/>
          <w:i/>
          <w:sz w:val="20"/>
          <w:szCs w:val="20"/>
        </w:rPr>
        <w:t xml:space="preserve"> «або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90699" w:rsidRPr="00ED47D6">
        <w:rPr>
          <w:rFonts w:ascii="Times New Roman" w:hAnsi="Times New Roman"/>
          <w:b/>
          <w:i/>
          <w:sz w:val="20"/>
          <w:szCs w:val="20"/>
        </w:rPr>
        <w:t>еквівалент».</w:t>
      </w:r>
    </w:p>
    <w:p w:rsidR="00990699" w:rsidRDefault="00990699" w:rsidP="0099069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90699" w:rsidRDefault="00990699" w:rsidP="0099069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17B2" w:rsidRPr="00BE4D9C" w:rsidRDefault="003B17B2" w:rsidP="0099069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BE4D9C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0391D"/>
    <w:rsid w:val="00004EC9"/>
    <w:rsid w:val="00054396"/>
    <w:rsid w:val="00071E3D"/>
    <w:rsid w:val="00072BED"/>
    <w:rsid w:val="000A46FC"/>
    <w:rsid w:val="000E4E22"/>
    <w:rsid w:val="000E7BF3"/>
    <w:rsid w:val="00104712"/>
    <w:rsid w:val="00117FEA"/>
    <w:rsid w:val="0012798F"/>
    <w:rsid w:val="00132599"/>
    <w:rsid w:val="00137E02"/>
    <w:rsid w:val="0014737B"/>
    <w:rsid w:val="00163CCC"/>
    <w:rsid w:val="00183AEF"/>
    <w:rsid w:val="001B4FB3"/>
    <w:rsid w:val="001B6770"/>
    <w:rsid w:val="001D5B73"/>
    <w:rsid w:val="001F454C"/>
    <w:rsid w:val="002012ED"/>
    <w:rsid w:val="0023678D"/>
    <w:rsid w:val="002D6697"/>
    <w:rsid w:val="00300F93"/>
    <w:rsid w:val="003055D4"/>
    <w:rsid w:val="00350931"/>
    <w:rsid w:val="00356042"/>
    <w:rsid w:val="00357201"/>
    <w:rsid w:val="00367FCF"/>
    <w:rsid w:val="00395832"/>
    <w:rsid w:val="003A111B"/>
    <w:rsid w:val="003B17B2"/>
    <w:rsid w:val="003E5547"/>
    <w:rsid w:val="0043627D"/>
    <w:rsid w:val="0044257E"/>
    <w:rsid w:val="0044361D"/>
    <w:rsid w:val="00480A07"/>
    <w:rsid w:val="004C1E99"/>
    <w:rsid w:val="004D06CA"/>
    <w:rsid w:val="004D3BAF"/>
    <w:rsid w:val="004D58A0"/>
    <w:rsid w:val="004E41F4"/>
    <w:rsid w:val="004E7D0B"/>
    <w:rsid w:val="004F7ED4"/>
    <w:rsid w:val="00503F8A"/>
    <w:rsid w:val="0051521E"/>
    <w:rsid w:val="0052232C"/>
    <w:rsid w:val="005544F9"/>
    <w:rsid w:val="00567B61"/>
    <w:rsid w:val="005C6905"/>
    <w:rsid w:val="00605B6D"/>
    <w:rsid w:val="00656A11"/>
    <w:rsid w:val="006A0D90"/>
    <w:rsid w:val="006B0AE0"/>
    <w:rsid w:val="006D1049"/>
    <w:rsid w:val="006D59D1"/>
    <w:rsid w:val="00723FBF"/>
    <w:rsid w:val="00726F64"/>
    <w:rsid w:val="007350D4"/>
    <w:rsid w:val="00735A4B"/>
    <w:rsid w:val="00782CC5"/>
    <w:rsid w:val="00786DCC"/>
    <w:rsid w:val="007954F7"/>
    <w:rsid w:val="007B6303"/>
    <w:rsid w:val="007C3299"/>
    <w:rsid w:val="007E4D75"/>
    <w:rsid w:val="008050FF"/>
    <w:rsid w:val="00841634"/>
    <w:rsid w:val="00842E67"/>
    <w:rsid w:val="00855F14"/>
    <w:rsid w:val="00870BB0"/>
    <w:rsid w:val="00870FA4"/>
    <w:rsid w:val="0087752C"/>
    <w:rsid w:val="00891787"/>
    <w:rsid w:val="008A081A"/>
    <w:rsid w:val="008A6672"/>
    <w:rsid w:val="00965CF5"/>
    <w:rsid w:val="00971075"/>
    <w:rsid w:val="00990699"/>
    <w:rsid w:val="009A1FD4"/>
    <w:rsid w:val="009C4CA6"/>
    <w:rsid w:val="009C4E0B"/>
    <w:rsid w:val="009C7492"/>
    <w:rsid w:val="00A4319F"/>
    <w:rsid w:val="00A61AFF"/>
    <w:rsid w:val="00A62F57"/>
    <w:rsid w:val="00AA5816"/>
    <w:rsid w:val="00AB3BE8"/>
    <w:rsid w:val="00AB4F48"/>
    <w:rsid w:val="00AC12AB"/>
    <w:rsid w:val="00AD3719"/>
    <w:rsid w:val="00B14A9B"/>
    <w:rsid w:val="00B41A19"/>
    <w:rsid w:val="00B41A3F"/>
    <w:rsid w:val="00B43DFA"/>
    <w:rsid w:val="00B73BE8"/>
    <w:rsid w:val="00B9387F"/>
    <w:rsid w:val="00B93B57"/>
    <w:rsid w:val="00BE4504"/>
    <w:rsid w:val="00BE4D9C"/>
    <w:rsid w:val="00BF0D5F"/>
    <w:rsid w:val="00C010E9"/>
    <w:rsid w:val="00C139B8"/>
    <w:rsid w:val="00C15F22"/>
    <w:rsid w:val="00C24D5F"/>
    <w:rsid w:val="00C34F57"/>
    <w:rsid w:val="00C61858"/>
    <w:rsid w:val="00CA5657"/>
    <w:rsid w:val="00CC5A20"/>
    <w:rsid w:val="00CE6A41"/>
    <w:rsid w:val="00CF2480"/>
    <w:rsid w:val="00CF2BA2"/>
    <w:rsid w:val="00CF4DB2"/>
    <w:rsid w:val="00D2139F"/>
    <w:rsid w:val="00D36C41"/>
    <w:rsid w:val="00D53F11"/>
    <w:rsid w:val="00D87780"/>
    <w:rsid w:val="00DA2BC1"/>
    <w:rsid w:val="00DC3299"/>
    <w:rsid w:val="00DC4426"/>
    <w:rsid w:val="00E11942"/>
    <w:rsid w:val="00E36937"/>
    <w:rsid w:val="00E5325D"/>
    <w:rsid w:val="00E64DC7"/>
    <w:rsid w:val="00E85E4D"/>
    <w:rsid w:val="00EC7E72"/>
    <w:rsid w:val="00F547C2"/>
    <w:rsid w:val="00F642AF"/>
    <w:rsid w:val="00F917A7"/>
    <w:rsid w:val="00FC10B5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19</cp:revision>
  <dcterms:created xsi:type="dcterms:W3CDTF">2022-12-26T11:04:00Z</dcterms:created>
  <dcterms:modified xsi:type="dcterms:W3CDTF">2024-01-03T15:41:00Z</dcterms:modified>
</cp:coreProperties>
</file>