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62B2" w14:textId="1B6A78CE" w:rsidR="000D01BC" w:rsidRPr="003870EE" w:rsidRDefault="000D01BC" w:rsidP="003870EE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</w:rPr>
      </w:pPr>
      <w:r w:rsidRPr="003870EE">
        <w:rPr>
          <w:rFonts w:ascii="Times New Roman" w:hAnsi="Times New Roman"/>
          <w:b/>
          <w:bCs/>
          <w:color w:val="000000"/>
        </w:rPr>
        <w:t>ДОДАТОК 2</w:t>
      </w:r>
    </w:p>
    <w:p w14:paraId="114C96B2" w14:textId="77777777" w:rsidR="00E07972" w:rsidRPr="003870EE" w:rsidRDefault="00E07972" w:rsidP="003870E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 w:rsidRPr="003870EE">
        <w:rPr>
          <w:rFonts w:ascii="Times New Roman" w:hAnsi="Times New Roman"/>
          <w:bCs/>
          <w:color w:val="000000"/>
        </w:rPr>
        <w:t>до тендерної документації</w:t>
      </w:r>
    </w:p>
    <w:p w14:paraId="344D373B" w14:textId="77777777" w:rsidR="00E07972" w:rsidRPr="003870EE" w:rsidRDefault="00E07972" w:rsidP="003870EE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</w:rPr>
      </w:pPr>
    </w:p>
    <w:p w14:paraId="1F015759" w14:textId="77777777" w:rsidR="00776A07" w:rsidRPr="003870EE" w:rsidRDefault="00776A07" w:rsidP="003870EE">
      <w:p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</w:p>
    <w:p w14:paraId="29E1F2C1" w14:textId="77777777" w:rsidR="008745FE" w:rsidRPr="003870EE" w:rsidRDefault="008745FE" w:rsidP="003870EE">
      <w:pPr>
        <w:spacing w:after="0" w:line="360" w:lineRule="auto"/>
        <w:jc w:val="center"/>
        <w:rPr>
          <w:rFonts w:ascii="Times New Roman" w:hAnsi="Times New Roman"/>
        </w:rPr>
      </w:pPr>
      <w:r w:rsidRPr="003870EE">
        <w:rPr>
          <w:rFonts w:ascii="Times New Roman" w:hAnsi="Times New Roman"/>
          <w:b/>
          <w:bCs/>
          <w:i/>
          <w:iCs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0B1913F5" w14:textId="47EAD153" w:rsidR="008745FE" w:rsidRDefault="008745FE" w:rsidP="003870E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3870EE">
        <w:rPr>
          <w:rFonts w:ascii="Times New Roman" w:hAnsi="Times New Roman"/>
          <w:b/>
          <w:bCs/>
          <w:i/>
          <w:iCs/>
        </w:rPr>
        <w:t>ТЕХНІЧНА СПЕЦИФІКАЦІЯ</w:t>
      </w:r>
    </w:p>
    <w:p w14:paraId="166D442E" w14:textId="77777777" w:rsidR="003870EE" w:rsidRPr="003870EE" w:rsidRDefault="003870EE" w:rsidP="003870E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2746E7A7" w14:textId="4859B275" w:rsidR="00857228" w:rsidRPr="003870EE" w:rsidRDefault="008745FE" w:rsidP="003870EE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</w:rPr>
        <w:t xml:space="preserve">Предмет закупівлі: </w:t>
      </w:r>
      <w:r w:rsidR="003870EE" w:rsidRPr="003870EE">
        <w:rPr>
          <w:rFonts w:ascii="Times New Roman" w:hAnsi="Times New Roman"/>
          <w:b/>
          <w:bCs/>
        </w:rPr>
        <w:t>Добриво комплексне мінеральне гранульоване NPK(S) 10:26:26(1)</w:t>
      </w:r>
      <w:r w:rsidR="00857267" w:rsidRPr="003870EE"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DFEFD"/>
        </w:rPr>
        <w:t>.</w:t>
      </w:r>
    </w:p>
    <w:p w14:paraId="2B1E4EE2" w14:textId="4AAA6E7C" w:rsidR="00857228" w:rsidRPr="003870EE" w:rsidRDefault="00857228" w:rsidP="003870E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3870EE">
        <w:rPr>
          <w:rFonts w:ascii="Times New Roman" w:hAnsi="Times New Roman"/>
          <w:b/>
        </w:rPr>
        <w:t xml:space="preserve">Код ДК: </w:t>
      </w:r>
      <w:r w:rsidR="00F33EBC" w:rsidRPr="003870EE">
        <w:rPr>
          <w:rFonts w:ascii="Times New Roman" w:eastAsia="Times New Roman" w:hAnsi="Times New Roman"/>
          <w:b/>
          <w:color w:val="000000"/>
          <w:lang w:val="ru-RU" w:eastAsia="ru-RU"/>
        </w:rPr>
        <w:t>24410000-1 - Азотні добрива</w:t>
      </w:r>
      <w:r w:rsidRPr="003870EE">
        <w:rPr>
          <w:rFonts w:ascii="Times New Roman" w:hAnsi="Times New Roman"/>
          <w:b/>
        </w:rPr>
        <w:t>.</w:t>
      </w:r>
    </w:p>
    <w:p w14:paraId="10FED0CC" w14:textId="0B56ABA4" w:rsidR="008745FE" w:rsidRPr="003870EE" w:rsidRDefault="00857228" w:rsidP="003870EE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  <w:color w:val="000000"/>
        </w:rPr>
        <w:t>Строк поставки товарів</w:t>
      </w:r>
      <w:r w:rsidR="008745FE" w:rsidRPr="003870EE">
        <w:rPr>
          <w:rFonts w:ascii="Times New Roman" w:hAnsi="Times New Roman"/>
          <w:color w:val="000000"/>
        </w:rPr>
        <w:t>:</w:t>
      </w:r>
      <w:r w:rsidR="002267B4" w:rsidRPr="003870EE">
        <w:rPr>
          <w:rFonts w:ascii="Times New Roman" w:hAnsi="Times New Roman"/>
        </w:rPr>
        <w:t xml:space="preserve">  </w:t>
      </w:r>
      <w:r w:rsidRPr="003870EE">
        <w:rPr>
          <w:rFonts w:ascii="Times New Roman" w:hAnsi="Times New Roman"/>
          <w:b/>
        </w:rPr>
        <w:t>до 15</w:t>
      </w:r>
      <w:r w:rsidR="00857267" w:rsidRPr="003870EE">
        <w:rPr>
          <w:rFonts w:ascii="Times New Roman" w:hAnsi="Times New Roman"/>
          <w:b/>
        </w:rPr>
        <w:t>.05.</w:t>
      </w:r>
      <w:r w:rsidR="002267B4" w:rsidRPr="003870EE">
        <w:rPr>
          <w:rFonts w:ascii="Times New Roman" w:hAnsi="Times New Roman"/>
          <w:b/>
        </w:rPr>
        <w:t xml:space="preserve"> </w:t>
      </w:r>
      <w:r w:rsidR="008745FE" w:rsidRPr="003870EE">
        <w:rPr>
          <w:rFonts w:ascii="Times New Roman" w:hAnsi="Times New Roman"/>
          <w:b/>
        </w:rPr>
        <w:t>20</w:t>
      </w:r>
      <w:r w:rsidR="00FF681F" w:rsidRPr="003870EE">
        <w:rPr>
          <w:rFonts w:ascii="Times New Roman" w:hAnsi="Times New Roman"/>
          <w:b/>
        </w:rPr>
        <w:t>2</w:t>
      </w:r>
      <w:r w:rsidR="00130EC5" w:rsidRPr="003870EE">
        <w:rPr>
          <w:rFonts w:ascii="Times New Roman" w:hAnsi="Times New Roman"/>
          <w:b/>
        </w:rPr>
        <w:t>4</w:t>
      </w:r>
      <w:r w:rsidR="008745FE" w:rsidRPr="003870EE">
        <w:rPr>
          <w:rFonts w:ascii="Times New Roman" w:hAnsi="Times New Roman"/>
          <w:b/>
        </w:rPr>
        <w:t xml:space="preserve"> р.</w:t>
      </w:r>
    </w:p>
    <w:p w14:paraId="0633E180" w14:textId="18BBB01D" w:rsidR="00857267" w:rsidRPr="003870EE" w:rsidRDefault="008745FE" w:rsidP="003870EE">
      <w:pPr>
        <w:spacing w:after="0" w:line="360" w:lineRule="auto"/>
        <w:jc w:val="both"/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</w:rPr>
        <w:t>Обсяг закупівлі:</w:t>
      </w:r>
      <w:r w:rsidR="00857267" w:rsidRPr="003870EE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F33EBC" w:rsidRPr="003870EE">
        <w:rPr>
          <w:rFonts w:ascii="Times New Roman" w:eastAsia="Times New Roman" w:hAnsi="Times New Roman"/>
          <w:b/>
          <w:color w:val="000000"/>
          <w:lang w:eastAsia="ru-RU"/>
        </w:rPr>
        <w:t>6 тон</w:t>
      </w:r>
      <w:r w:rsidR="00857267" w:rsidRPr="003870EE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518D1EF8" w14:textId="5CA04C47" w:rsidR="00857267" w:rsidRPr="003870EE" w:rsidRDefault="00601144" w:rsidP="003870EE">
      <w:pPr>
        <w:spacing w:after="0" w:line="360" w:lineRule="auto"/>
        <w:jc w:val="both"/>
        <w:rPr>
          <w:rFonts w:ascii="Times New Roman" w:hAnsi="Times New Roman"/>
          <w:b/>
        </w:rPr>
      </w:pPr>
      <w:r w:rsidRPr="003870EE">
        <w:rPr>
          <w:rFonts w:ascii="Times New Roman" w:hAnsi="Times New Roman"/>
          <w:b/>
        </w:rPr>
        <w:t>Розташування</w:t>
      </w:r>
      <w:r w:rsidRPr="003870EE">
        <w:rPr>
          <w:rFonts w:ascii="Times New Roman" w:hAnsi="Times New Roman"/>
        </w:rPr>
        <w:t xml:space="preserve">: </w:t>
      </w:r>
      <w:r w:rsidRPr="003870EE">
        <w:rPr>
          <w:rFonts w:ascii="Times New Roman" w:hAnsi="Times New Roman"/>
          <w:b/>
        </w:rPr>
        <w:t>Волинська область, Луцький район, м. Горохів, вулиця Студентська, 8, 45700.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73"/>
        <w:gridCol w:w="992"/>
        <w:gridCol w:w="445"/>
        <w:gridCol w:w="405"/>
        <w:gridCol w:w="2962"/>
        <w:gridCol w:w="589"/>
        <w:gridCol w:w="1783"/>
      </w:tblGrid>
      <w:tr w:rsidR="00F33EBC" w:rsidRPr="003870EE" w14:paraId="569FBB39" w14:textId="77777777" w:rsidTr="00EE6EB9">
        <w:trPr>
          <w:trHeight w:val="645"/>
          <w:jc w:val="center"/>
        </w:trPr>
        <w:tc>
          <w:tcPr>
            <w:tcW w:w="533" w:type="dxa"/>
            <w:shd w:val="clear" w:color="auto" w:fill="auto"/>
          </w:tcPr>
          <w:p w14:paraId="789B6CA1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DA34F80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7D2DDACE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301409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Кількість*</w:t>
            </w:r>
          </w:p>
        </w:tc>
        <w:tc>
          <w:tcPr>
            <w:tcW w:w="5334" w:type="dxa"/>
            <w:gridSpan w:val="3"/>
            <w:shd w:val="clear" w:color="auto" w:fill="auto"/>
          </w:tcPr>
          <w:p w14:paraId="467D7935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Технічні (якісні) вимоги до товару</w:t>
            </w:r>
          </w:p>
        </w:tc>
      </w:tr>
      <w:tr w:rsidR="00F33EBC" w:rsidRPr="003870EE" w14:paraId="5A82C918" w14:textId="77777777" w:rsidTr="00EE6EB9">
        <w:trPr>
          <w:trHeight w:val="555"/>
          <w:jc w:val="center"/>
        </w:trPr>
        <w:tc>
          <w:tcPr>
            <w:tcW w:w="533" w:type="dxa"/>
            <w:shd w:val="clear" w:color="auto" w:fill="auto"/>
          </w:tcPr>
          <w:p w14:paraId="48DE52CC" w14:textId="77777777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70EE">
              <w:rPr>
                <w:rFonts w:ascii="Times New Roman" w:hAnsi="Times New Roman"/>
              </w:rPr>
              <w:t>1.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2C65EE3" w14:textId="396BD341" w:rsidR="00F33EBC" w:rsidRPr="003870EE" w:rsidRDefault="00F33EBC" w:rsidP="003870E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70EE">
              <w:rPr>
                <w:rFonts w:ascii="Times New Roman" w:hAnsi="Times New Roman"/>
              </w:rPr>
              <w:t>Добриво комплексне мінеральне гранульоване NPK(S) 10:26:26(1)</w:t>
            </w:r>
          </w:p>
        </w:tc>
        <w:tc>
          <w:tcPr>
            <w:tcW w:w="992" w:type="dxa"/>
            <w:shd w:val="clear" w:color="auto" w:fill="auto"/>
          </w:tcPr>
          <w:p w14:paraId="3F331B4F" w14:textId="344E51B7" w:rsidR="00F33EBC" w:rsidRPr="003870EE" w:rsidRDefault="00F33EBC" w:rsidP="003870EE">
            <w:pPr>
              <w:spacing w:after="0" w:line="360" w:lineRule="auto"/>
              <w:rPr>
                <w:rFonts w:ascii="Times New Roman" w:hAnsi="Times New Roman"/>
              </w:rPr>
            </w:pPr>
            <w:r w:rsidRPr="003870EE">
              <w:rPr>
                <w:rFonts w:ascii="Times New Roman" w:hAnsi="Times New Roman"/>
              </w:rPr>
              <w:t>Тонна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6AB6E75" w14:textId="4B73D5C3" w:rsidR="00F33EBC" w:rsidRPr="003870EE" w:rsidRDefault="00F33EBC" w:rsidP="003870E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70E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5334" w:type="dxa"/>
            <w:gridSpan w:val="3"/>
            <w:shd w:val="clear" w:color="auto" w:fill="auto"/>
          </w:tcPr>
          <w:p w14:paraId="5008427F" w14:textId="77777777" w:rsidR="00F33EBC" w:rsidRPr="003870EE" w:rsidRDefault="003870EE" w:rsidP="003870EE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</w:pPr>
            <w:r w:rsidRPr="003870EE">
              <w:rPr>
                <w:rFonts w:ascii="Times New Roman" w:hAnsi="Times New Roman"/>
                <w:lang w:eastAsia="zh-CN"/>
              </w:rPr>
              <w:t xml:space="preserve">Формула - 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(NH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4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)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2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HPO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4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+NH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4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NO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3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+KCl+(NH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4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)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2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SO</w:t>
            </w:r>
            <w:r w:rsidRPr="003870EE">
              <w:rPr>
                <w:rFonts w:ascii="Times New Roman" w:hAnsi="Times New Roman"/>
                <w:color w:val="000000"/>
                <w:shd w:val="clear" w:color="auto" w:fill="F7F7F7"/>
                <w:vertAlign w:val="subscript"/>
              </w:rPr>
              <w:t>4</w:t>
            </w:r>
          </w:p>
          <w:p w14:paraId="578FA0F0" w14:textId="77777777" w:rsidR="003870EE" w:rsidRPr="003870EE" w:rsidRDefault="003870EE" w:rsidP="003870EE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3870EE">
              <w:rPr>
                <w:rFonts w:ascii="Times New Roman" w:hAnsi="Times New Roman"/>
                <w:lang w:eastAsia="zh-CN"/>
              </w:rPr>
              <w:t>Вид – Кальцієві, калійні, азотні</w:t>
            </w:r>
          </w:p>
          <w:p w14:paraId="04AF6966" w14:textId="07C8FAE9" w:rsidR="003870EE" w:rsidRPr="00EA3083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0EE">
              <w:rPr>
                <w:rFonts w:ascii="Times New Roman" w:hAnsi="Times New Roman"/>
                <w:lang w:eastAsia="zh-CN"/>
              </w:rPr>
              <w:t xml:space="preserve">Елементи живлення - </w:t>
            </w: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  <w:r w:rsidRPr="00EA3083">
              <w:rPr>
                <w:rFonts w:ascii="Times New Roman" w:eastAsia="Times New Roman" w:hAnsi="Times New Roman"/>
                <w:color w:val="000000"/>
                <w:lang w:eastAsia="ru-RU"/>
              </w:rPr>
              <w:t>азот, фосфор, калій, сірка</w:t>
            </w:r>
          </w:p>
          <w:p w14:paraId="2BE83ED7" w14:textId="4E866695" w:rsidR="003870EE" w:rsidRPr="003870EE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Вміст діючої речовини - N (загального азоту): 10 %;</w:t>
            </w:r>
          </w:p>
          <w:p w14:paraId="5C29711A" w14:textId="4BF22772" w:rsidR="003870EE" w:rsidRPr="003870EE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SO</w:t>
            </w:r>
            <w:r w:rsidRPr="003870EE">
              <w:rPr>
                <w:rFonts w:ascii="Times New Roman" w:eastAsia="Times New Roman" w:hAnsi="Times New Roman"/>
                <w:color w:val="000000"/>
                <w:vertAlign w:val="subscript"/>
                <w:lang w:val="ru-RU" w:eastAsia="ru-RU"/>
              </w:rPr>
              <w:t>3</w:t>
            </w: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 (оксид сірки): 1 %; P</w:t>
            </w:r>
            <w:r w:rsidRPr="003870EE">
              <w:rPr>
                <w:rFonts w:ascii="Times New Roman" w:eastAsia="Times New Roman" w:hAnsi="Times New Roman"/>
                <w:color w:val="000000"/>
                <w:vertAlign w:val="subscript"/>
                <w:lang w:val="ru-RU" w:eastAsia="ru-RU"/>
              </w:rPr>
              <w:t>2</w:t>
            </w: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O</w:t>
            </w:r>
            <w:r w:rsidRPr="003870EE">
              <w:rPr>
                <w:rFonts w:ascii="Times New Roman" w:eastAsia="Times New Roman" w:hAnsi="Times New Roman"/>
                <w:color w:val="000000"/>
                <w:vertAlign w:val="subscript"/>
                <w:lang w:val="ru-RU" w:eastAsia="ru-RU"/>
              </w:rPr>
              <w:t>5</w:t>
            </w: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 (оксид фосфору): 26 %;</w:t>
            </w:r>
          </w:p>
          <w:p w14:paraId="3CE4DC52" w14:textId="653F9999" w:rsidR="003870EE" w:rsidRPr="003870EE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К</w:t>
            </w:r>
            <w:r w:rsidRPr="003870EE">
              <w:rPr>
                <w:rFonts w:ascii="Times New Roman" w:eastAsia="Times New Roman" w:hAnsi="Times New Roman"/>
                <w:color w:val="000000"/>
                <w:vertAlign w:val="subscript"/>
                <w:lang w:val="ru-RU" w:eastAsia="ru-RU"/>
              </w:rPr>
              <w:t>2</w:t>
            </w:r>
            <w:r w:rsidRPr="003870EE">
              <w:rPr>
                <w:rFonts w:ascii="Times New Roman" w:eastAsia="Times New Roman" w:hAnsi="Times New Roman"/>
                <w:color w:val="000000"/>
                <w:lang w:val="ru-RU" w:eastAsia="ru-RU"/>
              </w:rPr>
              <w:t>O (оксид калію): 26 %.</w:t>
            </w:r>
          </w:p>
          <w:p w14:paraId="53F46377" w14:textId="1BBA1086" w:rsidR="003870EE" w:rsidRPr="003870EE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3870EE">
              <w:rPr>
                <w:rFonts w:ascii="Times New Roman" w:hAnsi="Times New Roman"/>
                <w:color w:val="000000"/>
                <w:shd w:val="clear" w:color="auto" w:fill="F7F7F7"/>
              </w:rPr>
              <w:t>Фізична форма – гранули</w:t>
            </w:r>
          </w:p>
          <w:p w14:paraId="17354C5A" w14:textId="3432649F" w:rsidR="003870EE" w:rsidRPr="003870EE" w:rsidRDefault="001132DD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7F7F7"/>
              </w:rPr>
              <w:t>Країна виробник - Марокко</w:t>
            </w:r>
          </w:p>
          <w:p w14:paraId="444E64E2" w14:textId="32E50284" w:rsidR="003870EE" w:rsidRPr="003870EE" w:rsidRDefault="003870EE" w:rsidP="003870EE">
            <w:pPr>
              <w:shd w:val="clear" w:color="auto" w:fill="F7F7F7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14:paraId="71A8243A" w14:textId="586B1F5B" w:rsidR="003870EE" w:rsidRPr="003870EE" w:rsidRDefault="003870EE" w:rsidP="003870EE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33EBC" w:rsidRPr="003870EE" w14:paraId="0683E1A6" w14:textId="77777777" w:rsidTr="00EE6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809" w:type="dxa"/>
          <w:trHeight w:val="258"/>
          <w:jc w:val="center"/>
        </w:trPr>
        <w:tc>
          <w:tcPr>
            <w:tcW w:w="2410" w:type="dxa"/>
            <w:gridSpan w:val="3"/>
            <w:shd w:val="clear" w:color="auto" w:fill="FFFFFF"/>
          </w:tcPr>
          <w:p w14:paraId="666979A7" w14:textId="77777777" w:rsidR="00F33EBC" w:rsidRPr="003870EE" w:rsidRDefault="00F33EBC" w:rsidP="003870EE">
            <w:pPr>
              <w:snapToGrid w:val="0"/>
              <w:spacing w:after="0" w:line="360" w:lineRule="auto"/>
              <w:ind w:left="-108" w:right="-3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776CF6FF" w14:textId="77777777" w:rsidR="00F33EBC" w:rsidRPr="003870EE" w:rsidRDefault="00F33EBC" w:rsidP="003870EE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FFFFFF"/>
          </w:tcPr>
          <w:p w14:paraId="2A4C9417" w14:textId="77777777" w:rsidR="00F33EBC" w:rsidRPr="003870EE" w:rsidRDefault="00F33EBC" w:rsidP="003870EE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1"/>
            </w:tcBorders>
            <w:shd w:val="clear" w:color="auto" w:fill="FFFFFF"/>
          </w:tcPr>
          <w:p w14:paraId="56DA0F25" w14:textId="77777777" w:rsidR="00F33EBC" w:rsidRPr="003870EE" w:rsidRDefault="00F33EBC" w:rsidP="003870EE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</w:tr>
    </w:tbl>
    <w:p w14:paraId="2DE9FC11" w14:textId="77777777" w:rsidR="00857267" w:rsidRPr="003870EE" w:rsidRDefault="00857267" w:rsidP="003870E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7048633" w14:textId="7724CD05" w:rsidR="00857228" w:rsidRPr="003870EE" w:rsidRDefault="00857228" w:rsidP="003870EE">
      <w:pPr>
        <w:pStyle w:val="a7"/>
        <w:spacing w:before="0" w:beforeAutospacing="0" w:after="0" w:afterAutospacing="0" w:line="360" w:lineRule="auto"/>
        <w:jc w:val="center"/>
        <w:rPr>
          <w:b/>
          <w:sz w:val="22"/>
          <w:szCs w:val="22"/>
          <w:lang w:val="uk-UA"/>
        </w:rPr>
      </w:pPr>
      <w:r w:rsidRPr="003870EE">
        <w:rPr>
          <w:b/>
          <w:sz w:val="22"/>
          <w:szCs w:val="22"/>
          <w:lang w:val="uk-UA"/>
        </w:rPr>
        <w:t>Загальні технічні вимоги.</w:t>
      </w:r>
    </w:p>
    <w:p w14:paraId="139D3A28" w14:textId="77777777" w:rsidR="00857228" w:rsidRPr="003870EE" w:rsidRDefault="00857228" w:rsidP="003870EE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t xml:space="preserve">1. Якість товару, що постачається, повинна відповідати діючому законодавству, стандартам, технічним умовам для даного виду товару, що підтверджується сертифікатом якості виробника (якщо товар підлягає обов`язковій сертифікації). </w:t>
      </w:r>
    </w:p>
    <w:p w14:paraId="11CCCC07" w14:textId="77777777" w:rsidR="00857228" w:rsidRPr="003870EE" w:rsidRDefault="00857228" w:rsidP="003870EE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70EE">
        <w:rPr>
          <w:sz w:val="22"/>
          <w:szCs w:val="22"/>
        </w:rPr>
        <w:t xml:space="preserve">2. Учасник гарантує, що предмет закупівлі (товар, тара, пакування) не завдаватиме шкоди навколишньому середовищу та передбачатиме заходи щодо захисту довкілля. </w:t>
      </w:r>
    </w:p>
    <w:p w14:paraId="78BBE48F" w14:textId="77777777" w:rsidR="00857228" w:rsidRPr="003870EE" w:rsidRDefault="00857228" w:rsidP="003870EE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70EE">
        <w:rPr>
          <w:sz w:val="22"/>
          <w:szCs w:val="22"/>
        </w:rPr>
        <w:lastRenderedPageBreak/>
        <w:t xml:space="preserve">3. Строк гарантії на Товар - протягом гарантійного строку заводу-виробника, але не менше ніж 12 календарних місяців, починаючі з дати його передачі Замовнику, якщо інше не передбачено стандартами (технічними умовами). </w:t>
      </w:r>
    </w:p>
    <w:p w14:paraId="2EDA2556" w14:textId="77777777" w:rsidR="00857228" w:rsidRPr="003870EE" w:rsidRDefault="00857228" w:rsidP="003870EE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</w:rPr>
      </w:pPr>
      <w:r w:rsidRPr="003870EE">
        <w:rPr>
          <w:sz w:val="22"/>
          <w:szCs w:val="22"/>
        </w:rPr>
        <w:t xml:space="preserve">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</w:t>
      </w:r>
    </w:p>
    <w:p w14:paraId="08651F0D" w14:textId="77777777" w:rsidR="00857228" w:rsidRPr="003870EE" w:rsidRDefault="00857228" w:rsidP="003870EE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t>Уч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сник в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дп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д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є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д</w:t>
      </w:r>
      <w:r w:rsidRPr="003870EE">
        <w:rPr>
          <w:sz w:val="22"/>
          <w:szCs w:val="22"/>
        </w:rPr>
        <w:t>ep</w:t>
      </w:r>
      <w:r w:rsidRPr="003870EE">
        <w:rPr>
          <w:sz w:val="22"/>
          <w:szCs w:val="22"/>
          <w:lang w:val="uk-UA"/>
        </w:rPr>
        <w:t>ж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ння вс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х н</w:t>
      </w:r>
      <w:r w:rsidRPr="003870EE">
        <w:rPr>
          <w:sz w:val="22"/>
          <w:szCs w:val="22"/>
        </w:rPr>
        <w:t>eo</w:t>
      </w:r>
      <w:r w:rsidRPr="003870EE">
        <w:rPr>
          <w:sz w:val="22"/>
          <w:szCs w:val="22"/>
          <w:lang w:val="uk-UA"/>
        </w:rPr>
        <w:t>бх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дних д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зв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л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в, л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ц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>нз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й, с</w:t>
      </w:r>
      <w:r w:rsidRPr="003870EE">
        <w:rPr>
          <w:sz w:val="22"/>
          <w:szCs w:val="22"/>
        </w:rPr>
        <w:t>ep</w:t>
      </w:r>
      <w:r w:rsidRPr="003870EE">
        <w:rPr>
          <w:sz w:val="22"/>
          <w:szCs w:val="22"/>
          <w:lang w:val="uk-UA"/>
        </w:rPr>
        <w:t>тиф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к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т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 н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товар,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п</w:t>
      </w:r>
      <w:r w:rsidRPr="003870EE">
        <w:rPr>
          <w:sz w:val="22"/>
          <w:szCs w:val="22"/>
        </w:rPr>
        <w:t>po</w:t>
      </w:r>
      <w:r w:rsidRPr="003870EE">
        <w:rPr>
          <w:sz w:val="22"/>
          <w:szCs w:val="22"/>
          <w:lang w:val="uk-UA"/>
        </w:rPr>
        <w:t>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н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ний н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т</w:t>
      </w:r>
      <w:r w:rsidRPr="003870EE">
        <w:rPr>
          <w:sz w:val="22"/>
          <w:szCs w:val="22"/>
        </w:rPr>
        <w:t>op</w:t>
      </w:r>
      <w:r w:rsidRPr="003870EE">
        <w:rPr>
          <w:sz w:val="22"/>
          <w:szCs w:val="22"/>
          <w:lang w:val="uk-UA"/>
        </w:rPr>
        <w:t>ги т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нших д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кум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>нт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 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в’яз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них 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з 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д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нням ц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ни п</w:t>
      </w:r>
      <w:r w:rsidRPr="003870EE">
        <w:rPr>
          <w:sz w:val="22"/>
          <w:szCs w:val="22"/>
        </w:rPr>
        <w:t>po</w:t>
      </w:r>
      <w:r w:rsidRPr="003870EE">
        <w:rPr>
          <w:sz w:val="22"/>
          <w:szCs w:val="22"/>
          <w:lang w:val="uk-UA"/>
        </w:rPr>
        <w:t>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зиц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ї т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с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м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ст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йн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 xml:space="preserve"> н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>с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 xml:space="preserve"> вс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 xml:space="preserve"> вит</w:t>
      </w:r>
      <w:r w:rsidRPr="003870EE">
        <w:rPr>
          <w:sz w:val="22"/>
          <w:szCs w:val="22"/>
        </w:rPr>
        <w:t>pa</w:t>
      </w:r>
      <w:r w:rsidRPr="003870EE">
        <w:rPr>
          <w:sz w:val="22"/>
          <w:szCs w:val="22"/>
          <w:lang w:val="uk-UA"/>
        </w:rPr>
        <w:t>ти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їх 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т</w:t>
      </w:r>
      <w:r w:rsidRPr="003870EE">
        <w:rPr>
          <w:sz w:val="22"/>
          <w:szCs w:val="22"/>
        </w:rPr>
        <w:t>p</w:t>
      </w:r>
      <w:r w:rsidRPr="003870EE">
        <w:rPr>
          <w:sz w:val="22"/>
          <w:szCs w:val="22"/>
          <w:lang w:val="uk-UA"/>
        </w:rPr>
        <w:t>им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ння. </w:t>
      </w:r>
    </w:p>
    <w:p w14:paraId="3546B385" w14:textId="77777777" w:rsidR="000E63C4" w:rsidRPr="003870EE" w:rsidRDefault="000E63C4" w:rsidP="003870EE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t xml:space="preserve">Ми, _________________ у разі отримання повідомлення про намір укласти договір із Замовником про надання послуг згодні та підтверджуємо свою можливість і готовність виконувати усі технічні вимоги Замовника, зазначені у цій документації. </w:t>
      </w:r>
    </w:p>
    <w:p w14:paraId="7461C569" w14:textId="6A2F1690" w:rsidR="000E63C4" w:rsidRPr="003870EE" w:rsidRDefault="000E63C4" w:rsidP="003870EE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</w:rPr>
        <w:t>______________________________Посада, прізвище, ініціали, підпис уповноваженої особи Учасника, завірені печаткою</w:t>
      </w:r>
      <w:r w:rsidRPr="003870EE">
        <w:rPr>
          <w:sz w:val="22"/>
          <w:szCs w:val="22"/>
          <w:lang w:val="uk-UA"/>
        </w:rPr>
        <w:t>.</w:t>
      </w:r>
    </w:p>
    <w:p w14:paraId="213E2D66" w14:textId="77777777" w:rsidR="000E63C4" w:rsidRPr="003870EE" w:rsidRDefault="000E63C4" w:rsidP="003870EE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</w:rPr>
        <w:t xml:space="preserve">(Ця вимога не стосується Учасників, які здійснюють діяльність без печатки згідно з законодавством) </w:t>
      </w:r>
    </w:p>
    <w:p w14:paraId="0C9B1E6E" w14:textId="77777777" w:rsidR="000E63C4" w:rsidRPr="003870EE" w:rsidRDefault="000E63C4" w:rsidP="003870EE">
      <w:pPr>
        <w:pStyle w:val="a7"/>
        <w:spacing w:before="0" w:beforeAutospacing="0" w:after="0" w:afterAutospacing="0" w:line="360" w:lineRule="auto"/>
        <w:jc w:val="both"/>
        <w:rPr>
          <w:i/>
          <w:sz w:val="22"/>
          <w:szCs w:val="22"/>
          <w:lang w:val="uk-UA"/>
        </w:rPr>
      </w:pPr>
    </w:p>
    <w:p w14:paraId="43A6F57E" w14:textId="69606FD4" w:rsidR="000E63C4" w:rsidRPr="003870EE" w:rsidRDefault="000E63C4" w:rsidP="003870EE">
      <w:pPr>
        <w:pStyle w:val="a7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3870EE">
        <w:rPr>
          <w:i/>
          <w:sz w:val="22"/>
          <w:szCs w:val="22"/>
        </w:rPr>
        <w:t xml:space="preserve">Інформація щодо технічних вимог надається учасниками єдиним документом (попунктно) у довільній формі на фірмовому бланку (за наявності) за підписом уповноваженої особи учасника. </w:t>
      </w:r>
    </w:p>
    <w:p w14:paraId="15BCA024" w14:textId="77777777" w:rsidR="00D535E4" w:rsidRPr="003870EE" w:rsidRDefault="00D535E4" w:rsidP="003870EE">
      <w:pPr>
        <w:spacing w:after="0" w:line="360" w:lineRule="auto"/>
        <w:jc w:val="both"/>
        <w:rPr>
          <w:rFonts w:ascii="Times New Roman" w:eastAsia="Times New Roman" w:hAnsi="Times New Roman"/>
          <w:lang w:val="ru-RU" w:eastAsia="ru-RU"/>
        </w:rPr>
      </w:pPr>
    </w:p>
    <w:sectPr w:rsidR="00D535E4" w:rsidRPr="003870EE" w:rsidSect="00EE51A1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C571" w14:textId="77777777" w:rsidR="009E293E" w:rsidRDefault="009E293E" w:rsidP="00E07972">
      <w:pPr>
        <w:spacing w:after="0" w:line="240" w:lineRule="auto"/>
      </w:pPr>
      <w:r>
        <w:separator/>
      </w:r>
    </w:p>
  </w:endnote>
  <w:endnote w:type="continuationSeparator" w:id="0">
    <w:p w14:paraId="2486ADA3" w14:textId="77777777" w:rsidR="009E293E" w:rsidRDefault="009E293E" w:rsidP="00E0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1707" w14:textId="77777777" w:rsidR="009E293E" w:rsidRDefault="009E293E" w:rsidP="00E07972">
      <w:pPr>
        <w:spacing w:after="0" w:line="240" w:lineRule="auto"/>
      </w:pPr>
      <w:r>
        <w:separator/>
      </w:r>
    </w:p>
  </w:footnote>
  <w:footnote w:type="continuationSeparator" w:id="0">
    <w:p w14:paraId="0FCC1B5C" w14:textId="77777777" w:rsidR="009E293E" w:rsidRDefault="009E293E" w:rsidP="00E0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36A4D70"/>
    <w:multiLevelType w:val="hybridMultilevel"/>
    <w:tmpl w:val="28C22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6F29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42382ABF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A07"/>
    <w:rsid w:val="00013D57"/>
    <w:rsid w:val="000979ED"/>
    <w:rsid w:val="000B18D6"/>
    <w:rsid w:val="000B2837"/>
    <w:rsid w:val="000C3B52"/>
    <w:rsid w:val="000D01BC"/>
    <w:rsid w:val="000E63C4"/>
    <w:rsid w:val="001132DD"/>
    <w:rsid w:val="001134B1"/>
    <w:rsid w:val="00130EC5"/>
    <w:rsid w:val="00186ED2"/>
    <w:rsid w:val="001B12BE"/>
    <w:rsid w:val="001D3D7C"/>
    <w:rsid w:val="001D766D"/>
    <w:rsid w:val="001E55E5"/>
    <w:rsid w:val="00200064"/>
    <w:rsid w:val="00205752"/>
    <w:rsid w:val="002267B4"/>
    <w:rsid w:val="00247E8C"/>
    <w:rsid w:val="002A1BB6"/>
    <w:rsid w:val="002D1ADE"/>
    <w:rsid w:val="002E0110"/>
    <w:rsid w:val="00332BB5"/>
    <w:rsid w:val="00337FF4"/>
    <w:rsid w:val="003700D7"/>
    <w:rsid w:val="003870EE"/>
    <w:rsid w:val="003D0F78"/>
    <w:rsid w:val="003E1054"/>
    <w:rsid w:val="003E7A2B"/>
    <w:rsid w:val="00416880"/>
    <w:rsid w:val="00446DC8"/>
    <w:rsid w:val="004471C8"/>
    <w:rsid w:val="004A6A3F"/>
    <w:rsid w:val="004C2A17"/>
    <w:rsid w:val="004D2B2C"/>
    <w:rsid w:val="004E2F80"/>
    <w:rsid w:val="004F23A9"/>
    <w:rsid w:val="00506518"/>
    <w:rsid w:val="005547E5"/>
    <w:rsid w:val="005A77D5"/>
    <w:rsid w:val="005F38AC"/>
    <w:rsid w:val="00601144"/>
    <w:rsid w:val="006034DA"/>
    <w:rsid w:val="00626287"/>
    <w:rsid w:val="0063627B"/>
    <w:rsid w:val="0063794D"/>
    <w:rsid w:val="006C1107"/>
    <w:rsid w:val="006C51AE"/>
    <w:rsid w:val="006D1289"/>
    <w:rsid w:val="007733F5"/>
    <w:rsid w:val="00776A07"/>
    <w:rsid w:val="007A333B"/>
    <w:rsid w:val="007C57C1"/>
    <w:rsid w:val="008407A2"/>
    <w:rsid w:val="0084792F"/>
    <w:rsid w:val="00857228"/>
    <w:rsid w:val="00857267"/>
    <w:rsid w:val="008745FE"/>
    <w:rsid w:val="008C4026"/>
    <w:rsid w:val="008F310F"/>
    <w:rsid w:val="0090457B"/>
    <w:rsid w:val="00911264"/>
    <w:rsid w:val="00952CE2"/>
    <w:rsid w:val="0096363A"/>
    <w:rsid w:val="00981CAA"/>
    <w:rsid w:val="009A108F"/>
    <w:rsid w:val="009C7ADA"/>
    <w:rsid w:val="009D0EE1"/>
    <w:rsid w:val="009D36A2"/>
    <w:rsid w:val="009E293E"/>
    <w:rsid w:val="009F6A4B"/>
    <w:rsid w:val="00A12A39"/>
    <w:rsid w:val="00A37AD9"/>
    <w:rsid w:val="00A65F4C"/>
    <w:rsid w:val="00A904C2"/>
    <w:rsid w:val="00AA0A2F"/>
    <w:rsid w:val="00AE1065"/>
    <w:rsid w:val="00AF70F7"/>
    <w:rsid w:val="00B24C79"/>
    <w:rsid w:val="00B4637F"/>
    <w:rsid w:val="00B7425C"/>
    <w:rsid w:val="00BD6BFB"/>
    <w:rsid w:val="00BD7A7E"/>
    <w:rsid w:val="00C40A96"/>
    <w:rsid w:val="00C45AFA"/>
    <w:rsid w:val="00C906C8"/>
    <w:rsid w:val="00CB390F"/>
    <w:rsid w:val="00CE4647"/>
    <w:rsid w:val="00CF2389"/>
    <w:rsid w:val="00CF5FEE"/>
    <w:rsid w:val="00CF6242"/>
    <w:rsid w:val="00CF7B09"/>
    <w:rsid w:val="00D066C6"/>
    <w:rsid w:val="00D535E4"/>
    <w:rsid w:val="00D61BAD"/>
    <w:rsid w:val="00E07972"/>
    <w:rsid w:val="00E576A6"/>
    <w:rsid w:val="00E66C53"/>
    <w:rsid w:val="00E83224"/>
    <w:rsid w:val="00EA3083"/>
    <w:rsid w:val="00EA7137"/>
    <w:rsid w:val="00EE47F0"/>
    <w:rsid w:val="00EE51A1"/>
    <w:rsid w:val="00EF5B3A"/>
    <w:rsid w:val="00F1349F"/>
    <w:rsid w:val="00F33EBC"/>
    <w:rsid w:val="00F854A3"/>
    <w:rsid w:val="00FB3FA8"/>
    <w:rsid w:val="00FC7677"/>
    <w:rsid w:val="00FD590C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36B"/>
  <w15:docId w15:val="{2E644DD5-E019-46C9-9C69-8BFF063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07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99"/>
    <w:qFormat/>
    <w:rsid w:val="00776A07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99"/>
    <w:locked/>
    <w:rsid w:val="006C1107"/>
    <w:rPr>
      <w:rFonts w:ascii="Calibri" w:eastAsia="Calibri" w:hAnsi="Calibri"/>
      <w:sz w:val="22"/>
      <w:lang w:val="uk-UA"/>
    </w:rPr>
  </w:style>
  <w:style w:type="character" w:customStyle="1" w:styleId="rvts0">
    <w:name w:val="rvts0"/>
    <w:basedOn w:val="a0"/>
    <w:rsid w:val="006C1107"/>
  </w:style>
  <w:style w:type="paragraph" w:styleId="a5">
    <w:name w:val="Balloon Text"/>
    <w:basedOn w:val="a"/>
    <w:link w:val="a6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aliases w:val="Обычный (веб) Знак"/>
    <w:basedOn w:val="a"/>
    <w:link w:val="a8"/>
    <w:uiPriority w:val="99"/>
    <w:unhideWhenUsed/>
    <w:rsid w:val="008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aliases w:val="Обычный (веб) Знак Знак"/>
    <w:link w:val="a7"/>
    <w:locked/>
    <w:rsid w:val="008745FE"/>
    <w:rPr>
      <w:rFonts w:eastAsia="Times New Roman"/>
      <w:szCs w:val="24"/>
      <w:lang w:val="ru-RU" w:eastAsia="ru-RU"/>
    </w:rPr>
  </w:style>
  <w:style w:type="table" w:styleId="a9">
    <w:name w:val="Table Grid"/>
    <w:basedOn w:val="a1"/>
    <w:uiPriority w:val="3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7972"/>
    <w:rPr>
      <w:rFonts w:ascii="Calibri" w:eastAsia="Calibri" w:hAnsi="Calibri"/>
      <w:sz w:val="22"/>
      <w:lang w:val="uk-UA"/>
    </w:rPr>
  </w:style>
  <w:style w:type="paragraph" w:styleId="ac">
    <w:name w:val="footer"/>
    <w:basedOn w:val="a"/>
    <w:link w:val="ad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7972"/>
    <w:rPr>
      <w:rFonts w:ascii="Calibri" w:eastAsia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2021-10-05T05:51:00Z</cp:lastPrinted>
  <dcterms:created xsi:type="dcterms:W3CDTF">2022-11-28T20:24:00Z</dcterms:created>
  <dcterms:modified xsi:type="dcterms:W3CDTF">2024-04-09T11:33:00Z</dcterms:modified>
</cp:coreProperties>
</file>